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8647"/>
        <w:gridCol w:w="425"/>
      </w:tblGrid>
      <w:tr w:rsidR="00C11438" w:rsidRPr="000503CF" w:rsidTr="00724239">
        <w:trPr>
          <w:cantSplit/>
          <w:trHeight w:val="621"/>
        </w:trPr>
        <w:tc>
          <w:tcPr>
            <w:tcW w:w="8647" w:type="dxa"/>
            <w:shd w:val="clear" w:color="auto" w:fill="CCECFF"/>
            <w:tcMar>
              <w:top w:w="113" w:type="dxa"/>
              <w:bottom w:w="113" w:type="dxa"/>
            </w:tcMar>
          </w:tcPr>
          <w:p w:rsidR="00C11438" w:rsidRPr="00C11438" w:rsidRDefault="005139CE" w:rsidP="000503CF">
            <w:pPr>
              <w:pStyle w:val="berschrift1"/>
              <w:numPr>
                <w:ilvl w:val="0"/>
                <w:numId w:val="0"/>
              </w:num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color w:val="00B0F0"/>
                <w:sz w:val="28"/>
                <w:szCs w:val="28"/>
              </w:rPr>
              <w:t>Prüfung der KI-gestützten IT-Kontrolle „Erkennung untypischer Rechnungsbeträge“</w:t>
            </w:r>
          </w:p>
        </w:tc>
        <w:tc>
          <w:tcPr>
            <w:tcW w:w="425" w:type="dxa"/>
            <w:shd w:val="clear" w:color="auto" w:fill="CCECFF"/>
            <w:textDirection w:val="btLr"/>
          </w:tcPr>
          <w:p w:rsidR="00C11438" w:rsidRPr="00C11438" w:rsidRDefault="00C11438" w:rsidP="00C11438">
            <w:pPr>
              <w:pStyle w:val="berschrift1"/>
              <w:numPr>
                <w:ilvl w:val="0"/>
                <w:numId w:val="0"/>
              </w:numPr>
              <w:ind w:left="113" w:right="113"/>
              <w:rPr>
                <w:rFonts w:ascii="Century Gothic" w:hAnsi="Century Gothic"/>
                <w:sz w:val="12"/>
                <w:szCs w:val="12"/>
              </w:rPr>
            </w:pPr>
            <w:r w:rsidRPr="00C11438">
              <w:rPr>
                <w:rFonts w:ascii="Century Gothic" w:hAnsi="Century Gothic"/>
                <w:b w:val="0"/>
                <w:color w:val="00B0F0"/>
                <w:sz w:val="12"/>
                <w:szCs w:val="12"/>
                <w:shd w:val="clear" w:color="auto" w:fill="00B0F0"/>
              </w:rPr>
              <w:t>05/2025</w:t>
            </w:r>
          </w:p>
        </w:tc>
      </w:tr>
    </w:tbl>
    <w:p w:rsidR="00F3121A" w:rsidRDefault="00F3121A" w:rsidP="008A5560">
      <w:pPr>
        <w:spacing w:before="0"/>
        <w:rPr>
          <w:sz w:val="32"/>
          <w:szCs w:val="32"/>
        </w:rPr>
      </w:pPr>
    </w:p>
    <w:tbl>
      <w:tblPr>
        <w:tblStyle w:val="Tabellenraster"/>
        <w:tblW w:w="9067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38"/>
        <w:gridCol w:w="2552"/>
        <w:gridCol w:w="4677"/>
      </w:tblGrid>
      <w:tr w:rsidR="00D06175" w:rsidRPr="00C066DA" w:rsidTr="00296879">
        <w:trPr>
          <w:trHeight w:val="198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D06175" w:rsidRPr="00D06175" w:rsidRDefault="00D06175" w:rsidP="00D06175">
            <w:pPr>
              <w:pStyle w:val="Listenabsatz"/>
              <w:numPr>
                <w:ilvl w:val="0"/>
                <w:numId w:val="22"/>
              </w:numPr>
              <w:spacing w:before="0"/>
              <w:ind w:left="313" w:hanging="313"/>
              <w:jc w:val="left"/>
              <w:rPr>
                <w:b/>
                <w:sz w:val="18"/>
                <w:szCs w:val="18"/>
              </w:rPr>
            </w:pPr>
            <w:r w:rsidRPr="00D06175">
              <w:rPr>
                <w:b/>
                <w:sz w:val="18"/>
                <w:szCs w:val="18"/>
              </w:rPr>
              <w:t>Dokumentation in den Arbeitspapieren</w:t>
            </w:r>
          </w:p>
        </w:tc>
      </w:tr>
      <w:tr w:rsidR="00C066DA" w:rsidRPr="003B4737" w:rsidTr="00296879">
        <w:trPr>
          <w:trHeight w:val="283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:rsidR="00C066DA" w:rsidRPr="00C066DA" w:rsidRDefault="00C066DA" w:rsidP="00C066DA">
            <w:pPr>
              <w:spacing w:before="0"/>
              <w:jc w:val="center"/>
              <w:rPr>
                <w:b/>
                <w:sz w:val="18"/>
                <w:szCs w:val="32"/>
              </w:rPr>
            </w:pPr>
            <w:r w:rsidRPr="00C066DA">
              <w:rPr>
                <w:b/>
                <w:sz w:val="18"/>
                <w:szCs w:val="32"/>
              </w:rPr>
              <w:t>Prüfungshandlung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C066DA" w:rsidRPr="00C066DA" w:rsidRDefault="00C066DA" w:rsidP="00C066DA">
            <w:pPr>
              <w:spacing w:before="0"/>
              <w:jc w:val="center"/>
              <w:rPr>
                <w:b/>
                <w:sz w:val="18"/>
                <w:szCs w:val="32"/>
              </w:rPr>
            </w:pPr>
            <w:r w:rsidRPr="00C066DA">
              <w:rPr>
                <w:b/>
                <w:sz w:val="18"/>
                <w:szCs w:val="32"/>
              </w:rPr>
              <w:t>Ziel</w:t>
            </w:r>
          </w:p>
        </w:tc>
        <w:tc>
          <w:tcPr>
            <w:tcW w:w="4677" w:type="dxa"/>
            <w:shd w:val="clear" w:color="auto" w:fill="D9D9D9" w:themeFill="background1" w:themeFillShade="D9"/>
            <w:vAlign w:val="center"/>
          </w:tcPr>
          <w:p w:rsidR="00C066DA" w:rsidRPr="00C066DA" w:rsidRDefault="00633B9F" w:rsidP="00C066DA">
            <w:pPr>
              <w:spacing w:before="0"/>
              <w:jc w:val="center"/>
              <w:rPr>
                <w:b/>
                <w:sz w:val="18"/>
                <w:szCs w:val="32"/>
              </w:rPr>
            </w:pPr>
            <w:r>
              <w:rPr>
                <w:b/>
                <w:sz w:val="18"/>
                <w:szCs w:val="32"/>
              </w:rPr>
              <w:t xml:space="preserve">Mögliches </w:t>
            </w:r>
            <w:r w:rsidR="00C066DA" w:rsidRPr="00C066DA">
              <w:rPr>
                <w:b/>
                <w:sz w:val="18"/>
                <w:szCs w:val="32"/>
              </w:rPr>
              <w:t>Ergebnis</w:t>
            </w:r>
          </w:p>
        </w:tc>
      </w:tr>
      <w:tr w:rsidR="00C066DA" w:rsidRPr="003B4737" w:rsidTr="00296879">
        <w:tc>
          <w:tcPr>
            <w:tcW w:w="1838" w:type="dxa"/>
          </w:tcPr>
          <w:p w:rsidR="00C066DA" w:rsidRPr="00C066DA" w:rsidRDefault="00C066DA" w:rsidP="00CD3478">
            <w:pPr>
              <w:pStyle w:val="Listenabsatz"/>
              <w:numPr>
                <w:ilvl w:val="0"/>
                <w:numId w:val="17"/>
              </w:numPr>
              <w:spacing w:before="0"/>
              <w:ind w:left="357" w:hanging="357"/>
              <w:rPr>
                <w:b/>
                <w:sz w:val="18"/>
                <w:szCs w:val="32"/>
              </w:rPr>
            </w:pPr>
            <w:r w:rsidRPr="00C066DA">
              <w:rPr>
                <w:b/>
                <w:sz w:val="18"/>
                <w:szCs w:val="32"/>
              </w:rPr>
              <w:t>Walkthrough-Test der Kontrolle</w:t>
            </w:r>
          </w:p>
        </w:tc>
        <w:tc>
          <w:tcPr>
            <w:tcW w:w="2552" w:type="dxa"/>
          </w:tcPr>
          <w:p w:rsidR="00C066DA" w:rsidRPr="003B4737" w:rsidRDefault="00C066DA" w:rsidP="00C066DA">
            <w:pPr>
              <w:spacing w:before="0"/>
              <w:rPr>
                <w:sz w:val="18"/>
                <w:szCs w:val="32"/>
              </w:rPr>
            </w:pPr>
            <w:r w:rsidRPr="003B4737">
              <w:rPr>
                <w:sz w:val="18"/>
                <w:szCs w:val="32"/>
              </w:rPr>
              <w:t>Nachvollziehen der Logik und des Ablaufs</w:t>
            </w:r>
            <w:r w:rsidR="00D06175">
              <w:rPr>
                <w:sz w:val="18"/>
                <w:szCs w:val="32"/>
              </w:rPr>
              <w:t>, d. h.</w:t>
            </w:r>
            <w:r>
              <w:rPr>
                <w:sz w:val="18"/>
                <w:szCs w:val="32"/>
              </w:rPr>
              <w:t xml:space="preserve"> </w:t>
            </w:r>
            <w:r w:rsidRPr="003B4737">
              <w:rPr>
                <w:sz w:val="18"/>
                <w:szCs w:val="32"/>
              </w:rPr>
              <w:t xml:space="preserve">WP lässt sich </w:t>
            </w:r>
            <w:r w:rsidRPr="003B4737">
              <w:rPr>
                <w:b/>
                <w:color w:val="FF0000"/>
                <w:sz w:val="18"/>
                <w:szCs w:val="32"/>
              </w:rPr>
              <w:t>an einem Beispiel</w:t>
            </w:r>
            <w:r w:rsidRPr="003B4737">
              <w:rPr>
                <w:sz w:val="18"/>
                <w:szCs w:val="32"/>
              </w:rPr>
              <w:t xml:space="preserve"> zeigen, </w:t>
            </w:r>
            <w:r w:rsidRPr="003B4737">
              <w:rPr>
                <w:b/>
                <w:sz w:val="18"/>
                <w:szCs w:val="32"/>
              </w:rPr>
              <w:t>wie eine Rechnung</w:t>
            </w:r>
            <w:r w:rsidRPr="003B4737">
              <w:rPr>
                <w:sz w:val="18"/>
                <w:szCs w:val="32"/>
              </w:rPr>
              <w:t xml:space="preserve"> </w:t>
            </w:r>
          </w:p>
          <w:p w:rsidR="00C066DA" w:rsidRPr="003B4737" w:rsidRDefault="00C066DA" w:rsidP="00C066DA">
            <w:pPr>
              <w:pStyle w:val="Listenabsatz"/>
              <w:numPr>
                <w:ilvl w:val="0"/>
                <w:numId w:val="18"/>
              </w:numPr>
              <w:spacing w:before="0"/>
              <w:rPr>
                <w:sz w:val="18"/>
                <w:szCs w:val="32"/>
              </w:rPr>
            </w:pPr>
            <w:r w:rsidRPr="003B4737">
              <w:rPr>
                <w:b/>
                <w:sz w:val="18"/>
                <w:szCs w:val="32"/>
              </w:rPr>
              <w:t>verarbeitet</w:t>
            </w:r>
            <w:r w:rsidRPr="003B4737">
              <w:rPr>
                <w:sz w:val="18"/>
                <w:szCs w:val="32"/>
              </w:rPr>
              <w:t xml:space="preserve">, </w:t>
            </w:r>
          </w:p>
          <w:p w:rsidR="00C066DA" w:rsidRPr="003B4737" w:rsidRDefault="00C066DA" w:rsidP="00C066DA">
            <w:pPr>
              <w:pStyle w:val="Listenabsatz"/>
              <w:numPr>
                <w:ilvl w:val="0"/>
                <w:numId w:val="18"/>
              </w:numPr>
              <w:spacing w:before="0"/>
              <w:rPr>
                <w:sz w:val="18"/>
                <w:szCs w:val="32"/>
              </w:rPr>
            </w:pPr>
            <w:r w:rsidRPr="003B4737">
              <w:rPr>
                <w:b/>
                <w:sz w:val="18"/>
                <w:szCs w:val="32"/>
              </w:rPr>
              <w:t>geprüft</w:t>
            </w:r>
            <w:r w:rsidRPr="003B4737">
              <w:rPr>
                <w:sz w:val="18"/>
                <w:szCs w:val="32"/>
              </w:rPr>
              <w:t xml:space="preserve"> und </w:t>
            </w:r>
          </w:p>
          <w:p w:rsidR="00C066DA" w:rsidRPr="003B4737" w:rsidRDefault="00C066DA" w:rsidP="00C066DA">
            <w:pPr>
              <w:spacing w:before="0"/>
              <w:rPr>
                <w:sz w:val="18"/>
                <w:szCs w:val="32"/>
              </w:rPr>
            </w:pPr>
            <w:r w:rsidRPr="003B4737">
              <w:rPr>
                <w:sz w:val="18"/>
                <w:szCs w:val="32"/>
              </w:rPr>
              <w:t>ggf. als „</w:t>
            </w:r>
            <w:r w:rsidRPr="003B4737">
              <w:rPr>
                <w:b/>
                <w:sz w:val="18"/>
                <w:szCs w:val="32"/>
              </w:rPr>
              <w:t>auffällig“ markiert</w:t>
            </w:r>
            <w:r w:rsidRPr="003B4737">
              <w:rPr>
                <w:sz w:val="18"/>
                <w:szCs w:val="32"/>
              </w:rPr>
              <w:t xml:space="preserve"> wird</w:t>
            </w:r>
          </w:p>
        </w:tc>
        <w:tc>
          <w:tcPr>
            <w:tcW w:w="4677" w:type="dxa"/>
          </w:tcPr>
          <w:p w:rsidR="00C066DA" w:rsidRPr="003B4737" w:rsidRDefault="00C066DA" w:rsidP="008A5560">
            <w:pPr>
              <w:spacing w:before="0"/>
              <w:rPr>
                <w:sz w:val="18"/>
                <w:szCs w:val="32"/>
              </w:rPr>
            </w:pPr>
            <w:r w:rsidRPr="003B4737">
              <w:rPr>
                <w:b/>
                <w:sz w:val="18"/>
                <w:szCs w:val="32"/>
              </w:rPr>
              <w:t xml:space="preserve">Modell klassifiziert </w:t>
            </w:r>
            <w:r w:rsidRPr="003B4737">
              <w:rPr>
                <w:sz w:val="18"/>
                <w:szCs w:val="32"/>
              </w:rPr>
              <w:t>Rechnungen als „</w:t>
            </w:r>
            <w:proofErr w:type="spellStart"/>
            <w:r w:rsidRPr="003B4737">
              <w:rPr>
                <w:sz w:val="18"/>
                <w:szCs w:val="32"/>
              </w:rPr>
              <w:t>auffälig</w:t>
            </w:r>
            <w:proofErr w:type="spellEnd"/>
            <w:r w:rsidRPr="003B4737">
              <w:rPr>
                <w:sz w:val="18"/>
                <w:szCs w:val="32"/>
              </w:rPr>
              <w:t xml:space="preserve">“ </w:t>
            </w:r>
            <w:r w:rsidRPr="003B4737">
              <w:rPr>
                <w:b/>
                <w:sz w:val="18"/>
                <w:szCs w:val="32"/>
              </w:rPr>
              <w:t>anhand von Mustern</w:t>
            </w:r>
            <w:r w:rsidRPr="003B4737">
              <w:rPr>
                <w:sz w:val="18"/>
                <w:szCs w:val="32"/>
              </w:rPr>
              <w:t xml:space="preserve">, </w:t>
            </w:r>
          </w:p>
          <w:p w:rsidR="00C066DA" w:rsidRPr="003B4737" w:rsidRDefault="0096083C" w:rsidP="008A5560">
            <w:pPr>
              <w:spacing w:before="0"/>
              <w:rPr>
                <w:sz w:val="18"/>
                <w:szCs w:val="32"/>
              </w:rPr>
            </w:pPr>
            <w:r>
              <w:rPr>
                <w:noProof/>
                <w:color w:val="00B0F0"/>
              </w:rPr>
              <w:drawing>
                <wp:anchor distT="0" distB="0" distL="114300" distR="114300" simplePos="0" relativeHeight="251658240" behindDoc="0" locked="0" layoutInCell="1" allowOverlap="1" wp14:anchorId="19CE3302">
                  <wp:simplePos x="0" y="0"/>
                  <wp:positionH relativeFrom="column">
                    <wp:posOffset>2621280</wp:posOffset>
                  </wp:positionH>
                  <wp:positionV relativeFrom="paragraph">
                    <wp:posOffset>607590</wp:posOffset>
                  </wp:positionV>
                  <wp:extent cx="269240" cy="269240"/>
                  <wp:effectExtent l="0" t="0" r="0" b="0"/>
                  <wp:wrapNone/>
                  <wp:docPr id="4" name="Grafik 4" descr="Trauriges Gesicht ohne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adfaceoutline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" cy="26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66DA" w:rsidRPr="003B4737">
              <w:rPr>
                <w:sz w:val="18"/>
                <w:szCs w:val="32"/>
              </w:rPr>
              <w:t xml:space="preserve">jedoch </w:t>
            </w:r>
            <w:r w:rsidR="00C066DA" w:rsidRPr="003B4737">
              <w:rPr>
                <w:b/>
                <w:color w:val="FF0000"/>
                <w:sz w:val="18"/>
                <w:szCs w:val="32"/>
              </w:rPr>
              <w:t xml:space="preserve">ohne nachvollziehbare Regeln oder </w:t>
            </w:r>
            <w:proofErr w:type="spellStart"/>
            <w:r w:rsidR="00C066DA" w:rsidRPr="003B4737">
              <w:rPr>
                <w:b/>
                <w:color w:val="FF0000"/>
                <w:sz w:val="18"/>
                <w:szCs w:val="32"/>
              </w:rPr>
              <w:t>Begrüdung</w:t>
            </w:r>
            <w:proofErr w:type="spellEnd"/>
            <w:r w:rsidR="00C066DA" w:rsidRPr="003B4737">
              <w:rPr>
                <w:color w:val="FF0000"/>
                <w:sz w:val="18"/>
                <w:szCs w:val="32"/>
              </w:rPr>
              <w:t xml:space="preserve"> </w:t>
            </w:r>
            <w:r w:rsidR="00C066DA" w:rsidRPr="003B4737">
              <w:rPr>
                <w:sz w:val="18"/>
                <w:szCs w:val="32"/>
              </w:rPr>
              <w:t>für Schwe</w:t>
            </w:r>
            <w:r w:rsidR="002E3F1C">
              <w:rPr>
                <w:sz w:val="18"/>
                <w:szCs w:val="32"/>
              </w:rPr>
              <w:t>l</w:t>
            </w:r>
            <w:r w:rsidR="00C066DA" w:rsidRPr="003B4737">
              <w:rPr>
                <w:sz w:val="18"/>
                <w:szCs w:val="32"/>
              </w:rPr>
              <w:t>lenwerte</w:t>
            </w:r>
          </w:p>
        </w:tc>
      </w:tr>
      <w:tr w:rsidR="00C066DA" w:rsidRPr="003B4737" w:rsidTr="00296879">
        <w:tc>
          <w:tcPr>
            <w:tcW w:w="1838" w:type="dxa"/>
          </w:tcPr>
          <w:p w:rsidR="00C066DA" w:rsidRPr="00C066DA" w:rsidRDefault="00C066DA" w:rsidP="00CD3478">
            <w:pPr>
              <w:pStyle w:val="Listenabsatz"/>
              <w:numPr>
                <w:ilvl w:val="0"/>
                <w:numId w:val="17"/>
              </w:numPr>
              <w:spacing w:before="0"/>
              <w:rPr>
                <w:b/>
                <w:sz w:val="18"/>
                <w:szCs w:val="32"/>
              </w:rPr>
            </w:pPr>
            <w:r w:rsidRPr="00C066DA">
              <w:rPr>
                <w:b/>
                <w:sz w:val="18"/>
                <w:szCs w:val="32"/>
              </w:rPr>
              <w:t>Dokumentation prüfen</w:t>
            </w:r>
          </w:p>
        </w:tc>
        <w:tc>
          <w:tcPr>
            <w:tcW w:w="2552" w:type="dxa"/>
          </w:tcPr>
          <w:p w:rsidR="00C066DA" w:rsidRPr="003B4737" w:rsidRDefault="00C066DA" w:rsidP="008A5560">
            <w:pPr>
              <w:spacing w:before="0"/>
              <w:rPr>
                <w:sz w:val="18"/>
                <w:szCs w:val="32"/>
              </w:rPr>
            </w:pPr>
            <w:r w:rsidRPr="003B4737">
              <w:rPr>
                <w:sz w:val="18"/>
                <w:szCs w:val="32"/>
              </w:rPr>
              <w:t>Verstehen des Trainingsprozesses und Modells</w:t>
            </w:r>
          </w:p>
        </w:tc>
        <w:tc>
          <w:tcPr>
            <w:tcW w:w="4677" w:type="dxa"/>
          </w:tcPr>
          <w:p w:rsidR="00C066DA" w:rsidRPr="003B4737" w:rsidRDefault="00C066DA" w:rsidP="008A5560">
            <w:pPr>
              <w:spacing w:before="0"/>
              <w:rPr>
                <w:sz w:val="18"/>
                <w:szCs w:val="32"/>
              </w:rPr>
            </w:pPr>
            <w:r w:rsidRPr="003B4737">
              <w:rPr>
                <w:b/>
                <w:color w:val="FF0000"/>
                <w:sz w:val="18"/>
                <w:szCs w:val="32"/>
              </w:rPr>
              <w:t>Keine ausreichende Dokumentation</w:t>
            </w:r>
            <w:r w:rsidRPr="003B4737">
              <w:rPr>
                <w:sz w:val="18"/>
                <w:szCs w:val="32"/>
              </w:rPr>
              <w:t xml:space="preserve"> vorhanden, </w:t>
            </w:r>
          </w:p>
          <w:p w:rsidR="00C066DA" w:rsidRPr="0096083C" w:rsidRDefault="0096083C" w:rsidP="0096083C">
            <w:pPr>
              <w:pStyle w:val="Listenabsatz"/>
              <w:numPr>
                <w:ilvl w:val="0"/>
                <w:numId w:val="19"/>
              </w:numPr>
              <w:spacing w:before="0"/>
              <w:rPr>
                <w:sz w:val="1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C64C965">
                  <wp:simplePos x="0" y="0"/>
                  <wp:positionH relativeFrom="margin">
                    <wp:posOffset>2625725</wp:posOffset>
                  </wp:positionH>
                  <wp:positionV relativeFrom="paragraph">
                    <wp:posOffset>49000</wp:posOffset>
                  </wp:positionV>
                  <wp:extent cx="269875" cy="269875"/>
                  <wp:effectExtent l="0" t="0" r="0" b="0"/>
                  <wp:wrapNone/>
                  <wp:docPr id="6" name="Grafik 6" descr="Trauriges Gesicht ohne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adfaceoutline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66DA" w:rsidRPr="0096083C">
              <w:rPr>
                <w:b/>
                <w:sz w:val="18"/>
                <w:szCs w:val="32"/>
              </w:rPr>
              <w:t>welche Features</w:t>
            </w:r>
            <w:r w:rsidR="00C066DA" w:rsidRPr="0096083C">
              <w:rPr>
                <w:sz w:val="18"/>
                <w:szCs w:val="32"/>
              </w:rPr>
              <w:t xml:space="preserve"> das Modell nutzt und </w:t>
            </w:r>
          </w:p>
          <w:p w:rsidR="00C066DA" w:rsidRPr="003B4737" w:rsidRDefault="00C066DA" w:rsidP="00CD3478">
            <w:pPr>
              <w:pStyle w:val="Listenabsatz"/>
              <w:numPr>
                <w:ilvl w:val="0"/>
                <w:numId w:val="19"/>
              </w:numPr>
              <w:spacing w:before="0"/>
              <w:rPr>
                <w:b/>
                <w:sz w:val="18"/>
                <w:szCs w:val="32"/>
              </w:rPr>
            </w:pPr>
            <w:r w:rsidRPr="003B4737">
              <w:rPr>
                <w:b/>
                <w:sz w:val="18"/>
                <w:szCs w:val="32"/>
              </w:rPr>
              <w:t>wie es trainiert wurde.</w:t>
            </w:r>
            <w:r w:rsidR="0096083C">
              <w:rPr>
                <w:noProof/>
              </w:rPr>
              <w:t xml:space="preserve"> </w:t>
            </w:r>
          </w:p>
        </w:tc>
      </w:tr>
      <w:tr w:rsidR="00C066DA" w:rsidRPr="003B4737" w:rsidTr="00296879">
        <w:tc>
          <w:tcPr>
            <w:tcW w:w="1838" w:type="dxa"/>
          </w:tcPr>
          <w:p w:rsidR="00C066DA" w:rsidRPr="00C066DA" w:rsidRDefault="00C066DA" w:rsidP="001C467C">
            <w:pPr>
              <w:pStyle w:val="Listenabsatz"/>
              <w:numPr>
                <w:ilvl w:val="0"/>
                <w:numId w:val="17"/>
              </w:numPr>
              <w:spacing w:before="0"/>
              <w:rPr>
                <w:b/>
                <w:sz w:val="18"/>
                <w:szCs w:val="32"/>
              </w:rPr>
            </w:pPr>
            <w:r w:rsidRPr="00C066DA">
              <w:rPr>
                <w:b/>
                <w:sz w:val="18"/>
                <w:szCs w:val="32"/>
              </w:rPr>
              <w:t>Datenqualität prüfen</w:t>
            </w:r>
          </w:p>
        </w:tc>
        <w:tc>
          <w:tcPr>
            <w:tcW w:w="2552" w:type="dxa"/>
          </w:tcPr>
          <w:p w:rsidR="00C066DA" w:rsidRPr="003B4737" w:rsidRDefault="00C066DA" w:rsidP="008A5560">
            <w:pPr>
              <w:spacing w:before="0"/>
              <w:rPr>
                <w:sz w:val="18"/>
                <w:szCs w:val="32"/>
              </w:rPr>
            </w:pPr>
            <w:r>
              <w:rPr>
                <w:sz w:val="18"/>
                <w:szCs w:val="32"/>
              </w:rPr>
              <w:t>Sicherstellen, dass die Trainingsdaten geeignet sind</w:t>
            </w:r>
          </w:p>
        </w:tc>
        <w:tc>
          <w:tcPr>
            <w:tcW w:w="4677" w:type="dxa"/>
          </w:tcPr>
          <w:p w:rsidR="00C066DA" w:rsidRPr="001C467C" w:rsidRDefault="00C066DA" w:rsidP="008A5560">
            <w:pPr>
              <w:spacing w:before="0"/>
              <w:rPr>
                <w:b/>
                <w:sz w:val="18"/>
                <w:szCs w:val="32"/>
              </w:rPr>
            </w:pPr>
            <w:r w:rsidRPr="001C467C">
              <w:rPr>
                <w:b/>
                <w:sz w:val="18"/>
                <w:szCs w:val="32"/>
              </w:rPr>
              <w:t xml:space="preserve">Trainingsdaten enthielten </w:t>
            </w:r>
            <w:r w:rsidRPr="001C467C">
              <w:rPr>
                <w:b/>
                <w:color w:val="FF0000"/>
                <w:sz w:val="18"/>
                <w:szCs w:val="32"/>
              </w:rPr>
              <w:t>keine „betrügerischen Fälle</w:t>
            </w:r>
            <w:r w:rsidRPr="001C467C">
              <w:rPr>
                <w:b/>
                <w:sz w:val="18"/>
                <w:szCs w:val="32"/>
              </w:rPr>
              <w:t xml:space="preserve">“. </w:t>
            </w:r>
          </w:p>
          <w:p w:rsidR="00C066DA" w:rsidRPr="003B4737" w:rsidRDefault="0096083C" w:rsidP="0096083C">
            <w:pPr>
              <w:spacing w:before="0"/>
              <w:jc w:val="left"/>
              <w:rPr>
                <w:sz w:val="1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2624069</wp:posOffset>
                  </wp:positionH>
                  <wp:positionV relativeFrom="paragraph">
                    <wp:posOffset>56095</wp:posOffset>
                  </wp:positionV>
                  <wp:extent cx="270000" cy="270000"/>
                  <wp:effectExtent l="0" t="0" r="0" b="0"/>
                  <wp:wrapNone/>
                  <wp:docPr id="7" name="Grafik 7" descr="Trauriges Gesicht ohne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adfaceoutline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66DA">
              <w:rPr>
                <w:sz w:val="18"/>
                <w:szCs w:val="32"/>
              </w:rPr>
              <w:t>Damit erkennt das Modell keine negativen</w:t>
            </w:r>
            <w:r>
              <w:rPr>
                <w:sz w:val="18"/>
                <w:szCs w:val="32"/>
              </w:rPr>
              <w:br/>
            </w:r>
            <w:r w:rsidR="00C066DA">
              <w:rPr>
                <w:sz w:val="18"/>
                <w:szCs w:val="32"/>
              </w:rPr>
              <w:t>Beispiele.</w:t>
            </w:r>
          </w:p>
        </w:tc>
      </w:tr>
      <w:tr w:rsidR="00C066DA" w:rsidRPr="003B4737" w:rsidTr="00296879">
        <w:tc>
          <w:tcPr>
            <w:tcW w:w="1838" w:type="dxa"/>
          </w:tcPr>
          <w:p w:rsidR="00C066DA" w:rsidRPr="00C066DA" w:rsidRDefault="00C066DA" w:rsidP="001C467C">
            <w:pPr>
              <w:pStyle w:val="Listenabsatz"/>
              <w:numPr>
                <w:ilvl w:val="0"/>
                <w:numId w:val="17"/>
              </w:numPr>
              <w:spacing w:before="0"/>
              <w:rPr>
                <w:b/>
                <w:sz w:val="18"/>
                <w:szCs w:val="32"/>
              </w:rPr>
            </w:pPr>
            <w:r w:rsidRPr="00C066DA">
              <w:rPr>
                <w:b/>
                <w:sz w:val="18"/>
                <w:szCs w:val="32"/>
              </w:rPr>
              <w:t>Manuelle Stichprobe auffälliger Rechnungen</w:t>
            </w:r>
          </w:p>
        </w:tc>
        <w:tc>
          <w:tcPr>
            <w:tcW w:w="2552" w:type="dxa"/>
          </w:tcPr>
          <w:p w:rsidR="00C066DA" w:rsidRPr="003B4737" w:rsidRDefault="00C066DA" w:rsidP="008A5560">
            <w:pPr>
              <w:spacing w:before="0"/>
              <w:rPr>
                <w:sz w:val="18"/>
                <w:szCs w:val="32"/>
              </w:rPr>
            </w:pPr>
            <w:r>
              <w:rPr>
                <w:sz w:val="18"/>
                <w:szCs w:val="32"/>
              </w:rPr>
              <w:t>Prüfung, ob die als auffällig markierten Fälle korrekt identifiziert und bearbeitet wurden</w:t>
            </w:r>
          </w:p>
        </w:tc>
        <w:tc>
          <w:tcPr>
            <w:tcW w:w="4677" w:type="dxa"/>
          </w:tcPr>
          <w:p w:rsidR="00CA750E" w:rsidRDefault="00C066DA" w:rsidP="00CA750E">
            <w:pPr>
              <w:spacing w:before="0"/>
              <w:rPr>
                <w:sz w:val="18"/>
                <w:szCs w:val="32"/>
              </w:rPr>
            </w:pPr>
            <w:r w:rsidRPr="001C467C">
              <w:rPr>
                <w:b/>
                <w:sz w:val="18"/>
                <w:szCs w:val="32"/>
              </w:rPr>
              <w:t>40%</w:t>
            </w:r>
            <w:r>
              <w:rPr>
                <w:sz w:val="18"/>
                <w:szCs w:val="32"/>
              </w:rPr>
              <w:t xml:space="preserve"> der als „auffällig“ markierten Rechnungen </w:t>
            </w:r>
            <w:r w:rsidRPr="001C467C">
              <w:rPr>
                <w:b/>
                <w:sz w:val="18"/>
                <w:szCs w:val="32"/>
              </w:rPr>
              <w:t>wurden nicht überprüft,</w:t>
            </w:r>
            <w:r>
              <w:rPr>
                <w:sz w:val="18"/>
                <w:szCs w:val="32"/>
              </w:rPr>
              <w:t xml:space="preserve"> da Mitarbeitende nicht</w:t>
            </w:r>
            <w:r w:rsidR="0096083C">
              <w:rPr>
                <w:sz w:val="18"/>
                <w:szCs w:val="32"/>
              </w:rPr>
              <w:t xml:space="preserve"> </w:t>
            </w:r>
            <w:r>
              <w:rPr>
                <w:sz w:val="18"/>
                <w:szCs w:val="32"/>
              </w:rPr>
              <w:t>rech</w:t>
            </w:r>
            <w:r w:rsidR="0096083C">
              <w:rPr>
                <w:sz w:val="18"/>
                <w:szCs w:val="32"/>
              </w:rPr>
              <w:t>t-</w:t>
            </w:r>
          </w:p>
          <w:p w:rsidR="00C066DA" w:rsidRPr="003B4737" w:rsidRDefault="00CA750E" w:rsidP="0096083C">
            <w:pPr>
              <w:spacing w:before="0"/>
              <w:jc w:val="left"/>
              <w:rPr>
                <w:sz w:val="18"/>
                <w:szCs w:val="32"/>
              </w:rPr>
            </w:pPr>
            <w:r>
              <w:rPr>
                <w:b/>
                <w:noProof/>
                <w:color w:val="FF0000"/>
                <w:sz w:val="18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446F6E0C">
                  <wp:simplePos x="0" y="0"/>
                  <wp:positionH relativeFrom="column">
                    <wp:posOffset>2624350</wp:posOffset>
                  </wp:positionH>
                  <wp:positionV relativeFrom="paragraph">
                    <wp:posOffset>50165</wp:posOffset>
                  </wp:positionV>
                  <wp:extent cx="269875" cy="269875"/>
                  <wp:effectExtent l="0" t="0" r="0" b="0"/>
                  <wp:wrapNone/>
                  <wp:docPr id="9" name="Grafik 9" descr="Trauriges Gesicht ohne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adfaceoutline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66DA">
              <w:rPr>
                <w:sz w:val="18"/>
                <w:szCs w:val="32"/>
              </w:rPr>
              <w:t>zeitig informiert wurden (</w:t>
            </w:r>
            <w:r w:rsidR="00C066DA" w:rsidRPr="001C467C">
              <w:rPr>
                <w:b/>
                <w:color w:val="FF0000"/>
                <w:sz w:val="18"/>
                <w:szCs w:val="32"/>
              </w:rPr>
              <w:t xml:space="preserve">fehlende </w:t>
            </w:r>
            <w:r>
              <w:rPr>
                <w:b/>
                <w:color w:val="FF0000"/>
                <w:sz w:val="18"/>
                <w:szCs w:val="32"/>
              </w:rPr>
              <w:br/>
            </w:r>
            <w:r w:rsidR="00C066DA" w:rsidRPr="001C467C">
              <w:rPr>
                <w:b/>
                <w:color w:val="FF0000"/>
                <w:sz w:val="18"/>
                <w:szCs w:val="32"/>
              </w:rPr>
              <w:t>Benachrichtigungsfunktion</w:t>
            </w:r>
            <w:r w:rsidR="00C066DA">
              <w:rPr>
                <w:sz w:val="18"/>
                <w:szCs w:val="32"/>
              </w:rPr>
              <w:t>)</w:t>
            </w:r>
          </w:p>
        </w:tc>
      </w:tr>
      <w:tr w:rsidR="00C066DA" w:rsidRPr="003B4737" w:rsidTr="00296879">
        <w:tc>
          <w:tcPr>
            <w:tcW w:w="1838" w:type="dxa"/>
          </w:tcPr>
          <w:p w:rsidR="00C066DA" w:rsidRPr="00C066DA" w:rsidRDefault="00C066DA" w:rsidP="00402AED">
            <w:pPr>
              <w:pStyle w:val="Listenabsatz"/>
              <w:numPr>
                <w:ilvl w:val="0"/>
                <w:numId w:val="17"/>
              </w:numPr>
              <w:spacing w:before="0"/>
              <w:rPr>
                <w:b/>
                <w:sz w:val="18"/>
                <w:szCs w:val="32"/>
              </w:rPr>
            </w:pPr>
            <w:r w:rsidRPr="00C066DA">
              <w:rPr>
                <w:b/>
                <w:sz w:val="18"/>
                <w:szCs w:val="32"/>
              </w:rPr>
              <w:t>Stichprobe unauffälliger Rechnungen</w:t>
            </w:r>
          </w:p>
        </w:tc>
        <w:tc>
          <w:tcPr>
            <w:tcW w:w="2552" w:type="dxa"/>
          </w:tcPr>
          <w:p w:rsidR="00C066DA" w:rsidRPr="003B4737" w:rsidRDefault="00C066DA" w:rsidP="008A5560">
            <w:pPr>
              <w:spacing w:before="0"/>
              <w:rPr>
                <w:sz w:val="18"/>
                <w:szCs w:val="32"/>
              </w:rPr>
            </w:pPr>
            <w:r>
              <w:rPr>
                <w:sz w:val="18"/>
                <w:szCs w:val="32"/>
              </w:rPr>
              <w:t>Prüfung, ob alle auffälligen Rechnungen markiert wurden</w:t>
            </w:r>
          </w:p>
        </w:tc>
        <w:tc>
          <w:tcPr>
            <w:tcW w:w="4677" w:type="dxa"/>
          </w:tcPr>
          <w:p w:rsidR="00C066DA" w:rsidRPr="003B4737" w:rsidRDefault="00CA750E" w:rsidP="008A5560">
            <w:pPr>
              <w:spacing w:before="0"/>
              <w:rPr>
                <w:sz w:val="18"/>
                <w:szCs w:val="32"/>
              </w:rPr>
            </w:pPr>
            <w:r>
              <w:rPr>
                <w:noProof/>
                <w:sz w:val="18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2630170</wp:posOffset>
                  </wp:positionH>
                  <wp:positionV relativeFrom="paragraph">
                    <wp:posOffset>184680</wp:posOffset>
                  </wp:positionV>
                  <wp:extent cx="270000" cy="270000"/>
                  <wp:effectExtent l="0" t="0" r="0" b="0"/>
                  <wp:wrapNone/>
                  <wp:docPr id="10" name="Grafik 10" descr="Trauriges Gesicht ohne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adfaceoutline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66DA">
              <w:rPr>
                <w:sz w:val="18"/>
                <w:szCs w:val="32"/>
              </w:rPr>
              <w:t xml:space="preserve">2 von 20 Stichproben </w:t>
            </w:r>
            <w:r w:rsidR="00C066DA" w:rsidRPr="00402AED">
              <w:rPr>
                <w:b/>
                <w:color w:val="FF0000"/>
                <w:sz w:val="18"/>
                <w:szCs w:val="32"/>
              </w:rPr>
              <w:t>waren fehlerhaft gebucht</w:t>
            </w:r>
            <w:r w:rsidR="00C066DA">
              <w:rPr>
                <w:sz w:val="18"/>
                <w:szCs w:val="32"/>
              </w:rPr>
              <w:t xml:space="preserve">, obwohl sie vom System </w:t>
            </w:r>
            <w:r w:rsidR="00C066DA" w:rsidRPr="00402AED">
              <w:rPr>
                <w:b/>
                <w:sz w:val="18"/>
                <w:szCs w:val="32"/>
              </w:rPr>
              <w:t>nicht erkannt wurden</w:t>
            </w:r>
          </w:p>
        </w:tc>
      </w:tr>
    </w:tbl>
    <w:p w:rsidR="00C066DA" w:rsidRPr="00D06175" w:rsidRDefault="00C066DA" w:rsidP="00D06175">
      <w:pPr>
        <w:tabs>
          <w:tab w:val="left" w:pos="664"/>
        </w:tabs>
        <w:rPr>
          <w:sz w:val="12"/>
          <w:szCs w:val="12"/>
        </w:rPr>
      </w:pPr>
    </w:p>
    <w:tbl>
      <w:tblPr>
        <w:tblStyle w:val="Tabellenraster"/>
        <w:tblW w:w="9062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062"/>
      </w:tblGrid>
      <w:tr w:rsidR="00D06175" w:rsidRPr="00D06175" w:rsidTr="00296879">
        <w:trPr>
          <w:cantSplit/>
          <w:trHeight w:val="193"/>
        </w:trPr>
        <w:tc>
          <w:tcPr>
            <w:tcW w:w="9062" w:type="dxa"/>
            <w:vAlign w:val="center"/>
          </w:tcPr>
          <w:p w:rsidR="00D06175" w:rsidRPr="00D06175" w:rsidRDefault="00D06175" w:rsidP="00633B9F">
            <w:pPr>
              <w:pStyle w:val="Listenabsatz"/>
              <w:numPr>
                <w:ilvl w:val="0"/>
                <w:numId w:val="22"/>
              </w:numPr>
              <w:spacing w:before="0"/>
              <w:ind w:left="313" w:hanging="313"/>
              <w:jc w:val="left"/>
              <w:rPr>
                <w:b/>
                <w:sz w:val="18"/>
                <w:szCs w:val="32"/>
              </w:rPr>
            </w:pPr>
            <w:proofErr w:type="spellStart"/>
            <w:r>
              <w:rPr>
                <w:b/>
                <w:sz w:val="18"/>
                <w:szCs w:val="32"/>
              </w:rPr>
              <w:t>Prüferisches</w:t>
            </w:r>
            <w:proofErr w:type="spellEnd"/>
            <w:r>
              <w:rPr>
                <w:b/>
                <w:sz w:val="18"/>
                <w:szCs w:val="32"/>
              </w:rPr>
              <w:t xml:space="preserve"> Fazit</w:t>
            </w:r>
          </w:p>
        </w:tc>
      </w:tr>
      <w:tr w:rsidR="00C066DA" w:rsidTr="00296879">
        <w:trPr>
          <w:trHeight w:val="2614"/>
        </w:trPr>
        <w:tc>
          <w:tcPr>
            <w:tcW w:w="9062" w:type="dxa"/>
          </w:tcPr>
          <w:p w:rsidR="00C066DA" w:rsidRPr="00633B9F" w:rsidRDefault="00C066DA" w:rsidP="00296879">
            <w:pPr>
              <w:spacing w:before="60" w:after="60"/>
              <w:rPr>
                <w:sz w:val="21"/>
                <w:szCs w:val="21"/>
              </w:rPr>
            </w:pPr>
            <w:r w:rsidRPr="00633B9F">
              <w:rPr>
                <w:b/>
                <w:sz w:val="21"/>
                <w:szCs w:val="21"/>
              </w:rPr>
              <w:t>Zusammenfassende Beurteilung</w:t>
            </w:r>
            <w:r w:rsidRPr="00633B9F">
              <w:rPr>
                <w:sz w:val="21"/>
                <w:szCs w:val="21"/>
              </w:rPr>
              <w:t xml:space="preserve"> der KI-gestützten IT-Kontrolle „Erkennung untypischer Rechnungsbeträge“</w:t>
            </w:r>
          </w:p>
          <w:p w:rsidR="00C066DA" w:rsidRPr="00633B9F" w:rsidRDefault="00C066DA" w:rsidP="00296879">
            <w:pPr>
              <w:pStyle w:val="Listenabsatz"/>
              <w:numPr>
                <w:ilvl w:val="0"/>
                <w:numId w:val="20"/>
              </w:numPr>
              <w:spacing w:before="60" w:after="60"/>
              <w:rPr>
                <w:sz w:val="21"/>
                <w:szCs w:val="21"/>
              </w:rPr>
            </w:pPr>
            <w:r w:rsidRPr="00633B9F">
              <w:rPr>
                <w:sz w:val="21"/>
                <w:szCs w:val="21"/>
              </w:rPr>
              <w:t xml:space="preserve">Für das eingesetzte KI-Modell besteht </w:t>
            </w:r>
            <w:r w:rsidRPr="00633B9F">
              <w:rPr>
                <w:b/>
                <w:sz w:val="21"/>
                <w:szCs w:val="21"/>
              </w:rPr>
              <w:t>keine transparente Modellbeschreibung</w:t>
            </w:r>
            <w:r w:rsidR="00633B9F" w:rsidRPr="00633B9F">
              <w:rPr>
                <w:b/>
                <w:sz w:val="21"/>
                <w:szCs w:val="21"/>
              </w:rPr>
              <w:t xml:space="preserve"> </w:t>
            </w:r>
            <w:r w:rsidR="00633B9F" w:rsidRPr="00633B9F">
              <w:rPr>
                <w:sz w:val="21"/>
                <w:szCs w:val="21"/>
              </w:rPr>
              <w:t xml:space="preserve">(vgl. Ziff. </w:t>
            </w:r>
            <w:r w:rsidR="00633B9F">
              <w:rPr>
                <w:sz w:val="21"/>
                <w:szCs w:val="21"/>
              </w:rPr>
              <w:t>1+2</w:t>
            </w:r>
            <w:r w:rsidR="00633B9F" w:rsidRPr="00633B9F">
              <w:rPr>
                <w:sz w:val="21"/>
                <w:szCs w:val="21"/>
              </w:rPr>
              <w:t>)</w:t>
            </w:r>
            <w:r w:rsidR="00633B9F">
              <w:rPr>
                <w:sz w:val="21"/>
                <w:szCs w:val="21"/>
              </w:rPr>
              <w:t>.</w:t>
            </w:r>
          </w:p>
          <w:p w:rsidR="00C066DA" w:rsidRPr="00296879" w:rsidRDefault="00C066DA" w:rsidP="00296879">
            <w:pPr>
              <w:pStyle w:val="Listenabsatz"/>
              <w:numPr>
                <w:ilvl w:val="0"/>
                <w:numId w:val="20"/>
              </w:numPr>
              <w:spacing w:before="60" w:after="60"/>
              <w:rPr>
                <w:sz w:val="21"/>
                <w:szCs w:val="21"/>
              </w:rPr>
            </w:pPr>
            <w:r w:rsidRPr="00633B9F">
              <w:rPr>
                <w:sz w:val="21"/>
                <w:szCs w:val="21"/>
              </w:rPr>
              <w:t xml:space="preserve">Die </w:t>
            </w:r>
            <w:r w:rsidRPr="00633B9F">
              <w:rPr>
                <w:b/>
                <w:sz w:val="21"/>
                <w:szCs w:val="21"/>
              </w:rPr>
              <w:t>Datenbasis ist unvollständig</w:t>
            </w:r>
            <w:r w:rsidRPr="00633B9F">
              <w:rPr>
                <w:sz w:val="21"/>
                <w:szCs w:val="21"/>
              </w:rPr>
              <w:t xml:space="preserve">, da in den Trainingsdaten </w:t>
            </w:r>
            <w:r w:rsidRPr="00633B9F">
              <w:rPr>
                <w:b/>
                <w:sz w:val="21"/>
                <w:szCs w:val="21"/>
              </w:rPr>
              <w:t>keine echten Auffälligkeiten</w:t>
            </w:r>
            <w:r w:rsidRPr="00633B9F">
              <w:rPr>
                <w:sz w:val="21"/>
                <w:szCs w:val="21"/>
              </w:rPr>
              <w:t xml:space="preserve"> integriert</w:t>
            </w:r>
            <w:r w:rsidR="002E3F1C" w:rsidRPr="00633B9F">
              <w:rPr>
                <w:sz w:val="21"/>
                <w:szCs w:val="21"/>
              </w:rPr>
              <w:t xml:space="preserve"> wurden</w:t>
            </w:r>
            <w:r w:rsidR="00633B9F">
              <w:rPr>
                <w:sz w:val="21"/>
                <w:szCs w:val="21"/>
              </w:rPr>
              <w:t xml:space="preserve"> </w:t>
            </w:r>
            <w:r w:rsidR="00633B9F" w:rsidRPr="00633B9F">
              <w:rPr>
                <w:sz w:val="21"/>
                <w:szCs w:val="21"/>
              </w:rPr>
              <w:t>(vgl. Ziff. 3)</w:t>
            </w:r>
            <w:r w:rsidR="00296879">
              <w:rPr>
                <w:sz w:val="21"/>
                <w:szCs w:val="21"/>
              </w:rPr>
              <w:t>.</w:t>
            </w:r>
          </w:p>
          <w:p w:rsidR="00C066DA" w:rsidRPr="00633B9F" w:rsidRDefault="00C066DA" w:rsidP="00296879">
            <w:pPr>
              <w:pStyle w:val="Listenabsatz"/>
              <w:numPr>
                <w:ilvl w:val="0"/>
                <w:numId w:val="20"/>
              </w:numPr>
              <w:spacing w:before="60" w:after="60"/>
              <w:rPr>
                <w:sz w:val="21"/>
                <w:szCs w:val="21"/>
              </w:rPr>
            </w:pPr>
            <w:r w:rsidRPr="00633B9F">
              <w:rPr>
                <w:b/>
                <w:sz w:val="21"/>
                <w:szCs w:val="21"/>
              </w:rPr>
              <w:t>Unzureichende Prozessintegration</w:t>
            </w:r>
            <w:r w:rsidRPr="00633B9F">
              <w:rPr>
                <w:sz w:val="21"/>
                <w:szCs w:val="21"/>
              </w:rPr>
              <w:t>: Warnungen werden nicht vollständig abgearbeitet (keine Benachrichtigung)</w:t>
            </w:r>
            <w:r w:rsidR="00296879">
              <w:rPr>
                <w:sz w:val="21"/>
                <w:szCs w:val="21"/>
              </w:rPr>
              <w:t xml:space="preserve"> </w:t>
            </w:r>
            <w:r w:rsidR="00296879" w:rsidRPr="00633B9F">
              <w:rPr>
                <w:sz w:val="21"/>
                <w:szCs w:val="21"/>
              </w:rPr>
              <w:t xml:space="preserve">(vgl. Ziff. </w:t>
            </w:r>
            <w:r w:rsidR="00296879">
              <w:rPr>
                <w:sz w:val="21"/>
                <w:szCs w:val="21"/>
              </w:rPr>
              <w:t>4</w:t>
            </w:r>
            <w:r w:rsidR="00296879" w:rsidRPr="00633B9F">
              <w:rPr>
                <w:sz w:val="21"/>
                <w:szCs w:val="21"/>
              </w:rPr>
              <w:t>)</w:t>
            </w:r>
            <w:r w:rsidR="00296879">
              <w:rPr>
                <w:sz w:val="21"/>
                <w:szCs w:val="21"/>
              </w:rPr>
              <w:t>.</w:t>
            </w:r>
          </w:p>
          <w:p w:rsidR="00C066DA" w:rsidRDefault="00C066DA" w:rsidP="00296879">
            <w:pPr>
              <w:pStyle w:val="Listenabsatz"/>
              <w:numPr>
                <w:ilvl w:val="0"/>
                <w:numId w:val="20"/>
              </w:numPr>
              <w:spacing w:before="60" w:after="60"/>
            </w:pPr>
            <w:r w:rsidRPr="00633B9F">
              <w:rPr>
                <w:b/>
                <w:sz w:val="21"/>
                <w:szCs w:val="21"/>
              </w:rPr>
              <w:t>Ergebnisqualität ist unzureichend</w:t>
            </w:r>
            <w:r w:rsidRPr="00633B9F">
              <w:rPr>
                <w:sz w:val="21"/>
                <w:szCs w:val="21"/>
              </w:rPr>
              <w:t xml:space="preserve">, da </w:t>
            </w:r>
            <w:r w:rsidRPr="00633B9F">
              <w:rPr>
                <w:b/>
                <w:sz w:val="21"/>
                <w:szCs w:val="21"/>
              </w:rPr>
              <w:t>fehlerhafte Rechnungen nicht erkannt</w:t>
            </w:r>
            <w:r w:rsidRPr="00633B9F">
              <w:rPr>
                <w:sz w:val="21"/>
                <w:szCs w:val="21"/>
              </w:rPr>
              <w:t xml:space="preserve"> wurden</w:t>
            </w:r>
            <w:r w:rsidR="00296879">
              <w:rPr>
                <w:sz w:val="21"/>
                <w:szCs w:val="21"/>
              </w:rPr>
              <w:t xml:space="preserve"> </w:t>
            </w:r>
            <w:r w:rsidR="00296879" w:rsidRPr="00633B9F">
              <w:rPr>
                <w:sz w:val="21"/>
                <w:szCs w:val="21"/>
              </w:rPr>
              <w:t xml:space="preserve">(vgl. Ziff. </w:t>
            </w:r>
            <w:r w:rsidR="00296879">
              <w:rPr>
                <w:sz w:val="21"/>
                <w:szCs w:val="21"/>
              </w:rPr>
              <w:t>4</w:t>
            </w:r>
            <w:r w:rsidR="00296879" w:rsidRPr="00633B9F">
              <w:rPr>
                <w:sz w:val="21"/>
                <w:szCs w:val="21"/>
              </w:rPr>
              <w:t>)</w:t>
            </w:r>
            <w:r w:rsidR="00296879">
              <w:rPr>
                <w:sz w:val="21"/>
                <w:szCs w:val="21"/>
              </w:rPr>
              <w:t>.</w:t>
            </w:r>
            <w:r w:rsidRPr="00633B9F">
              <w:rPr>
                <w:sz w:val="21"/>
                <w:szCs w:val="21"/>
              </w:rPr>
              <w:t xml:space="preserve"> </w:t>
            </w:r>
          </w:p>
        </w:tc>
      </w:tr>
    </w:tbl>
    <w:p w:rsidR="008E0D82" w:rsidRPr="00296879" w:rsidRDefault="008E0D82">
      <w:pPr>
        <w:rPr>
          <w:sz w:val="12"/>
          <w:szCs w:val="12"/>
        </w:rPr>
      </w:pPr>
    </w:p>
    <w:tbl>
      <w:tblPr>
        <w:tblStyle w:val="Tabellenrast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062"/>
      </w:tblGrid>
      <w:tr w:rsidR="00296879" w:rsidRPr="00D06175" w:rsidTr="00296879">
        <w:trPr>
          <w:cantSplit/>
          <w:trHeight w:val="193"/>
        </w:trPr>
        <w:tc>
          <w:tcPr>
            <w:tcW w:w="9062" w:type="dxa"/>
            <w:vAlign w:val="center"/>
          </w:tcPr>
          <w:p w:rsidR="00296879" w:rsidRPr="009F3340" w:rsidRDefault="00296879" w:rsidP="003573DC">
            <w:pPr>
              <w:pStyle w:val="Listenabsatz"/>
              <w:numPr>
                <w:ilvl w:val="0"/>
                <w:numId w:val="22"/>
              </w:numPr>
              <w:spacing w:before="0"/>
              <w:ind w:left="313" w:hanging="313"/>
              <w:jc w:val="left"/>
              <w:rPr>
                <w:b/>
                <w:sz w:val="18"/>
                <w:szCs w:val="18"/>
              </w:rPr>
            </w:pPr>
            <w:r w:rsidRPr="009F3340">
              <w:rPr>
                <w:b/>
                <w:sz w:val="18"/>
                <w:szCs w:val="18"/>
              </w:rPr>
              <w:t>Schlussfolgerung</w:t>
            </w:r>
          </w:p>
        </w:tc>
      </w:tr>
      <w:tr w:rsidR="00296879" w:rsidTr="003573DC">
        <w:tblPrEx>
          <w:tblCellMar>
            <w:top w:w="0" w:type="dxa"/>
            <w:bottom w:w="0" w:type="dxa"/>
          </w:tblCellMar>
        </w:tblPrEx>
        <w:tc>
          <w:tcPr>
            <w:tcW w:w="9062" w:type="dxa"/>
            <w:shd w:val="clear" w:color="auto" w:fill="D9D9D9" w:themeFill="background1" w:themeFillShade="D9"/>
          </w:tcPr>
          <w:p w:rsidR="00296879" w:rsidRDefault="00296879" w:rsidP="003573DC">
            <w:pPr>
              <w:spacing w:after="120"/>
            </w:pPr>
            <w:r w:rsidRPr="00296879">
              <w:rPr>
                <w:sz w:val="21"/>
                <w:szCs w:val="21"/>
              </w:rPr>
              <w:t xml:space="preserve">Die KI-gestützte IT-Kontrolle ist </w:t>
            </w:r>
            <w:r w:rsidRPr="00296879">
              <w:rPr>
                <w:b/>
                <w:sz w:val="21"/>
                <w:szCs w:val="21"/>
              </w:rPr>
              <w:t>nicht wirksam und daher nicht geeignet</w:t>
            </w:r>
            <w:r w:rsidRPr="00296879">
              <w:rPr>
                <w:sz w:val="21"/>
                <w:szCs w:val="21"/>
              </w:rPr>
              <w:t xml:space="preserve">, um sich im Rahmen der Abschlussprüfung darauf zu stützen. </w:t>
            </w:r>
          </w:p>
        </w:tc>
      </w:tr>
    </w:tbl>
    <w:p w:rsidR="00DB3534" w:rsidRPr="000503CF" w:rsidRDefault="00DB3534" w:rsidP="002E3F1C">
      <w:pPr>
        <w:rPr>
          <w:sz w:val="32"/>
          <w:szCs w:val="32"/>
        </w:rPr>
      </w:pPr>
      <w:bookmarkStart w:id="0" w:name="_GoBack"/>
      <w:bookmarkEnd w:id="0"/>
    </w:p>
    <w:sectPr w:rsidR="00DB3534" w:rsidRPr="000503CF" w:rsidSect="00665F75">
      <w:footerReference w:type="default" r:id="rId11"/>
      <w:footerReference w:type="first" r:id="rId12"/>
      <w:type w:val="continuous"/>
      <w:pgSz w:w="11907" w:h="16839" w:code="9"/>
      <w:pgMar w:top="1099" w:right="1701" w:bottom="1134" w:left="1134" w:header="1134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0F19" w:rsidRDefault="00830F19">
      <w:pPr>
        <w:spacing w:before="0"/>
      </w:pPr>
      <w:r>
        <w:separator/>
      </w:r>
    </w:p>
  </w:endnote>
  <w:endnote w:type="continuationSeparator" w:id="0">
    <w:p w:rsidR="00830F19" w:rsidRDefault="00830F1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06E6" w:rsidRPr="00E368C3" w:rsidRDefault="007506E6" w:rsidP="00E211D2">
    <w:pPr>
      <w:tabs>
        <w:tab w:val="center" w:pos="4536"/>
        <w:tab w:val="right" w:pos="9072"/>
      </w:tabs>
      <w:spacing w:before="520" w:after="120"/>
      <w:rPr>
        <w:rFonts w:eastAsiaTheme="minorHAnsi"/>
        <w:sz w:val="20"/>
        <w:lang w:eastAsia="en-US"/>
      </w:rPr>
    </w:pPr>
    <w:r w:rsidRPr="006C672A">
      <w:rPr>
        <w:sz w:val="20"/>
      </w:rPr>
      <w:t xml:space="preserve">Seite: </w:t>
    </w:r>
    <w:r w:rsidRPr="006C672A">
      <w:rPr>
        <w:rFonts w:eastAsiaTheme="minorHAnsi" w:cstheme="minorBidi"/>
        <w:sz w:val="20"/>
        <w:lang w:eastAsia="en-US"/>
      </w:rPr>
      <w:fldChar w:fldCharType="begin"/>
    </w:r>
    <w:r w:rsidRPr="006C672A">
      <w:rPr>
        <w:rFonts w:eastAsiaTheme="minorHAnsi" w:cstheme="minorBidi"/>
        <w:sz w:val="20"/>
        <w:lang w:eastAsia="en-US"/>
      </w:rPr>
      <w:instrText>PAGE   \* MERGEFORMAT</w:instrText>
    </w:r>
    <w:r w:rsidRPr="006C672A">
      <w:rPr>
        <w:rFonts w:eastAsiaTheme="minorHAnsi" w:cstheme="minorBidi"/>
        <w:sz w:val="20"/>
        <w:lang w:eastAsia="en-US"/>
      </w:rPr>
      <w:fldChar w:fldCharType="separate"/>
    </w:r>
    <w:r w:rsidR="00416098">
      <w:rPr>
        <w:rFonts w:eastAsiaTheme="minorHAnsi" w:cstheme="minorBidi"/>
        <w:noProof/>
        <w:sz w:val="20"/>
        <w:lang w:eastAsia="en-US"/>
      </w:rPr>
      <w:t>2</w:t>
    </w:r>
    <w:r w:rsidRPr="006C672A">
      <w:rPr>
        <w:rFonts w:eastAsiaTheme="minorHAnsi" w:cstheme="minorBidi"/>
        <w:sz w:val="20"/>
        <w:lang w:eastAsia="en-US"/>
      </w:rPr>
      <w:fldChar w:fldCharType="end"/>
    </w:r>
    <w:r w:rsidRPr="006C672A">
      <w:rPr>
        <w:rFonts w:asciiTheme="minorHAnsi" w:eastAsiaTheme="minorHAnsi" w:hAnsiTheme="minorHAnsi" w:cstheme="minorBidi"/>
        <w:sz w:val="20"/>
        <w:lang w:eastAsia="en-US"/>
      </w:rPr>
      <w:t xml:space="preserve"> </w:t>
    </w:r>
    <w:sdt>
      <w:sdtPr>
        <w:rPr>
          <w:rFonts w:asciiTheme="minorHAnsi" w:eastAsiaTheme="minorHAnsi" w:hAnsiTheme="minorHAnsi" w:cstheme="minorBidi"/>
          <w:sz w:val="20"/>
          <w:lang w:eastAsia="en-US"/>
        </w:rPr>
        <w:id w:val="-1121296208"/>
        <w:docPartObj>
          <w:docPartGallery w:val="Page Numbers (Top of Page)"/>
          <w:docPartUnique/>
        </w:docPartObj>
      </w:sdtPr>
      <w:sdtEndPr/>
      <w:sdtContent>
        <w:r w:rsidRPr="006C672A">
          <w:rPr>
            <w:rFonts w:eastAsiaTheme="minorHAnsi" w:cstheme="minorBidi"/>
            <w:sz w:val="20"/>
            <w:lang w:eastAsia="en-US"/>
          </w:rPr>
          <w:t xml:space="preserve">von </w:t>
        </w:r>
        <w:r w:rsidRPr="006C672A">
          <w:rPr>
            <w:rFonts w:eastAsiaTheme="minorHAnsi" w:cstheme="minorBidi"/>
            <w:sz w:val="20"/>
            <w:lang w:eastAsia="en-US"/>
          </w:rPr>
          <w:fldChar w:fldCharType="begin"/>
        </w:r>
        <w:r w:rsidRPr="006C672A">
          <w:rPr>
            <w:rFonts w:eastAsiaTheme="minorHAnsi" w:cstheme="minorBidi"/>
            <w:sz w:val="20"/>
            <w:lang w:eastAsia="en-US"/>
          </w:rPr>
          <w:instrText xml:space="preserve"> NUMPAGES  \* Arabic  \* MERGEFORMAT </w:instrText>
        </w:r>
        <w:r w:rsidRPr="006C672A">
          <w:rPr>
            <w:rFonts w:eastAsiaTheme="minorHAnsi" w:cstheme="minorBidi"/>
            <w:sz w:val="20"/>
            <w:lang w:eastAsia="en-US"/>
          </w:rPr>
          <w:fldChar w:fldCharType="separate"/>
        </w:r>
        <w:r w:rsidR="00416098">
          <w:rPr>
            <w:rFonts w:eastAsiaTheme="minorHAnsi" w:cstheme="minorBidi"/>
            <w:noProof/>
            <w:sz w:val="20"/>
            <w:lang w:eastAsia="en-US"/>
          </w:rPr>
          <w:t>2</w:t>
        </w:r>
        <w:r w:rsidRPr="006C672A">
          <w:rPr>
            <w:rFonts w:eastAsiaTheme="minorHAnsi" w:cstheme="minorBidi"/>
            <w:sz w:val="20"/>
            <w:lang w:eastAsia="en-US"/>
          </w:rPr>
          <w:fldChar w:fldCharType="end"/>
        </w:r>
      </w:sdtContent>
    </w:sdt>
    <w:r>
      <w:rPr>
        <w:rFonts w:eastAsiaTheme="minorHAnsi"/>
        <w:noProof/>
        <w:sz w:val="20"/>
      </w:rPr>
      <w:t xml:space="preserve"> </w:t>
    </w:r>
    <w:r>
      <w:rPr>
        <w:rFonts w:eastAsiaTheme="minorHAnsi"/>
        <w:noProof/>
        <w:sz w:val="20"/>
      </w:rPr>
      <w:tab/>
    </w:r>
    <w:r w:rsidR="00416098">
      <w:rPr>
        <w:rFonts w:eastAsiaTheme="minorHAnsi" w:cstheme="minorBidi"/>
        <w:noProof/>
        <w:sz w:val="20"/>
      </w:rPr>
      <w:drawing>
        <wp:inline distT="0" distB="0" distL="0" distR="0" wp14:anchorId="59693299" wp14:editId="33C6F611">
          <wp:extent cx="1404000" cy="542661"/>
          <wp:effectExtent l="0" t="0" r="5715" b="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dfit_Logo_4c_blau_by_LL_korr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542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 w:rsidRPr="00E211D2">
      <w:rPr>
        <w:rFonts w:eastAsiaTheme="minorHAnsi" w:cstheme="minorBidi"/>
        <w:b/>
        <w:color w:val="00B0F0"/>
        <w:sz w:val="20"/>
        <w:lang w:eastAsia="en-US"/>
      </w:rPr>
      <w:t>AUDfIT</w:t>
    </w:r>
    <w:r w:rsidRPr="00184E10">
      <w:rPr>
        <w:rFonts w:eastAsiaTheme="minorHAnsi" w:cstheme="minorBidi"/>
        <w:b/>
        <w:color w:val="00B0F0"/>
        <w:sz w:val="20"/>
        <w:vertAlign w:val="superscript"/>
        <w:lang w:eastAsia="en-US"/>
      </w:rPr>
      <w:t>®</w:t>
    </w:r>
    <w:r w:rsidRPr="00E211D2">
      <w:rPr>
        <w:rFonts w:eastAsiaTheme="minorHAnsi" w:cstheme="minorBidi"/>
        <w:b/>
        <w:color w:val="00B0F0"/>
        <w:sz w:val="20"/>
        <w:lang w:eastAsia="en-US"/>
      </w:rPr>
      <w:t xml:space="preserve">-Prüferhilfe </w:t>
    </w:r>
    <w:r>
      <w:rPr>
        <w:rFonts w:eastAsiaTheme="minorHAnsi" w:cstheme="minorBidi"/>
        <w:b/>
        <w:color w:val="00B0F0"/>
        <w:sz w:val="20"/>
        <w:lang w:eastAsia="en-US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694"/>
      <w:gridCol w:w="4143"/>
      <w:gridCol w:w="2235"/>
    </w:tblGrid>
    <w:tr w:rsidR="004F0606" w:rsidRPr="0009625D" w:rsidTr="00A81C49">
      <w:trPr>
        <w:trHeight w:hRule="exact" w:val="1333"/>
      </w:trPr>
      <w:tc>
        <w:tcPr>
          <w:tcW w:w="2694" w:type="dxa"/>
          <w:vAlign w:val="bottom"/>
        </w:tcPr>
        <w:p w:rsidR="004F0606" w:rsidRPr="005F3383" w:rsidRDefault="004F0606" w:rsidP="004F0606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1877616359"/>
              <w:docPartObj>
                <w:docPartGallery w:val="Page Numbers (Top of Page)"/>
                <w:docPartUnique/>
              </w:docPartObj>
            </w:sdtPr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:rsidR="004F0606" w:rsidRPr="005F3383" w:rsidRDefault="004F0606" w:rsidP="004F0606">
          <w:pPr>
            <w:tabs>
              <w:tab w:val="left" w:pos="2100"/>
            </w:tabs>
            <w:spacing w:before="0"/>
            <w:jc w:val="left"/>
            <w:rPr>
              <w:sz w:val="18"/>
              <w:szCs w:val="18"/>
            </w:rPr>
          </w:pPr>
          <w:r w:rsidRPr="005F3383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U</w:t>
          </w:r>
          <w:r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WP 3</w:t>
          </w:r>
          <w:r w:rsidRPr="005F3383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 xml:space="preserve"> 2025</w:t>
          </w:r>
        </w:p>
      </w:tc>
      <w:tc>
        <w:tcPr>
          <w:tcW w:w="4143" w:type="dxa"/>
          <w:vAlign w:val="bottom"/>
        </w:tcPr>
        <w:p w:rsidR="004F0606" w:rsidRPr="00E9143F" w:rsidRDefault="004F0606" w:rsidP="004F0606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</w:pPr>
          <w:r>
            <w:rPr>
              <w:noProof/>
            </w:rPr>
            <w:drawing>
              <wp:inline distT="0" distB="0" distL="0" distR="0" wp14:anchorId="0B2A73C7" wp14:editId="76A86245">
                <wp:extent cx="1198063" cy="342000"/>
                <wp:effectExtent l="0" t="0" r="2540" b="1270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8063" cy="3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5" w:type="dxa"/>
          <w:vAlign w:val="bottom"/>
        </w:tcPr>
        <w:p w:rsidR="004F0606" w:rsidRPr="0009625D" w:rsidRDefault="004F0606" w:rsidP="004F0606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16"/>
              <w:szCs w:val="16"/>
              <w:lang w:eastAsia="en-US"/>
            </w:rPr>
          </w:pPr>
          <w:r w:rsidRPr="005F3383">
            <w:rPr>
              <w:rFonts w:eastAsiaTheme="minorHAnsi" w:cstheme="minorBidi"/>
              <w:b/>
              <w:color w:val="00B0F0"/>
              <w:sz w:val="20"/>
              <w:lang w:eastAsia="en-US"/>
            </w:rPr>
            <w:t>Praxishilfe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 11/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3</w:t>
          </w:r>
        </w:p>
      </w:tc>
    </w:tr>
  </w:tbl>
  <w:p w:rsidR="007506E6" w:rsidRPr="004F0606" w:rsidRDefault="007506E6" w:rsidP="004F0606">
    <w:pPr>
      <w:pStyle w:val="Fuzeile"/>
      <w:rPr>
        <w:rFonts w:eastAsia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0F19" w:rsidRDefault="00830F19" w:rsidP="00EE217B">
      <w:pPr>
        <w:pStyle w:val="Fuzeile"/>
      </w:pPr>
    </w:p>
    <w:p w:rsidR="00830F19" w:rsidRPr="00EE217B" w:rsidRDefault="00830F19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:rsidR="00830F19" w:rsidRDefault="00830F19" w:rsidP="00711AB6">
      <w:pPr>
        <w:spacing w:before="0"/>
        <w:jc w:val="center"/>
      </w:pPr>
    </w:p>
    <w:p w:rsidR="00830F19" w:rsidRPr="00711AB6" w:rsidRDefault="00830F19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68548D1"/>
    <w:multiLevelType w:val="hybridMultilevel"/>
    <w:tmpl w:val="8E2C91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0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131ECA"/>
    <w:multiLevelType w:val="hybridMultilevel"/>
    <w:tmpl w:val="222090E2"/>
    <w:lvl w:ilvl="0" w:tplc="92F683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9973DCB"/>
    <w:multiLevelType w:val="hybridMultilevel"/>
    <w:tmpl w:val="CAD836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A6205A"/>
    <w:multiLevelType w:val="hybridMultilevel"/>
    <w:tmpl w:val="0DDCEE42"/>
    <w:lvl w:ilvl="0" w:tplc="7262ADF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77A79"/>
    <w:multiLevelType w:val="hybridMultilevel"/>
    <w:tmpl w:val="73866C0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39585B"/>
    <w:multiLevelType w:val="hybridMultilevel"/>
    <w:tmpl w:val="F526465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1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21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20"/>
  </w:num>
  <w:num w:numId="12">
    <w:abstractNumId w:val="10"/>
  </w:num>
  <w:num w:numId="13">
    <w:abstractNumId w:val="11"/>
  </w:num>
  <w:num w:numId="14">
    <w:abstractNumId w:val="19"/>
  </w:num>
  <w:num w:numId="15">
    <w:abstractNumId w:val="13"/>
  </w:num>
  <w:num w:numId="16">
    <w:abstractNumId w:val="12"/>
  </w:num>
  <w:num w:numId="17">
    <w:abstractNumId w:val="18"/>
  </w:num>
  <w:num w:numId="18">
    <w:abstractNumId w:val="8"/>
  </w:num>
  <w:num w:numId="19">
    <w:abstractNumId w:val="17"/>
  </w:num>
  <w:num w:numId="20">
    <w:abstractNumId w:val="15"/>
  </w:num>
  <w:num w:numId="21">
    <w:abstractNumId w:val="16"/>
  </w:num>
  <w:num w:numId="22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F19"/>
    <w:rsid w:val="00002230"/>
    <w:rsid w:val="00002EED"/>
    <w:rsid w:val="000030A9"/>
    <w:rsid w:val="0001477C"/>
    <w:rsid w:val="0002748A"/>
    <w:rsid w:val="0003242D"/>
    <w:rsid w:val="0004061E"/>
    <w:rsid w:val="000503CF"/>
    <w:rsid w:val="0005326E"/>
    <w:rsid w:val="000616B8"/>
    <w:rsid w:val="00064F40"/>
    <w:rsid w:val="00075E7C"/>
    <w:rsid w:val="00080B9A"/>
    <w:rsid w:val="00086B8A"/>
    <w:rsid w:val="0009344D"/>
    <w:rsid w:val="00097B2B"/>
    <w:rsid w:val="000B1337"/>
    <w:rsid w:val="000E26F7"/>
    <w:rsid w:val="00111AC6"/>
    <w:rsid w:val="001205E2"/>
    <w:rsid w:val="00143F11"/>
    <w:rsid w:val="00152CBB"/>
    <w:rsid w:val="00165A53"/>
    <w:rsid w:val="00180880"/>
    <w:rsid w:val="00184E10"/>
    <w:rsid w:val="0019585B"/>
    <w:rsid w:val="001A1B58"/>
    <w:rsid w:val="001B3F50"/>
    <w:rsid w:val="001B7E25"/>
    <w:rsid w:val="001C0D6B"/>
    <w:rsid w:val="001C1789"/>
    <w:rsid w:val="001C467C"/>
    <w:rsid w:val="001D22E2"/>
    <w:rsid w:val="001E1F96"/>
    <w:rsid w:val="001E38E2"/>
    <w:rsid w:val="001E7A82"/>
    <w:rsid w:val="001F04DD"/>
    <w:rsid w:val="002065BE"/>
    <w:rsid w:val="0021047B"/>
    <w:rsid w:val="00213C34"/>
    <w:rsid w:val="00257647"/>
    <w:rsid w:val="002717FB"/>
    <w:rsid w:val="00283F41"/>
    <w:rsid w:val="00284FA6"/>
    <w:rsid w:val="00285560"/>
    <w:rsid w:val="00285C0D"/>
    <w:rsid w:val="00290924"/>
    <w:rsid w:val="0029592F"/>
    <w:rsid w:val="00296879"/>
    <w:rsid w:val="002A064F"/>
    <w:rsid w:val="002B17CE"/>
    <w:rsid w:val="002B298F"/>
    <w:rsid w:val="002B37AC"/>
    <w:rsid w:val="002D0908"/>
    <w:rsid w:val="002D7E2D"/>
    <w:rsid w:val="002E3F1C"/>
    <w:rsid w:val="002F09D8"/>
    <w:rsid w:val="002F6B99"/>
    <w:rsid w:val="002F771F"/>
    <w:rsid w:val="00304799"/>
    <w:rsid w:val="00340216"/>
    <w:rsid w:val="00342964"/>
    <w:rsid w:val="00352142"/>
    <w:rsid w:val="00360F3D"/>
    <w:rsid w:val="00364269"/>
    <w:rsid w:val="00364E87"/>
    <w:rsid w:val="00376DCD"/>
    <w:rsid w:val="00382BCD"/>
    <w:rsid w:val="003932A1"/>
    <w:rsid w:val="003A6FEB"/>
    <w:rsid w:val="003B420D"/>
    <w:rsid w:val="003B4737"/>
    <w:rsid w:val="003E348F"/>
    <w:rsid w:val="003E5835"/>
    <w:rsid w:val="003F1B18"/>
    <w:rsid w:val="00402AED"/>
    <w:rsid w:val="004076E9"/>
    <w:rsid w:val="0041402E"/>
    <w:rsid w:val="00416098"/>
    <w:rsid w:val="004248A0"/>
    <w:rsid w:val="00433509"/>
    <w:rsid w:val="00440D21"/>
    <w:rsid w:val="00445BB8"/>
    <w:rsid w:val="0044742E"/>
    <w:rsid w:val="00454705"/>
    <w:rsid w:val="00465DB3"/>
    <w:rsid w:val="004867BC"/>
    <w:rsid w:val="0049126F"/>
    <w:rsid w:val="004B2234"/>
    <w:rsid w:val="004B5526"/>
    <w:rsid w:val="004B5A8E"/>
    <w:rsid w:val="004B6415"/>
    <w:rsid w:val="004C3F5D"/>
    <w:rsid w:val="004C60FF"/>
    <w:rsid w:val="004D43D5"/>
    <w:rsid w:val="004D6C91"/>
    <w:rsid w:val="004E699D"/>
    <w:rsid w:val="004F0606"/>
    <w:rsid w:val="004F1C26"/>
    <w:rsid w:val="004F1E92"/>
    <w:rsid w:val="0050152B"/>
    <w:rsid w:val="005060F4"/>
    <w:rsid w:val="005139CE"/>
    <w:rsid w:val="00516C43"/>
    <w:rsid w:val="0052103B"/>
    <w:rsid w:val="00525CDB"/>
    <w:rsid w:val="00527267"/>
    <w:rsid w:val="00534A4B"/>
    <w:rsid w:val="005473EF"/>
    <w:rsid w:val="0055136F"/>
    <w:rsid w:val="0055156D"/>
    <w:rsid w:val="00567521"/>
    <w:rsid w:val="00583AA1"/>
    <w:rsid w:val="005913EC"/>
    <w:rsid w:val="005921A2"/>
    <w:rsid w:val="005967E6"/>
    <w:rsid w:val="005B57D7"/>
    <w:rsid w:val="005B7F7F"/>
    <w:rsid w:val="005C1C85"/>
    <w:rsid w:val="005C5708"/>
    <w:rsid w:val="005D1825"/>
    <w:rsid w:val="005D26BD"/>
    <w:rsid w:val="005D2A74"/>
    <w:rsid w:val="005E07BD"/>
    <w:rsid w:val="005E7803"/>
    <w:rsid w:val="005F6F40"/>
    <w:rsid w:val="006156B8"/>
    <w:rsid w:val="00632C1A"/>
    <w:rsid w:val="00633B9F"/>
    <w:rsid w:val="006454CF"/>
    <w:rsid w:val="0065198F"/>
    <w:rsid w:val="006521FF"/>
    <w:rsid w:val="00665F75"/>
    <w:rsid w:val="0066763B"/>
    <w:rsid w:val="00684B37"/>
    <w:rsid w:val="006C4228"/>
    <w:rsid w:val="006D45A1"/>
    <w:rsid w:val="006E24F6"/>
    <w:rsid w:val="006E7126"/>
    <w:rsid w:val="007026D1"/>
    <w:rsid w:val="00711AB6"/>
    <w:rsid w:val="00716DD5"/>
    <w:rsid w:val="00720E5C"/>
    <w:rsid w:val="00724239"/>
    <w:rsid w:val="00742EA1"/>
    <w:rsid w:val="00744772"/>
    <w:rsid w:val="007506E6"/>
    <w:rsid w:val="007626C5"/>
    <w:rsid w:val="00763FC1"/>
    <w:rsid w:val="007648E0"/>
    <w:rsid w:val="00765666"/>
    <w:rsid w:val="0078728B"/>
    <w:rsid w:val="00790130"/>
    <w:rsid w:val="00796513"/>
    <w:rsid w:val="007A060E"/>
    <w:rsid w:val="007A3E0C"/>
    <w:rsid w:val="007B1945"/>
    <w:rsid w:val="007D3976"/>
    <w:rsid w:val="007E0249"/>
    <w:rsid w:val="007F3A7C"/>
    <w:rsid w:val="00802ED4"/>
    <w:rsid w:val="00805892"/>
    <w:rsid w:val="0081072B"/>
    <w:rsid w:val="008248D3"/>
    <w:rsid w:val="00830F19"/>
    <w:rsid w:val="008471C9"/>
    <w:rsid w:val="00855B99"/>
    <w:rsid w:val="00862DDF"/>
    <w:rsid w:val="00870FFE"/>
    <w:rsid w:val="00872C95"/>
    <w:rsid w:val="00872F5F"/>
    <w:rsid w:val="0087591D"/>
    <w:rsid w:val="0088020C"/>
    <w:rsid w:val="00884570"/>
    <w:rsid w:val="00891EEA"/>
    <w:rsid w:val="008976BA"/>
    <w:rsid w:val="008A5560"/>
    <w:rsid w:val="008C44B0"/>
    <w:rsid w:val="008D1A8E"/>
    <w:rsid w:val="008E0D82"/>
    <w:rsid w:val="008E0FC7"/>
    <w:rsid w:val="008F75E7"/>
    <w:rsid w:val="009075A9"/>
    <w:rsid w:val="009212B4"/>
    <w:rsid w:val="0095198B"/>
    <w:rsid w:val="0096083C"/>
    <w:rsid w:val="00970211"/>
    <w:rsid w:val="009760D0"/>
    <w:rsid w:val="0099236A"/>
    <w:rsid w:val="009A6E64"/>
    <w:rsid w:val="009C2FF2"/>
    <w:rsid w:val="009C6EFB"/>
    <w:rsid w:val="009D429E"/>
    <w:rsid w:val="009E1FB1"/>
    <w:rsid w:val="009F3340"/>
    <w:rsid w:val="009F6E01"/>
    <w:rsid w:val="00A06317"/>
    <w:rsid w:val="00A237ED"/>
    <w:rsid w:val="00A31197"/>
    <w:rsid w:val="00A5114A"/>
    <w:rsid w:val="00A613A1"/>
    <w:rsid w:val="00A649A3"/>
    <w:rsid w:val="00A7113B"/>
    <w:rsid w:val="00A75CE3"/>
    <w:rsid w:val="00A8486F"/>
    <w:rsid w:val="00A87FE5"/>
    <w:rsid w:val="00A946ED"/>
    <w:rsid w:val="00AA65D6"/>
    <w:rsid w:val="00AC17EE"/>
    <w:rsid w:val="00AE290A"/>
    <w:rsid w:val="00AF1983"/>
    <w:rsid w:val="00B13741"/>
    <w:rsid w:val="00B15817"/>
    <w:rsid w:val="00B1680D"/>
    <w:rsid w:val="00B22993"/>
    <w:rsid w:val="00B261B2"/>
    <w:rsid w:val="00B6345C"/>
    <w:rsid w:val="00B73242"/>
    <w:rsid w:val="00B77530"/>
    <w:rsid w:val="00BA02EC"/>
    <w:rsid w:val="00BA1533"/>
    <w:rsid w:val="00BA1564"/>
    <w:rsid w:val="00BA7590"/>
    <w:rsid w:val="00BC6A51"/>
    <w:rsid w:val="00BD2864"/>
    <w:rsid w:val="00BD37FF"/>
    <w:rsid w:val="00BD62C0"/>
    <w:rsid w:val="00BE368B"/>
    <w:rsid w:val="00BF0354"/>
    <w:rsid w:val="00BF0F84"/>
    <w:rsid w:val="00BF2B89"/>
    <w:rsid w:val="00BF7EB9"/>
    <w:rsid w:val="00C066DA"/>
    <w:rsid w:val="00C11438"/>
    <w:rsid w:val="00C24E59"/>
    <w:rsid w:val="00C25DA5"/>
    <w:rsid w:val="00C30D7D"/>
    <w:rsid w:val="00C30D9A"/>
    <w:rsid w:val="00C43D74"/>
    <w:rsid w:val="00C470A2"/>
    <w:rsid w:val="00C61048"/>
    <w:rsid w:val="00C8522D"/>
    <w:rsid w:val="00C91AC1"/>
    <w:rsid w:val="00C940C7"/>
    <w:rsid w:val="00CA5FDE"/>
    <w:rsid w:val="00CA6FFC"/>
    <w:rsid w:val="00CA750E"/>
    <w:rsid w:val="00CB24C7"/>
    <w:rsid w:val="00CB7AB8"/>
    <w:rsid w:val="00CC19EF"/>
    <w:rsid w:val="00CC729B"/>
    <w:rsid w:val="00CD1A9A"/>
    <w:rsid w:val="00CD3478"/>
    <w:rsid w:val="00CD4117"/>
    <w:rsid w:val="00CE73C2"/>
    <w:rsid w:val="00D06175"/>
    <w:rsid w:val="00D13BD1"/>
    <w:rsid w:val="00D45365"/>
    <w:rsid w:val="00D61222"/>
    <w:rsid w:val="00DA6374"/>
    <w:rsid w:val="00DB3534"/>
    <w:rsid w:val="00DB3B77"/>
    <w:rsid w:val="00DC5CF9"/>
    <w:rsid w:val="00DD3447"/>
    <w:rsid w:val="00DD5810"/>
    <w:rsid w:val="00DE10AB"/>
    <w:rsid w:val="00DE2B44"/>
    <w:rsid w:val="00E016C0"/>
    <w:rsid w:val="00E211D2"/>
    <w:rsid w:val="00E342CA"/>
    <w:rsid w:val="00E368C3"/>
    <w:rsid w:val="00E50734"/>
    <w:rsid w:val="00E54CF5"/>
    <w:rsid w:val="00E57522"/>
    <w:rsid w:val="00E57793"/>
    <w:rsid w:val="00E61BCD"/>
    <w:rsid w:val="00E77518"/>
    <w:rsid w:val="00EA2ACF"/>
    <w:rsid w:val="00EA74B3"/>
    <w:rsid w:val="00EC00F0"/>
    <w:rsid w:val="00EE217B"/>
    <w:rsid w:val="00EF2558"/>
    <w:rsid w:val="00F029CC"/>
    <w:rsid w:val="00F02A61"/>
    <w:rsid w:val="00F2421E"/>
    <w:rsid w:val="00F3121A"/>
    <w:rsid w:val="00F35247"/>
    <w:rsid w:val="00F43427"/>
    <w:rsid w:val="00F508B7"/>
    <w:rsid w:val="00F51F9C"/>
    <w:rsid w:val="00F579A0"/>
    <w:rsid w:val="00F607DD"/>
    <w:rsid w:val="00F672A4"/>
    <w:rsid w:val="00F67FF5"/>
    <w:rsid w:val="00F87375"/>
    <w:rsid w:val="00F920AB"/>
    <w:rsid w:val="00FA1E51"/>
    <w:rsid w:val="00FB19BE"/>
    <w:rsid w:val="00FB6F89"/>
    <w:rsid w:val="00FB74D4"/>
    <w:rsid w:val="00FD0600"/>
    <w:rsid w:val="00FD6CCC"/>
    <w:rsid w:val="00FE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5A8EBE76"/>
  <w15:docId w15:val="{1C4E68CD-AB44-426A-8191-435F5B118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tabs>
        <w:tab w:val="num" w:pos="709"/>
      </w:tabs>
      <w:suppressAutoHyphens/>
      <w:spacing w:before="0"/>
      <w:ind w:left="709" w:hanging="709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customStyle="1" w:styleId="Text">
    <w:name w:val="Text"/>
    <w:basedOn w:val="Standard"/>
    <w:rsid w:val="000503CF"/>
    <w:pPr>
      <w:spacing w:before="0" w:after="60"/>
      <w:jc w:val="left"/>
    </w:pPr>
    <w:rPr>
      <w:rFonts w:ascii="Arial" w:hAnsi="Arial"/>
    </w:rPr>
  </w:style>
  <w:style w:type="paragraph" w:customStyle="1" w:styleId="TabBeschr">
    <w:name w:val="Tab_Beschr"/>
    <w:basedOn w:val="Standard"/>
    <w:rsid w:val="000503CF"/>
    <w:pPr>
      <w:spacing w:before="0"/>
      <w:jc w:val="left"/>
    </w:pPr>
    <w:rPr>
      <w:rFonts w:ascii="Arial" w:hAnsi="Arial"/>
      <w:b/>
      <w:sz w:val="20"/>
    </w:rPr>
  </w:style>
  <w:style w:type="paragraph" w:customStyle="1" w:styleId="Abstand">
    <w:name w:val="Abstand"/>
    <w:basedOn w:val="Standard"/>
    <w:rsid w:val="000503CF"/>
    <w:pPr>
      <w:spacing w:before="0"/>
      <w:jc w:val="left"/>
    </w:pPr>
    <w:rPr>
      <w:rFonts w:ascii="Arial" w:hAnsi="Arial"/>
      <w:sz w:val="16"/>
    </w:rPr>
  </w:style>
  <w:style w:type="paragraph" w:customStyle="1" w:styleId="Hinweisausgeblendet">
    <w:name w:val="Hinweis ausgeblendet"/>
    <w:basedOn w:val="Standard"/>
    <w:link w:val="HinweisausgeblendetZchn"/>
    <w:qFormat/>
    <w:rsid w:val="000503CF"/>
    <w:pPr>
      <w:spacing w:before="60"/>
      <w:jc w:val="left"/>
    </w:pPr>
    <w:rPr>
      <w:rFonts w:ascii="Arial" w:hAnsi="Arial" w:cs="Arial"/>
      <w:i/>
      <w:iCs/>
      <w:vanish/>
      <w:color w:val="0070C0"/>
    </w:rPr>
  </w:style>
  <w:style w:type="character" w:customStyle="1" w:styleId="HinweisausgeblendetZchn">
    <w:name w:val="Hinweis ausgeblendet Zchn"/>
    <w:link w:val="Hinweisausgeblendet"/>
    <w:rsid w:val="000503CF"/>
    <w:rPr>
      <w:rFonts w:ascii="Arial" w:hAnsi="Arial" w:cs="Arial"/>
      <w:i/>
      <w:iCs/>
      <w:vanish/>
      <w:color w:val="0070C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Pr&#252;ferhilfe%20A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1EB9B631-0AA6-407C-86C0-70672E830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_320_Muster_Prüferhilfe A4</Template>
  <TotalTime>0</TotalTime>
  <Pages>1</Pages>
  <Words>249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Henrich, Cornelia - AUDfIT</dc:creator>
  <cp:lastModifiedBy>Ufkes, Christina - LÖSLE</cp:lastModifiedBy>
  <cp:revision>23</cp:revision>
  <cp:lastPrinted>2025-10-16T06:32:00Z</cp:lastPrinted>
  <dcterms:created xsi:type="dcterms:W3CDTF">2025-04-14T11:42:00Z</dcterms:created>
  <dcterms:modified xsi:type="dcterms:W3CDTF">2025-10-16T06:32:00Z</dcterms:modified>
</cp:coreProperties>
</file>