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181773" w:rsidRPr="00DE5B92" w14:paraId="26A9FABB" w14:textId="77777777" w:rsidTr="00B66516">
        <w:trPr>
          <w:cantSplit/>
          <w:trHeight w:val="774"/>
        </w:trPr>
        <w:tc>
          <w:tcPr>
            <w:tcW w:w="8647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6601D999" w14:textId="3CE3F711" w:rsidR="00181773" w:rsidRPr="000754D8" w:rsidRDefault="000754D8" w:rsidP="00181773">
            <w:pPr>
              <w:spacing w:before="60" w:after="60"/>
              <w:jc w:val="left"/>
              <w:rPr>
                <w:b/>
                <w:color w:val="FFFFFF" w:themeColor="background1"/>
                <w:sz w:val="32"/>
                <w:szCs w:val="32"/>
              </w:rPr>
            </w:pPr>
            <w:r w:rsidRPr="000754D8">
              <w:rPr>
                <w:b/>
                <w:color w:val="00B0F0"/>
                <w:sz w:val="32"/>
                <w:szCs w:val="32"/>
              </w:rPr>
              <w:t>Gegenüberstellung des handelsrechtlichen</w:t>
            </w:r>
            <w:r>
              <w:rPr>
                <w:b/>
                <w:color w:val="00B0F0"/>
                <w:sz w:val="32"/>
                <w:szCs w:val="32"/>
              </w:rPr>
              <w:br/>
            </w:r>
            <w:r w:rsidRPr="000754D8">
              <w:rPr>
                <w:b/>
                <w:color w:val="00B0F0"/>
                <w:sz w:val="32"/>
                <w:szCs w:val="32"/>
              </w:rPr>
              <w:t>Bilanzansatz</w:t>
            </w:r>
            <w:r w:rsidR="00D7606B">
              <w:rPr>
                <w:b/>
                <w:color w:val="00B0F0"/>
                <w:sz w:val="32"/>
                <w:szCs w:val="32"/>
              </w:rPr>
              <w:t>es</w:t>
            </w:r>
            <w:r w:rsidRPr="000754D8">
              <w:rPr>
                <w:b/>
                <w:color w:val="00B0F0"/>
                <w:sz w:val="32"/>
                <w:szCs w:val="32"/>
              </w:rPr>
              <w:t xml:space="preserve"> und der Bewertung unter </w:t>
            </w:r>
            <w:bookmarkStart w:id="0" w:name="_Int_RZFYotXf"/>
            <w:r w:rsidR="00D7606B">
              <w:rPr>
                <w:b/>
                <w:color w:val="00B0F0"/>
                <w:sz w:val="32"/>
                <w:szCs w:val="32"/>
              </w:rPr>
              <w:br/>
            </w:r>
            <w:proofErr w:type="spellStart"/>
            <w:r w:rsidRPr="000754D8">
              <w:rPr>
                <w:b/>
                <w:color w:val="00B0F0"/>
                <w:sz w:val="32"/>
                <w:szCs w:val="32"/>
              </w:rPr>
              <w:t>Going-Concern</w:t>
            </w:r>
            <w:bookmarkEnd w:id="0"/>
            <w:proofErr w:type="spellEnd"/>
            <w:r w:rsidRPr="000754D8">
              <w:rPr>
                <w:b/>
                <w:color w:val="00B0F0"/>
                <w:sz w:val="32"/>
                <w:szCs w:val="32"/>
              </w:rPr>
              <w:t xml:space="preserve"> </w:t>
            </w:r>
            <w:r w:rsidR="00DA52B2">
              <w:rPr>
                <w:b/>
                <w:color w:val="00B0F0"/>
                <w:sz w:val="32"/>
                <w:szCs w:val="32"/>
              </w:rPr>
              <w:t xml:space="preserve">bei </w:t>
            </w:r>
            <w:r w:rsidRPr="000754D8">
              <w:rPr>
                <w:b/>
                <w:color w:val="00B0F0"/>
                <w:sz w:val="32"/>
                <w:szCs w:val="32"/>
              </w:rPr>
              <w:t xml:space="preserve">Abkehr von </w:t>
            </w:r>
            <w:proofErr w:type="spellStart"/>
            <w:r w:rsidRPr="000754D8">
              <w:rPr>
                <w:b/>
                <w:color w:val="00B0F0"/>
                <w:sz w:val="32"/>
                <w:szCs w:val="32"/>
              </w:rPr>
              <w:t>Going-Concern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14:paraId="7005B97E" w14:textId="77777777" w:rsidR="00181773" w:rsidRPr="00181773" w:rsidRDefault="00181773" w:rsidP="00181773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181773">
              <w:rPr>
                <w:color w:val="00B0F0"/>
                <w:sz w:val="12"/>
                <w:szCs w:val="12"/>
                <w:shd w:val="clear" w:color="auto" w:fill="00B0F0"/>
              </w:rPr>
              <w:t>05/2025</w:t>
            </w:r>
          </w:p>
        </w:tc>
      </w:tr>
    </w:tbl>
    <w:p w14:paraId="62049765" w14:textId="77777777" w:rsidR="00F3121A" w:rsidRPr="008659A1" w:rsidRDefault="00F3121A" w:rsidP="008A5560">
      <w:pPr>
        <w:spacing w:before="0"/>
        <w:rPr>
          <w:sz w:val="12"/>
          <w:szCs w:val="12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68"/>
        <w:gridCol w:w="3005"/>
        <w:gridCol w:w="775"/>
        <w:gridCol w:w="850"/>
        <w:gridCol w:w="3969"/>
      </w:tblGrid>
      <w:tr w:rsidR="000754D8" w:rsidRPr="00F9512C" w14:paraId="760F0E36" w14:textId="77777777" w:rsidTr="00DA52B2">
        <w:trPr>
          <w:cantSplit/>
          <w:trHeight w:val="1540"/>
        </w:trPr>
        <w:tc>
          <w:tcPr>
            <w:tcW w:w="468" w:type="dxa"/>
          </w:tcPr>
          <w:p w14:paraId="6530F81F" w14:textId="77777777" w:rsidR="000754D8" w:rsidRPr="00F9512C" w:rsidRDefault="000754D8" w:rsidP="00981CFB">
            <w:pPr>
              <w:rPr>
                <w:sz w:val="15"/>
                <w:szCs w:val="15"/>
              </w:rPr>
            </w:pPr>
          </w:p>
        </w:tc>
        <w:tc>
          <w:tcPr>
            <w:tcW w:w="3005" w:type="dxa"/>
          </w:tcPr>
          <w:p w14:paraId="22ABB5D3" w14:textId="77777777" w:rsidR="000754D8" w:rsidRPr="00F9512C" w:rsidRDefault="000754D8" w:rsidP="00981CFB">
            <w:pPr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Position</w:t>
            </w:r>
          </w:p>
        </w:tc>
        <w:tc>
          <w:tcPr>
            <w:tcW w:w="775" w:type="dxa"/>
            <w:textDirection w:val="btLr"/>
          </w:tcPr>
          <w:p w14:paraId="306B1D18" w14:textId="77777777" w:rsidR="000754D8" w:rsidRPr="00F9512C" w:rsidRDefault="000754D8" w:rsidP="00981CFB">
            <w:pPr>
              <w:spacing w:before="0"/>
              <w:jc w:val="center"/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Handelsbilanz</w:t>
            </w:r>
            <w:r>
              <w:rPr>
                <w:b/>
                <w:sz w:val="15"/>
                <w:szCs w:val="15"/>
              </w:rPr>
              <w:t xml:space="preserve"> unter der </w:t>
            </w:r>
            <w:proofErr w:type="spellStart"/>
            <w:r>
              <w:rPr>
                <w:b/>
                <w:sz w:val="15"/>
                <w:szCs w:val="15"/>
              </w:rPr>
              <w:t>Going</w:t>
            </w:r>
            <w:proofErr w:type="spellEnd"/>
            <w:r>
              <w:rPr>
                <w:b/>
                <w:sz w:val="15"/>
                <w:szCs w:val="15"/>
              </w:rPr>
              <w:t>-</w:t>
            </w:r>
            <w:proofErr w:type="spellStart"/>
            <w:r>
              <w:rPr>
                <w:b/>
                <w:sz w:val="15"/>
                <w:szCs w:val="15"/>
              </w:rPr>
              <w:t>Concern</w:t>
            </w:r>
            <w:proofErr w:type="spellEnd"/>
            <w:r>
              <w:rPr>
                <w:b/>
                <w:sz w:val="15"/>
                <w:szCs w:val="15"/>
              </w:rPr>
              <w:t>-Prämisse</w:t>
            </w:r>
          </w:p>
        </w:tc>
        <w:tc>
          <w:tcPr>
            <w:tcW w:w="850" w:type="dxa"/>
            <w:textDirection w:val="btLr"/>
          </w:tcPr>
          <w:p w14:paraId="1847F976" w14:textId="77777777" w:rsidR="000754D8" w:rsidRPr="00F9512C" w:rsidRDefault="000754D8" w:rsidP="00981CFB">
            <w:pPr>
              <w:spacing w:before="0"/>
              <w:jc w:val="center"/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Handelsbilanz unter </w:t>
            </w:r>
            <w:r w:rsidRPr="1DB4FBB3">
              <w:rPr>
                <w:b/>
                <w:bCs/>
                <w:color w:val="FF0000"/>
                <w:sz w:val="15"/>
                <w:szCs w:val="15"/>
              </w:rPr>
              <w:t xml:space="preserve">Abkehr </w:t>
            </w:r>
            <w:r w:rsidRPr="1DB4FBB3">
              <w:rPr>
                <w:b/>
                <w:bCs/>
                <w:sz w:val="15"/>
                <w:szCs w:val="15"/>
              </w:rPr>
              <w:t xml:space="preserve">der 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Going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Concern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-Prämisse</w:t>
            </w:r>
          </w:p>
        </w:tc>
        <w:tc>
          <w:tcPr>
            <w:tcW w:w="3969" w:type="dxa"/>
          </w:tcPr>
          <w:p w14:paraId="1C39F23F" w14:textId="77777777" w:rsidR="000754D8" w:rsidRPr="00F9512C" w:rsidRDefault="000754D8" w:rsidP="00981CFB">
            <w:pPr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Hinweise zum handelsrechtlichen Bilanzansatz und der Bewertung bei Abkehr von der 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Going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Concern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-Prämisse</w:t>
            </w:r>
          </w:p>
        </w:tc>
      </w:tr>
      <w:tr w:rsidR="000754D8" w:rsidRPr="00F9512C" w14:paraId="0B1E7F06" w14:textId="77777777" w:rsidTr="00D10A9B"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3AA117B7" w14:textId="3AC94526" w:rsidR="000754D8" w:rsidRPr="00F9512C" w:rsidRDefault="00D10A9B" w:rsidP="00D10A9B">
            <w:pPr>
              <w:spacing w:before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A.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5117A91C" w14:textId="77777777" w:rsidR="000754D8" w:rsidRPr="00D10A9B" w:rsidRDefault="000754D8" w:rsidP="00981CFB">
            <w:pPr>
              <w:spacing w:before="60"/>
              <w:jc w:val="left"/>
              <w:rPr>
                <w:b/>
                <w:caps/>
                <w:sz w:val="15"/>
                <w:szCs w:val="15"/>
              </w:rPr>
            </w:pPr>
            <w:r w:rsidRPr="00D10A9B">
              <w:rPr>
                <w:b/>
                <w:caps/>
                <w:sz w:val="15"/>
                <w:szCs w:val="15"/>
              </w:rPr>
              <w:t>Vermögen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13BF8B04" w14:textId="77777777" w:rsidR="000754D8" w:rsidRPr="00F9512C" w:rsidRDefault="000754D8" w:rsidP="00981CFB">
            <w:pPr>
              <w:jc w:val="center"/>
              <w:rPr>
                <w:b/>
                <w:color w:val="00B0F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644C4E3" w14:textId="77777777" w:rsidR="000754D8" w:rsidRPr="00F9512C" w:rsidRDefault="000754D8" w:rsidP="00981CFB">
            <w:pPr>
              <w:jc w:val="center"/>
              <w:rPr>
                <w:b/>
                <w:color w:val="00B0F0"/>
                <w:sz w:val="15"/>
                <w:szCs w:val="15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0742074B" w14:textId="77777777" w:rsidR="000754D8" w:rsidRPr="00F9512C" w:rsidRDefault="000754D8" w:rsidP="00981CFB">
            <w:pPr>
              <w:rPr>
                <w:b/>
                <w:sz w:val="15"/>
                <w:szCs w:val="15"/>
              </w:rPr>
            </w:pPr>
          </w:p>
        </w:tc>
      </w:tr>
      <w:tr w:rsidR="000754D8" w:rsidRPr="00F9512C" w14:paraId="6101741B" w14:textId="77777777" w:rsidTr="00DA52B2">
        <w:tc>
          <w:tcPr>
            <w:tcW w:w="468" w:type="dxa"/>
          </w:tcPr>
          <w:p w14:paraId="2BFBB431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1.</w:t>
            </w:r>
          </w:p>
        </w:tc>
        <w:tc>
          <w:tcPr>
            <w:tcW w:w="3005" w:type="dxa"/>
          </w:tcPr>
          <w:p w14:paraId="723C7950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Ausstehende Einlagen</w:t>
            </w:r>
            <w:r w:rsidRPr="00495DDC">
              <w:rPr>
                <w:sz w:val="15"/>
                <w:szCs w:val="15"/>
              </w:rPr>
              <w:t xml:space="preserve"> auf gezeichnetes Kapital (Stammkapital, Kommanditkapital)</w:t>
            </w:r>
          </w:p>
        </w:tc>
        <w:tc>
          <w:tcPr>
            <w:tcW w:w="775" w:type="dxa"/>
          </w:tcPr>
          <w:p w14:paraId="1506F723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4743C3F8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0DC1DB29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Sofern realisierbar und unstreitig</w:t>
            </w:r>
          </w:p>
        </w:tc>
      </w:tr>
      <w:tr w:rsidR="000754D8" w:rsidRPr="00F9512C" w14:paraId="6D15EAC7" w14:textId="77777777" w:rsidTr="00DA52B2">
        <w:tc>
          <w:tcPr>
            <w:tcW w:w="468" w:type="dxa"/>
          </w:tcPr>
          <w:p w14:paraId="0FD02334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2.</w:t>
            </w:r>
          </w:p>
        </w:tc>
        <w:tc>
          <w:tcPr>
            <w:tcW w:w="3005" w:type="dxa"/>
          </w:tcPr>
          <w:p w14:paraId="3EE32AE0" w14:textId="77777777" w:rsidR="000754D8" w:rsidRPr="00495DDC" w:rsidRDefault="000754D8" w:rsidP="00981CFB">
            <w:pPr>
              <w:rPr>
                <w:b/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Immaterielle Vermögensgegenstände</w:t>
            </w:r>
          </w:p>
        </w:tc>
        <w:tc>
          <w:tcPr>
            <w:tcW w:w="775" w:type="dxa"/>
          </w:tcPr>
          <w:p w14:paraId="2BF0BAED" w14:textId="77777777" w:rsidR="000754D8" w:rsidRPr="00495DDC" w:rsidRDefault="000754D8" w:rsidP="00DA52B2">
            <w:pPr>
              <w:jc w:val="center"/>
              <w:rPr>
                <w:sz w:val="20"/>
                <w:szCs w:val="15"/>
              </w:rPr>
            </w:pPr>
          </w:p>
        </w:tc>
        <w:tc>
          <w:tcPr>
            <w:tcW w:w="850" w:type="dxa"/>
          </w:tcPr>
          <w:p w14:paraId="4D3FF0FC" w14:textId="77777777" w:rsidR="000754D8" w:rsidRPr="00495DDC" w:rsidRDefault="000754D8" w:rsidP="00DA52B2">
            <w:pPr>
              <w:jc w:val="center"/>
              <w:rPr>
                <w:sz w:val="20"/>
                <w:szCs w:val="15"/>
              </w:rPr>
            </w:pPr>
          </w:p>
        </w:tc>
        <w:tc>
          <w:tcPr>
            <w:tcW w:w="3969" w:type="dxa"/>
          </w:tcPr>
          <w:p w14:paraId="290CDA0D" w14:textId="77777777" w:rsidR="000754D8" w:rsidRPr="00495DDC" w:rsidRDefault="000754D8" w:rsidP="00981CFB">
            <w:pPr>
              <w:rPr>
                <w:sz w:val="15"/>
                <w:szCs w:val="15"/>
              </w:rPr>
            </w:pPr>
          </w:p>
        </w:tc>
      </w:tr>
      <w:tr w:rsidR="000754D8" w:rsidRPr="00F9512C" w14:paraId="55C5BA79" w14:textId="77777777" w:rsidTr="00DA52B2">
        <w:tc>
          <w:tcPr>
            <w:tcW w:w="468" w:type="dxa"/>
          </w:tcPr>
          <w:p w14:paraId="7CDCCE1F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2.1</w:t>
            </w:r>
          </w:p>
        </w:tc>
        <w:tc>
          <w:tcPr>
            <w:tcW w:w="3005" w:type="dxa"/>
          </w:tcPr>
          <w:p w14:paraId="3DDC88F4" w14:textId="77777777" w:rsidR="000754D8" w:rsidRPr="00495DDC" w:rsidRDefault="000754D8" w:rsidP="000754D8">
            <w:pPr>
              <w:pStyle w:val="Listenabsatz"/>
              <w:numPr>
                <w:ilvl w:val="0"/>
                <w:numId w:val="24"/>
              </w:numPr>
              <w:rPr>
                <w:b/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Selbstgeschaffene</w:t>
            </w:r>
          </w:p>
        </w:tc>
        <w:tc>
          <w:tcPr>
            <w:tcW w:w="775" w:type="dxa"/>
          </w:tcPr>
          <w:p w14:paraId="507EBEB3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850" w:type="dxa"/>
          </w:tcPr>
          <w:p w14:paraId="2966AC80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3969" w:type="dxa"/>
          </w:tcPr>
          <w:p w14:paraId="62F46B50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Ansatzverbot </w:t>
            </w:r>
            <w:r w:rsidRPr="1DB4FBB3">
              <w:rPr>
                <w:sz w:val="15"/>
                <w:szCs w:val="15"/>
              </w:rPr>
              <w:t>§ 248 Abs. 2 HGB greift weiterhin</w:t>
            </w:r>
          </w:p>
        </w:tc>
      </w:tr>
      <w:tr w:rsidR="000754D8" w:rsidRPr="00F9512C" w14:paraId="18E2453B" w14:textId="77777777" w:rsidTr="00DA52B2">
        <w:tc>
          <w:tcPr>
            <w:tcW w:w="468" w:type="dxa"/>
          </w:tcPr>
          <w:p w14:paraId="1D8F88B4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2.2</w:t>
            </w:r>
          </w:p>
        </w:tc>
        <w:tc>
          <w:tcPr>
            <w:tcW w:w="3005" w:type="dxa"/>
          </w:tcPr>
          <w:p w14:paraId="267C2594" w14:textId="77777777" w:rsidR="000754D8" w:rsidRPr="00495DDC" w:rsidRDefault="000754D8" w:rsidP="000754D8">
            <w:pPr>
              <w:pStyle w:val="Listenabsatz"/>
              <w:numPr>
                <w:ilvl w:val="0"/>
                <w:numId w:val="24"/>
              </w:numPr>
              <w:jc w:val="left"/>
              <w:rPr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Firmen- bzw. Geschäftswert</w:t>
            </w:r>
            <w:r w:rsidRPr="00495DDC">
              <w:rPr>
                <w:sz w:val="15"/>
                <w:szCs w:val="15"/>
              </w:rPr>
              <w:t xml:space="preserve"> (selbstgeschaffen)</w:t>
            </w:r>
          </w:p>
        </w:tc>
        <w:tc>
          <w:tcPr>
            <w:tcW w:w="775" w:type="dxa"/>
          </w:tcPr>
          <w:p w14:paraId="03BA5D7C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850" w:type="dxa"/>
          </w:tcPr>
          <w:p w14:paraId="1FA112CC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3969" w:type="dxa"/>
          </w:tcPr>
          <w:p w14:paraId="015AF128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Ansatzverbot </w:t>
            </w:r>
            <w:r w:rsidRPr="1DB4FBB3">
              <w:rPr>
                <w:sz w:val="15"/>
                <w:szCs w:val="15"/>
              </w:rPr>
              <w:t>§ 248 Abs. 2 HGB greift weiterhin</w:t>
            </w:r>
          </w:p>
        </w:tc>
      </w:tr>
      <w:tr w:rsidR="000754D8" w:rsidRPr="00F9512C" w14:paraId="368B5306" w14:textId="77777777" w:rsidTr="00DA52B2">
        <w:tc>
          <w:tcPr>
            <w:tcW w:w="468" w:type="dxa"/>
          </w:tcPr>
          <w:p w14:paraId="3B8696AB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2.3</w:t>
            </w:r>
          </w:p>
        </w:tc>
        <w:tc>
          <w:tcPr>
            <w:tcW w:w="3005" w:type="dxa"/>
          </w:tcPr>
          <w:p w14:paraId="354EDFDF" w14:textId="77777777" w:rsidR="000754D8" w:rsidRPr="00495DDC" w:rsidRDefault="000754D8" w:rsidP="000754D8">
            <w:pPr>
              <w:pStyle w:val="Listenabsatz"/>
              <w:numPr>
                <w:ilvl w:val="0"/>
                <w:numId w:val="24"/>
              </w:numPr>
              <w:rPr>
                <w:b/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Erworbene</w:t>
            </w:r>
          </w:p>
        </w:tc>
        <w:tc>
          <w:tcPr>
            <w:tcW w:w="775" w:type="dxa"/>
          </w:tcPr>
          <w:p w14:paraId="2DEF4395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4F006F3D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5EB85545" w14:textId="77777777" w:rsidR="000754D8" w:rsidRDefault="000754D8" w:rsidP="00981CFB">
            <w:pPr>
              <w:rPr>
                <w:b/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 xml:space="preserve">Sofern </w:t>
            </w:r>
            <w:r w:rsidRPr="00495DDC">
              <w:rPr>
                <w:b/>
                <w:sz w:val="15"/>
                <w:szCs w:val="15"/>
              </w:rPr>
              <w:t>vollwertig durchsetzbares Nutzungsrecht</w:t>
            </w:r>
            <w:r w:rsidRPr="00495DDC">
              <w:rPr>
                <w:sz w:val="15"/>
                <w:szCs w:val="15"/>
              </w:rPr>
              <w:t xml:space="preserve"> und </w:t>
            </w:r>
            <w:r w:rsidRPr="00495DDC">
              <w:rPr>
                <w:b/>
                <w:sz w:val="15"/>
                <w:szCs w:val="15"/>
              </w:rPr>
              <w:t>veräußerbar</w:t>
            </w:r>
            <w:r>
              <w:rPr>
                <w:b/>
                <w:sz w:val="15"/>
                <w:szCs w:val="15"/>
              </w:rPr>
              <w:t>.</w:t>
            </w:r>
          </w:p>
          <w:p w14:paraId="60AC174C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 xml:space="preserve">Bewertung bei weiterer </w:t>
            </w:r>
            <w:r w:rsidRPr="1DB4FBB3">
              <w:rPr>
                <w:b/>
                <w:bCs/>
                <w:sz w:val="15"/>
                <w:szCs w:val="15"/>
              </w:rPr>
              <w:t xml:space="preserve">betrieblicher </w:t>
            </w:r>
            <w:r w:rsidRPr="1DB4FBB3">
              <w:rPr>
                <w:sz w:val="15"/>
                <w:szCs w:val="15"/>
              </w:rPr>
              <w:t xml:space="preserve">Nutzung: </w:t>
            </w:r>
          </w:p>
          <w:p w14:paraId="4506B9A4" w14:textId="77777777" w:rsidR="000754D8" w:rsidRPr="00495DDC" w:rsidRDefault="000754D8" w:rsidP="00EE1CD0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weiter planmäßig abzuschreiben</w:t>
            </w:r>
          </w:p>
          <w:p w14:paraId="2E0CAC29" w14:textId="77777777" w:rsidR="000754D8" w:rsidRPr="00D10A9B" w:rsidRDefault="000754D8" w:rsidP="00EE1CD0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b/>
                <w:bCs/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 xml:space="preserve">zugrunde liegende </w:t>
            </w:r>
            <w:r w:rsidRPr="00D10A9B">
              <w:rPr>
                <w:b/>
                <w:bCs/>
                <w:sz w:val="15"/>
                <w:szCs w:val="15"/>
              </w:rPr>
              <w:t>Nutzungsdauer</w:t>
            </w:r>
            <w:r w:rsidRPr="00495DDC">
              <w:rPr>
                <w:sz w:val="15"/>
                <w:szCs w:val="15"/>
              </w:rPr>
              <w:t xml:space="preserve"> überprüfen und ggf. </w:t>
            </w:r>
            <w:r w:rsidRPr="00D10A9B">
              <w:rPr>
                <w:b/>
                <w:bCs/>
                <w:sz w:val="15"/>
                <w:szCs w:val="15"/>
              </w:rPr>
              <w:t>korrigieren</w:t>
            </w:r>
            <w:r w:rsidRPr="00495DDC">
              <w:rPr>
                <w:sz w:val="15"/>
                <w:szCs w:val="15"/>
              </w:rPr>
              <w:t xml:space="preserve"> inkl. Korrektur des </w:t>
            </w:r>
            <w:r w:rsidRPr="00D10A9B">
              <w:rPr>
                <w:b/>
                <w:bCs/>
                <w:sz w:val="15"/>
                <w:szCs w:val="15"/>
              </w:rPr>
              <w:t>Abschreibungsplans</w:t>
            </w:r>
          </w:p>
          <w:p w14:paraId="373563BB" w14:textId="77777777" w:rsidR="000754D8" w:rsidRPr="00495DDC" w:rsidRDefault="000754D8" w:rsidP="00EE1CD0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D10A9B">
              <w:rPr>
                <w:b/>
                <w:bCs/>
                <w:sz w:val="15"/>
                <w:szCs w:val="15"/>
              </w:rPr>
              <w:t>außerplanmäßige</w:t>
            </w:r>
            <w:r w:rsidRPr="00495DDC">
              <w:rPr>
                <w:sz w:val="15"/>
                <w:szCs w:val="15"/>
              </w:rPr>
              <w:t xml:space="preserve"> Af</w:t>
            </w:r>
            <w:r w:rsidR="00EE1CD0">
              <w:rPr>
                <w:sz w:val="15"/>
                <w:szCs w:val="15"/>
              </w:rPr>
              <w:t>A</w:t>
            </w:r>
            <w:r w:rsidRPr="00495DDC">
              <w:rPr>
                <w:sz w:val="15"/>
                <w:szCs w:val="15"/>
              </w:rPr>
              <w:t>, wenn Verwertungserlöse den Buchwert unterschreiten</w:t>
            </w:r>
          </w:p>
          <w:p w14:paraId="163FD7AD" w14:textId="77777777" w:rsidR="000754D8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 xml:space="preserve">Wenn </w:t>
            </w:r>
            <w:r w:rsidRPr="1DB4FBB3">
              <w:rPr>
                <w:b/>
                <w:bCs/>
                <w:color w:val="FF0000"/>
                <w:sz w:val="15"/>
                <w:szCs w:val="15"/>
              </w:rPr>
              <w:t xml:space="preserve">keine </w:t>
            </w:r>
            <w:r w:rsidRPr="1DB4FBB3">
              <w:rPr>
                <w:sz w:val="15"/>
                <w:szCs w:val="15"/>
              </w:rPr>
              <w:t>weitere betriebliche Nutzung mehr geplant, dann Bewertung wie Umlaufvermögen zum Liquidationswert</w:t>
            </w:r>
          </w:p>
          <w:p w14:paraId="2A41BA0D" w14:textId="77777777" w:rsidR="000754D8" w:rsidRPr="00495DDC" w:rsidRDefault="000754D8" w:rsidP="00981CFB">
            <w:pPr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Fortgeführte Anschaffungskosten bilden </w:t>
            </w:r>
            <w:r w:rsidRPr="00D10A9B">
              <w:rPr>
                <w:b/>
                <w:bCs/>
                <w:sz w:val="15"/>
                <w:szCs w:val="15"/>
              </w:rPr>
              <w:t>Bewertungsobergrenze</w:t>
            </w:r>
          </w:p>
        </w:tc>
      </w:tr>
      <w:tr w:rsidR="000754D8" w:rsidRPr="00F9512C" w14:paraId="1E36371D" w14:textId="77777777" w:rsidTr="00DA52B2">
        <w:tc>
          <w:tcPr>
            <w:tcW w:w="468" w:type="dxa"/>
          </w:tcPr>
          <w:p w14:paraId="19FCDFE7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3.</w:t>
            </w:r>
          </w:p>
        </w:tc>
        <w:tc>
          <w:tcPr>
            <w:tcW w:w="3005" w:type="dxa"/>
          </w:tcPr>
          <w:p w14:paraId="152668C7" w14:textId="77777777" w:rsidR="000754D8" w:rsidRPr="00495DDC" w:rsidRDefault="000754D8" w:rsidP="00981CFB">
            <w:pPr>
              <w:rPr>
                <w:b/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Grundstücke, Gebäude</w:t>
            </w:r>
          </w:p>
        </w:tc>
        <w:tc>
          <w:tcPr>
            <w:tcW w:w="775" w:type="dxa"/>
          </w:tcPr>
          <w:p w14:paraId="7D8E552F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5866E36F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7E3000CC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 xml:space="preserve">Bewertung bei weiterer </w:t>
            </w:r>
            <w:r w:rsidRPr="1DB4FBB3">
              <w:rPr>
                <w:b/>
                <w:bCs/>
                <w:sz w:val="15"/>
                <w:szCs w:val="15"/>
              </w:rPr>
              <w:t xml:space="preserve">betrieblicher </w:t>
            </w:r>
            <w:r w:rsidRPr="1DB4FBB3">
              <w:rPr>
                <w:sz w:val="15"/>
                <w:szCs w:val="15"/>
              </w:rPr>
              <w:t xml:space="preserve">Nutzung: </w:t>
            </w:r>
          </w:p>
          <w:p w14:paraId="129B8C65" w14:textId="77777777" w:rsidR="000754D8" w:rsidRPr="00495DDC" w:rsidRDefault="000754D8" w:rsidP="004C20C0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weiter planmäßig abzuschreiben</w:t>
            </w:r>
          </w:p>
          <w:p w14:paraId="7465C2F3" w14:textId="77777777" w:rsidR="000754D8" w:rsidRPr="00495DDC" w:rsidRDefault="000754D8" w:rsidP="004C20C0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zugrunde liegende Nutzungsdauer überprüfen und ggf. korrigieren inkl. Korrektur des Abschreibungsplans</w:t>
            </w:r>
          </w:p>
          <w:p w14:paraId="7EF4D052" w14:textId="77777777" w:rsidR="000754D8" w:rsidRPr="00495DDC" w:rsidRDefault="000754D8" w:rsidP="004C20C0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außerplanmäßige Af</w:t>
            </w:r>
            <w:r w:rsidR="00EE1CD0">
              <w:rPr>
                <w:sz w:val="15"/>
                <w:szCs w:val="15"/>
              </w:rPr>
              <w:t>A</w:t>
            </w:r>
            <w:r w:rsidRPr="00495DDC">
              <w:rPr>
                <w:sz w:val="15"/>
                <w:szCs w:val="15"/>
              </w:rPr>
              <w:t>, wenn Verwertungserlöse den Buchwert unterschreiten</w:t>
            </w:r>
          </w:p>
          <w:p w14:paraId="10E8D74C" w14:textId="77777777" w:rsidR="000754D8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 xml:space="preserve">Wenn </w:t>
            </w:r>
            <w:r w:rsidRPr="1DB4FBB3">
              <w:rPr>
                <w:b/>
                <w:bCs/>
                <w:color w:val="FF0000"/>
                <w:sz w:val="15"/>
                <w:szCs w:val="15"/>
              </w:rPr>
              <w:t xml:space="preserve">keine </w:t>
            </w:r>
            <w:r w:rsidRPr="1DB4FBB3">
              <w:rPr>
                <w:sz w:val="15"/>
                <w:szCs w:val="15"/>
              </w:rPr>
              <w:t>weitere betriebliche Nutzung mehr geplant, dann Bewertung wie Umlaufvermögen zum Liquidationswert</w:t>
            </w:r>
          </w:p>
          <w:p w14:paraId="4F983BAD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Fortgeführte Anschaffungskosten bilden </w:t>
            </w:r>
            <w:r w:rsidRPr="00D10A9B">
              <w:rPr>
                <w:b/>
                <w:bCs/>
                <w:sz w:val="15"/>
                <w:szCs w:val="15"/>
              </w:rPr>
              <w:t>Bewertungsobergrenze</w:t>
            </w:r>
          </w:p>
        </w:tc>
      </w:tr>
      <w:tr w:rsidR="00746164" w:rsidRPr="00F9512C" w14:paraId="3D6B652F" w14:textId="77777777" w:rsidTr="003C195E">
        <w:tc>
          <w:tcPr>
            <w:tcW w:w="468" w:type="dxa"/>
          </w:tcPr>
          <w:p w14:paraId="20ED1028" w14:textId="77777777" w:rsidR="00746164" w:rsidRPr="00F9512C" w:rsidRDefault="00746164" w:rsidP="003C195E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4.</w:t>
            </w:r>
          </w:p>
        </w:tc>
        <w:tc>
          <w:tcPr>
            <w:tcW w:w="3005" w:type="dxa"/>
          </w:tcPr>
          <w:p w14:paraId="41917FFC" w14:textId="77777777" w:rsidR="00746164" w:rsidRPr="00495DDC" w:rsidRDefault="00746164" w:rsidP="003C195E">
            <w:pPr>
              <w:rPr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Sachanlagen</w:t>
            </w:r>
            <w:r w:rsidRPr="00495DDC">
              <w:rPr>
                <w:sz w:val="15"/>
                <w:szCs w:val="15"/>
              </w:rPr>
              <w:br/>
              <w:t>(Technische Anlagen, Maschinen, Betriebs- und Geschäftsausstattung)</w:t>
            </w:r>
          </w:p>
        </w:tc>
        <w:tc>
          <w:tcPr>
            <w:tcW w:w="775" w:type="dxa"/>
          </w:tcPr>
          <w:p w14:paraId="05E7BBE5" w14:textId="77777777" w:rsidR="00746164" w:rsidRPr="00495DDC" w:rsidRDefault="00746164" w:rsidP="003C195E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261FEF66" w14:textId="77777777" w:rsidR="00746164" w:rsidRPr="00495DDC" w:rsidRDefault="00746164" w:rsidP="003C195E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322FE02A" w14:textId="77777777" w:rsidR="00746164" w:rsidRPr="00495DDC" w:rsidRDefault="00746164" w:rsidP="003C195E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 xml:space="preserve">Bewertung bei weiterer </w:t>
            </w:r>
            <w:r w:rsidRPr="1DB4FBB3">
              <w:rPr>
                <w:b/>
                <w:bCs/>
                <w:sz w:val="15"/>
                <w:szCs w:val="15"/>
              </w:rPr>
              <w:t xml:space="preserve">betrieblicher </w:t>
            </w:r>
            <w:r w:rsidRPr="1DB4FBB3">
              <w:rPr>
                <w:sz w:val="15"/>
                <w:szCs w:val="15"/>
              </w:rPr>
              <w:t xml:space="preserve">Nutzung: </w:t>
            </w:r>
          </w:p>
          <w:p w14:paraId="71B7895D" w14:textId="77777777" w:rsidR="00746164" w:rsidRPr="00495DDC" w:rsidRDefault="00746164" w:rsidP="00AB4D4E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weiter planmäßig abzuschreiben</w:t>
            </w:r>
          </w:p>
          <w:p w14:paraId="291DBA62" w14:textId="77777777" w:rsidR="00746164" w:rsidRPr="00495DDC" w:rsidRDefault="00746164" w:rsidP="00AB4D4E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zugrunde liegende Nutzungsdauer überprüfen und ggf. korrigieren inkl. Korrektur des Abschreibungsplans</w:t>
            </w:r>
          </w:p>
          <w:p w14:paraId="74841658" w14:textId="77777777" w:rsidR="00746164" w:rsidRPr="00495DDC" w:rsidRDefault="00746164" w:rsidP="00AB4D4E">
            <w:pPr>
              <w:pStyle w:val="Listenabsatz"/>
              <w:numPr>
                <w:ilvl w:val="0"/>
                <w:numId w:val="26"/>
              </w:numPr>
              <w:ind w:left="319" w:hanging="284"/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außerplanmäßige Afa, wenn Verwertungserlöse den Buchwert unterschreiten</w:t>
            </w:r>
          </w:p>
          <w:p w14:paraId="0A5A1885" w14:textId="77777777" w:rsidR="00746164" w:rsidRPr="00495DDC" w:rsidRDefault="00746164" w:rsidP="003C19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Wenn </w:t>
            </w:r>
            <w:r w:rsidRPr="00495DDC">
              <w:rPr>
                <w:b/>
                <w:color w:val="FF0000"/>
                <w:sz w:val="15"/>
                <w:szCs w:val="15"/>
              </w:rPr>
              <w:t>keine</w:t>
            </w:r>
            <w:r w:rsidRPr="00495DDC">
              <w:rPr>
                <w:sz w:val="15"/>
                <w:szCs w:val="15"/>
              </w:rPr>
              <w:t xml:space="preserve"> we</w:t>
            </w:r>
            <w:r>
              <w:rPr>
                <w:sz w:val="15"/>
                <w:szCs w:val="15"/>
              </w:rPr>
              <w:t xml:space="preserve">itere betriebliche Nutzung mehr geplant, dann </w:t>
            </w:r>
            <w:r w:rsidRPr="00495DDC">
              <w:rPr>
                <w:sz w:val="15"/>
                <w:szCs w:val="15"/>
              </w:rPr>
              <w:t>Bewertung wie Umlaufvermögen</w:t>
            </w:r>
            <w:r>
              <w:rPr>
                <w:sz w:val="15"/>
                <w:szCs w:val="15"/>
              </w:rPr>
              <w:t xml:space="preserve"> zum Liquidationswert</w:t>
            </w:r>
          </w:p>
        </w:tc>
      </w:tr>
      <w:tr w:rsidR="00746164" w:rsidRPr="00F9512C" w14:paraId="630CD48C" w14:textId="77777777" w:rsidTr="003C195E">
        <w:trPr>
          <w:cantSplit/>
          <w:trHeight w:val="1540"/>
        </w:trPr>
        <w:tc>
          <w:tcPr>
            <w:tcW w:w="468" w:type="dxa"/>
          </w:tcPr>
          <w:p w14:paraId="5C157EC2" w14:textId="77777777" w:rsidR="00746164" w:rsidRPr="00F9512C" w:rsidRDefault="00746164" w:rsidP="003C195E">
            <w:pPr>
              <w:rPr>
                <w:sz w:val="15"/>
                <w:szCs w:val="15"/>
              </w:rPr>
            </w:pPr>
          </w:p>
        </w:tc>
        <w:tc>
          <w:tcPr>
            <w:tcW w:w="3005" w:type="dxa"/>
          </w:tcPr>
          <w:p w14:paraId="3FACCBA4" w14:textId="77777777" w:rsidR="00746164" w:rsidRPr="00F9512C" w:rsidRDefault="00746164" w:rsidP="003C195E">
            <w:pPr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Position</w:t>
            </w:r>
          </w:p>
        </w:tc>
        <w:tc>
          <w:tcPr>
            <w:tcW w:w="775" w:type="dxa"/>
            <w:textDirection w:val="btLr"/>
          </w:tcPr>
          <w:p w14:paraId="630D3362" w14:textId="77777777" w:rsidR="00746164" w:rsidRPr="00F9512C" w:rsidRDefault="00746164" w:rsidP="003C195E">
            <w:pPr>
              <w:spacing w:before="0"/>
              <w:jc w:val="center"/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Handelsbilanz</w:t>
            </w:r>
            <w:r>
              <w:rPr>
                <w:b/>
                <w:sz w:val="15"/>
                <w:szCs w:val="15"/>
              </w:rPr>
              <w:t xml:space="preserve"> unter der </w:t>
            </w:r>
            <w:proofErr w:type="spellStart"/>
            <w:r>
              <w:rPr>
                <w:b/>
                <w:sz w:val="15"/>
                <w:szCs w:val="15"/>
              </w:rPr>
              <w:t>Going</w:t>
            </w:r>
            <w:proofErr w:type="spellEnd"/>
            <w:r>
              <w:rPr>
                <w:b/>
                <w:sz w:val="15"/>
                <w:szCs w:val="15"/>
              </w:rPr>
              <w:t>-</w:t>
            </w:r>
            <w:proofErr w:type="spellStart"/>
            <w:r>
              <w:rPr>
                <w:b/>
                <w:sz w:val="15"/>
                <w:szCs w:val="15"/>
              </w:rPr>
              <w:t>Concern</w:t>
            </w:r>
            <w:proofErr w:type="spellEnd"/>
            <w:r>
              <w:rPr>
                <w:b/>
                <w:sz w:val="15"/>
                <w:szCs w:val="15"/>
              </w:rPr>
              <w:t>-Prämisse</w:t>
            </w:r>
          </w:p>
        </w:tc>
        <w:tc>
          <w:tcPr>
            <w:tcW w:w="850" w:type="dxa"/>
            <w:textDirection w:val="btLr"/>
          </w:tcPr>
          <w:p w14:paraId="0C792A85" w14:textId="77777777" w:rsidR="00746164" w:rsidRPr="00F9512C" w:rsidRDefault="00746164" w:rsidP="003C195E">
            <w:pPr>
              <w:spacing w:before="0"/>
              <w:jc w:val="center"/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Handelsbilanz unter </w:t>
            </w:r>
            <w:r w:rsidRPr="1DB4FBB3">
              <w:rPr>
                <w:b/>
                <w:bCs/>
                <w:color w:val="FF0000"/>
                <w:sz w:val="15"/>
                <w:szCs w:val="15"/>
              </w:rPr>
              <w:t xml:space="preserve">Abkehr </w:t>
            </w:r>
            <w:r w:rsidRPr="1DB4FBB3">
              <w:rPr>
                <w:b/>
                <w:bCs/>
                <w:sz w:val="15"/>
                <w:szCs w:val="15"/>
              </w:rPr>
              <w:t xml:space="preserve">der 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Going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Concern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-Prämisse</w:t>
            </w:r>
          </w:p>
        </w:tc>
        <w:tc>
          <w:tcPr>
            <w:tcW w:w="3969" w:type="dxa"/>
          </w:tcPr>
          <w:p w14:paraId="1F60E3B8" w14:textId="77777777" w:rsidR="00746164" w:rsidRPr="00F9512C" w:rsidRDefault="00746164" w:rsidP="003C195E">
            <w:pPr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Hinweise zum handelsrechtlichen Bilanzansatz und der Bewertung bei Abkehr von der 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Going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Concern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-Prämisse</w:t>
            </w:r>
          </w:p>
        </w:tc>
      </w:tr>
      <w:tr w:rsidR="00746164" w:rsidRPr="00F9512C" w14:paraId="73EB2556" w14:textId="77777777" w:rsidTr="00746164">
        <w:trPr>
          <w:trHeight w:val="522"/>
        </w:trPr>
        <w:tc>
          <w:tcPr>
            <w:tcW w:w="468" w:type="dxa"/>
          </w:tcPr>
          <w:p w14:paraId="7E42DC5E" w14:textId="77777777" w:rsidR="00746164" w:rsidRPr="00F9512C" w:rsidRDefault="00746164" w:rsidP="00981CFB">
            <w:pPr>
              <w:rPr>
                <w:sz w:val="15"/>
                <w:szCs w:val="15"/>
              </w:rPr>
            </w:pPr>
          </w:p>
        </w:tc>
        <w:tc>
          <w:tcPr>
            <w:tcW w:w="3005" w:type="dxa"/>
          </w:tcPr>
          <w:p w14:paraId="660CF65C" w14:textId="77777777" w:rsidR="00746164" w:rsidRPr="00495DDC" w:rsidRDefault="00746164" w:rsidP="00981CFB">
            <w:pPr>
              <w:rPr>
                <w:b/>
                <w:sz w:val="15"/>
                <w:szCs w:val="15"/>
              </w:rPr>
            </w:pPr>
          </w:p>
        </w:tc>
        <w:tc>
          <w:tcPr>
            <w:tcW w:w="775" w:type="dxa"/>
          </w:tcPr>
          <w:p w14:paraId="1A541D23" w14:textId="77777777" w:rsidR="00746164" w:rsidRPr="00495DDC" w:rsidRDefault="00746164" w:rsidP="00DA52B2">
            <w:pPr>
              <w:jc w:val="center"/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</w:pPr>
          </w:p>
        </w:tc>
        <w:tc>
          <w:tcPr>
            <w:tcW w:w="850" w:type="dxa"/>
          </w:tcPr>
          <w:p w14:paraId="27EE88E7" w14:textId="77777777" w:rsidR="00746164" w:rsidRPr="00495DDC" w:rsidRDefault="00746164" w:rsidP="00DA52B2">
            <w:pPr>
              <w:jc w:val="center"/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</w:pPr>
          </w:p>
        </w:tc>
        <w:tc>
          <w:tcPr>
            <w:tcW w:w="3969" w:type="dxa"/>
          </w:tcPr>
          <w:p w14:paraId="0506E0CF" w14:textId="77777777" w:rsidR="00746164" w:rsidRPr="1DB4FBB3" w:rsidRDefault="00746164" w:rsidP="00981CFB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 xml:space="preserve">Fortgeführte Anschaffungskosten bilden </w:t>
            </w:r>
            <w:proofErr w:type="spellStart"/>
            <w:r w:rsidRPr="1DB4FBB3">
              <w:rPr>
                <w:sz w:val="15"/>
                <w:szCs w:val="15"/>
              </w:rPr>
              <w:t>Bewertungsobergrenz</w:t>
            </w:r>
            <w:proofErr w:type="spellEnd"/>
          </w:p>
        </w:tc>
      </w:tr>
      <w:tr w:rsidR="000754D8" w:rsidRPr="00F9512C" w14:paraId="78C17ED3" w14:textId="77777777" w:rsidTr="00343969">
        <w:trPr>
          <w:trHeight w:val="703"/>
        </w:trPr>
        <w:tc>
          <w:tcPr>
            <w:tcW w:w="468" w:type="dxa"/>
          </w:tcPr>
          <w:p w14:paraId="1F0440AA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5.</w:t>
            </w:r>
          </w:p>
        </w:tc>
        <w:tc>
          <w:tcPr>
            <w:tcW w:w="3005" w:type="dxa"/>
          </w:tcPr>
          <w:p w14:paraId="01318D4F" w14:textId="77777777" w:rsidR="000754D8" w:rsidRPr="00495DDC" w:rsidRDefault="000754D8" w:rsidP="00981CFB">
            <w:pPr>
              <w:rPr>
                <w:b/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Finanzanlagen</w:t>
            </w:r>
          </w:p>
        </w:tc>
        <w:tc>
          <w:tcPr>
            <w:tcW w:w="775" w:type="dxa"/>
          </w:tcPr>
          <w:p w14:paraId="6506B11E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4CC5A630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55856005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Verkehrs-/Kurswert; ggf. Abschläge,</w:t>
            </w:r>
            <w:r w:rsidRPr="00495DDC">
              <w:rPr>
                <w:sz w:val="15"/>
                <w:szCs w:val="15"/>
              </w:rPr>
              <w:t xml:space="preserve"> sofern nicht realisierbar, z.</w:t>
            </w:r>
            <w:r w:rsidR="007F5AA9">
              <w:rPr>
                <w:sz w:val="15"/>
                <w:szCs w:val="15"/>
              </w:rPr>
              <w:t xml:space="preserve"> </w:t>
            </w:r>
            <w:r w:rsidRPr="00495DDC">
              <w:rPr>
                <w:sz w:val="15"/>
                <w:szCs w:val="15"/>
              </w:rPr>
              <w:t>B.</w:t>
            </w:r>
            <w:r w:rsidRPr="00D10A9B">
              <w:rPr>
                <w:b/>
                <w:bCs/>
                <w:sz w:val="15"/>
                <w:szCs w:val="15"/>
              </w:rPr>
              <w:t xml:space="preserve"> Beteiligungsunternehmen in Zahlungsschwierigkeiten</w:t>
            </w:r>
          </w:p>
        </w:tc>
      </w:tr>
      <w:tr w:rsidR="000754D8" w:rsidRPr="00F9512C" w14:paraId="71110BAD" w14:textId="77777777" w:rsidTr="00343969">
        <w:trPr>
          <w:trHeight w:val="700"/>
        </w:trPr>
        <w:tc>
          <w:tcPr>
            <w:tcW w:w="468" w:type="dxa"/>
          </w:tcPr>
          <w:p w14:paraId="322B4AC8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6.</w:t>
            </w:r>
          </w:p>
        </w:tc>
        <w:tc>
          <w:tcPr>
            <w:tcW w:w="3005" w:type="dxa"/>
          </w:tcPr>
          <w:p w14:paraId="41E0A450" w14:textId="77777777" w:rsidR="000754D8" w:rsidRPr="00495DDC" w:rsidRDefault="000754D8" w:rsidP="00981CFB">
            <w:pPr>
              <w:rPr>
                <w:b/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Vorräte</w:t>
            </w:r>
          </w:p>
        </w:tc>
        <w:tc>
          <w:tcPr>
            <w:tcW w:w="775" w:type="dxa"/>
          </w:tcPr>
          <w:p w14:paraId="620C59BE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0EDBAF35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1CDD4E49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 xml:space="preserve">Verwertbare RHB, Vorräte zu </w:t>
            </w:r>
            <w:r w:rsidRPr="00495DDC">
              <w:rPr>
                <w:b/>
                <w:sz w:val="15"/>
                <w:szCs w:val="15"/>
              </w:rPr>
              <w:t>Liquidationserlösen</w:t>
            </w:r>
            <w:r w:rsidRPr="00495DDC">
              <w:rPr>
                <w:sz w:val="15"/>
                <w:szCs w:val="15"/>
              </w:rPr>
              <w:t xml:space="preserve">; ggf. Ansatz </w:t>
            </w:r>
            <w:r w:rsidRPr="00495DDC">
              <w:rPr>
                <w:b/>
                <w:sz w:val="15"/>
                <w:szCs w:val="15"/>
              </w:rPr>
              <w:t>Schrottwert</w:t>
            </w:r>
            <w:r w:rsidRPr="00495DDC">
              <w:rPr>
                <w:sz w:val="15"/>
                <w:szCs w:val="15"/>
              </w:rPr>
              <w:t>, wenn nicht anderweitig veräußerbar</w:t>
            </w:r>
          </w:p>
        </w:tc>
      </w:tr>
      <w:tr w:rsidR="000754D8" w:rsidRPr="00F9512C" w14:paraId="1B787557" w14:textId="77777777" w:rsidTr="00343969">
        <w:trPr>
          <w:trHeight w:val="822"/>
        </w:trPr>
        <w:tc>
          <w:tcPr>
            <w:tcW w:w="468" w:type="dxa"/>
          </w:tcPr>
          <w:p w14:paraId="35F9DECA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7.</w:t>
            </w:r>
          </w:p>
        </w:tc>
        <w:tc>
          <w:tcPr>
            <w:tcW w:w="3005" w:type="dxa"/>
          </w:tcPr>
          <w:p w14:paraId="4DE4B76F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Forderungen</w:t>
            </w:r>
            <w:r w:rsidRPr="00495DDC">
              <w:rPr>
                <w:sz w:val="15"/>
                <w:szCs w:val="15"/>
              </w:rPr>
              <w:t xml:space="preserve"> (aus Warenlieferungen, Leistungen, sonstige)</w:t>
            </w:r>
          </w:p>
        </w:tc>
        <w:tc>
          <w:tcPr>
            <w:tcW w:w="775" w:type="dxa"/>
          </w:tcPr>
          <w:p w14:paraId="5A5E052C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63F95FBE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70DAF867" w14:textId="77777777" w:rsidR="000754D8" w:rsidRPr="00495DDC" w:rsidRDefault="000754D8" w:rsidP="007F5AA9">
            <w:pPr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 xml:space="preserve">Sofern </w:t>
            </w:r>
            <w:r w:rsidRPr="00495DDC">
              <w:rPr>
                <w:b/>
                <w:sz w:val="15"/>
                <w:szCs w:val="15"/>
              </w:rPr>
              <w:t>werthaltig und durchsetzbar</w:t>
            </w:r>
            <w:r w:rsidRPr="00495DDC">
              <w:rPr>
                <w:sz w:val="15"/>
                <w:szCs w:val="15"/>
              </w:rPr>
              <w:t xml:space="preserve">: Ansatz zum Nominalwert; </w:t>
            </w:r>
            <w:r w:rsidR="007F5AA9">
              <w:rPr>
                <w:sz w:val="15"/>
                <w:szCs w:val="15"/>
              </w:rPr>
              <w:t>b</w:t>
            </w:r>
            <w:r w:rsidRPr="00495DDC">
              <w:rPr>
                <w:sz w:val="15"/>
                <w:szCs w:val="15"/>
              </w:rPr>
              <w:t>ei zweifelhaften Forderungen ggf. Abschläge</w:t>
            </w:r>
          </w:p>
        </w:tc>
      </w:tr>
      <w:tr w:rsidR="000754D8" w:rsidRPr="00F9512C" w14:paraId="1092FC1B" w14:textId="77777777" w:rsidTr="00343969">
        <w:trPr>
          <w:trHeight w:val="1442"/>
        </w:trPr>
        <w:tc>
          <w:tcPr>
            <w:tcW w:w="468" w:type="dxa"/>
          </w:tcPr>
          <w:p w14:paraId="773A5010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8.</w:t>
            </w:r>
          </w:p>
        </w:tc>
        <w:tc>
          <w:tcPr>
            <w:tcW w:w="3005" w:type="dxa"/>
          </w:tcPr>
          <w:p w14:paraId="131E5E44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Gesellschaftsrechtlich begründete Forderungen</w:t>
            </w:r>
            <w:r w:rsidRPr="00495DDC">
              <w:rPr>
                <w:sz w:val="15"/>
                <w:szCs w:val="15"/>
              </w:rPr>
              <w:t xml:space="preserve"> (z.B. gemäß §§ 30,31 GmbHG; §§ 56 Abs. 2, 9 Abs. 1 GmbH)</w:t>
            </w:r>
          </w:p>
        </w:tc>
        <w:tc>
          <w:tcPr>
            <w:tcW w:w="775" w:type="dxa"/>
          </w:tcPr>
          <w:p w14:paraId="0F131246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69B0CA6A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3E522D2F" w14:textId="77777777" w:rsidR="000754D8" w:rsidRPr="00495DDC" w:rsidRDefault="000754D8" w:rsidP="00981CFB">
            <w:pPr>
              <w:rPr>
                <w:b/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>z.</w:t>
            </w:r>
            <w:r w:rsidR="007F5AA9">
              <w:rPr>
                <w:sz w:val="15"/>
                <w:szCs w:val="15"/>
              </w:rPr>
              <w:t xml:space="preserve"> </w:t>
            </w:r>
            <w:r w:rsidRPr="00495DDC">
              <w:rPr>
                <w:sz w:val="15"/>
                <w:szCs w:val="15"/>
              </w:rPr>
              <w:t xml:space="preserve">B. </w:t>
            </w:r>
            <w:r w:rsidRPr="00495DDC">
              <w:rPr>
                <w:b/>
                <w:sz w:val="15"/>
                <w:szCs w:val="15"/>
              </w:rPr>
              <w:t>Rückforderung von Darlehen oder Ausschüttungen</w:t>
            </w:r>
            <w:r w:rsidRPr="00495DDC">
              <w:rPr>
                <w:sz w:val="15"/>
                <w:szCs w:val="15"/>
              </w:rPr>
              <w:t xml:space="preserve">, die das </w:t>
            </w:r>
            <w:r w:rsidRPr="00495DDC">
              <w:rPr>
                <w:b/>
                <w:sz w:val="15"/>
                <w:szCs w:val="15"/>
              </w:rPr>
              <w:t>Stammkapital beeinträchtigen</w:t>
            </w:r>
            <w:r w:rsidRPr="00495DDC">
              <w:rPr>
                <w:sz w:val="15"/>
                <w:szCs w:val="15"/>
              </w:rPr>
              <w:t xml:space="preserve"> oder von Gewinnausschüttungen </w:t>
            </w:r>
            <w:r w:rsidRPr="00495DDC">
              <w:rPr>
                <w:b/>
                <w:sz w:val="15"/>
                <w:szCs w:val="15"/>
              </w:rPr>
              <w:t>bei nicht vollständig eingezahltem Stammkapital</w:t>
            </w:r>
          </w:p>
          <w:p w14:paraId="719C3465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 xml:space="preserve">(Ansatz, </w:t>
            </w:r>
            <w:r w:rsidRPr="00495DDC">
              <w:rPr>
                <w:b/>
                <w:color w:val="FF0000"/>
                <w:sz w:val="15"/>
                <w:szCs w:val="15"/>
              </w:rPr>
              <w:t>wenn</w:t>
            </w:r>
            <w:r w:rsidRPr="00495DDC">
              <w:rPr>
                <w:color w:val="FF0000"/>
                <w:sz w:val="15"/>
                <w:szCs w:val="15"/>
              </w:rPr>
              <w:t xml:space="preserve"> </w:t>
            </w:r>
            <w:r w:rsidRPr="00495DDC">
              <w:rPr>
                <w:sz w:val="15"/>
                <w:szCs w:val="15"/>
              </w:rPr>
              <w:t xml:space="preserve">Forderung </w:t>
            </w:r>
            <w:r w:rsidRPr="00495DDC">
              <w:rPr>
                <w:b/>
                <w:sz w:val="15"/>
                <w:szCs w:val="15"/>
              </w:rPr>
              <w:t>durchsetzbar und einbringlich</w:t>
            </w:r>
            <w:r w:rsidRPr="00495DDC">
              <w:rPr>
                <w:sz w:val="15"/>
                <w:szCs w:val="15"/>
              </w:rPr>
              <w:t>)</w:t>
            </w:r>
          </w:p>
        </w:tc>
      </w:tr>
      <w:tr w:rsidR="000754D8" w:rsidRPr="00F9512C" w14:paraId="525AFB92" w14:textId="77777777" w:rsidTr="00343969">
        <w:trPr>
          <w:trHeight w:val="937"/>
        </w:trPr>
        <w:tc>
          <w:tcPr>
            <w:tcW w:w="468" w:type="dxa"/>
          </w:tcPr>
          <w:p w14:paraId="71DE638F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9.</w:t>
            </w:r>
          </w:p>
        </w:tc>
        <w:tc>
          <w:tcPr>
            <w:tcW w:w="3005" w:type="dxa"/>
          </w:tcPr>
          <w:p w14:paraId="7B9E5749" w14:textId="77777777" w:rsidR="000754D8" w:rsidRPr="00495DDC" w:rsidRDefault="000754D8" w:rsidP="00981CFB">
            <w:pPr>
              <w:rPr>
                <w:w w:val="99"/>
                <w:sz w:val="15"/>
                <w:szCs w:val="15"/>
              </w:rPr>
            </w:pPr>
            <w:r w:rsidRPr="00495DDC">
              <w:rPr>
                <w:b/>
                <w:w w:val="99"/>
                <w:sz w:val="15"/>
                <w:szCs w:val="15"/>
              </w:rPr>
              <w:t>Ansprüche gegenüber Dritten auf vertraglicher Grundlage</w:t>
            </w:r>
            <w:r w:rsidRPr="00495DDC">
              <w:rPr>
                <w:w w:val="99"/>
                <w:sz w:val="15"/>
                <w:szCs w:val="15"/>
              </w:rPr>
              <w:t xml:space="preserve"> (z.B. aufgrund belastbarer Liquiditätsausstattungsgarantien, „</w:t>
            </w:r>
            <w:r w:rsidRPr="00495DDC">
              <w:rPr>
                <w:b/>
                <w:w w:val="99"/>
                <w:sz w:val="15"/>
                <w:szCs w:val="15"/>
              </w:rPr>
              <w:t>harter“ Patronatserklärungen</w:t>
            </w:r>
            <w:r w:rsidRPr="00495DDC">
              <w:rPr>
                <w:w w:val="99"/>
                <w:sz w:val="15"/>
                <w:szCs w:val="15"/>
              </w:rPr>
              <w:t>)</w:t>
            </w:r>
          </w:p>
        </w:tc>
        <w:tc>
          <w:tcPr>
            <w:tcW w:w="775" w:type="dxa"/>
          </w:tcPr>
          <w:p w14:paraId="048792EB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850" w:type="dxa"/>
          </w:tcPr>
          <w:p w14:paraId="601BFD89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3969" w:type="dxa"/>
          </w:tcPr>
          <w:p w14:paraId="2CDA6B81" w14:textId="2A1298A9" w:rsidR="000754D8" w:rsidRPr="00495DDC" w:rsidRDefault="000754D8" w:rsidP="00981CFB">
            <w:pPr>
              <w:rPr>
                <w:sz w:val="15"/>
                <w:szCs w:val="15"/>
              </w:rPr>
            </w:pPr>
            <w:r w:rsidRPr="00495DDC">
              <w:rPr>
                <w:sz w:val="15"/>
                <w:szCs w:val="15"/>
              </w:rPr>
              <w:t xml:space="preserve">Nur </w:t>
            </w:r>
            <w:r w:rsidR="007F5AA9">
              <w:rPr>
                <w:sz w:val="15"/>
                <w:szCs w:val="15"/>
              </w:rPr>
              <w:t>a</w:t>
            </w:r>
            <w:r w:rsidRPr="00495DDC">
              <w:rPr>
                <w:sz w:val="15"/>
                <w:szCs w:val="15"/>
              </w:rPr>
              <w:t>nsatzfähig, we</w:t>
            </w:r>
            <w:r>
              <w:rPr>
                <w:sz w:val="15"/>
                <w:szCs w:val="15"/>
              </w:rPr>
              <w:t xml:space="preserve">nn rechtlich </w:t>
            </w:r>
            <w:r w:rsidR="00D10A9B">
              <w:rPr>
                <w:sz w:val="15"/>
                <w:szCs w:val="15"/>
              </w:rPr>
              <w:t xml:space="preserve">bereits </w:t>
            </w:r>
            <w:r>
              <w:rPr>
                <w:sz w:val="15"/>
                <w:szCs w:val="15"/>
              </w:rPr>
              <w:t xml:space="preserve">entstanden, sowie </w:t>
            </w:r>
            <w:r w:rsidRPr="00495DDC">
              <w:rPr>
                <w:sz w:val="15"/>
                <w:szCs w:val="15"/>
              </w:rPr>
              <w:t>durchsetzbar und einbringlich</w:t>
            </w:r>
          </w:p>
        </w:tc>
      </w:tr>
      <w:tr w:rsidR="000754D8" w:rsidRPr="00F9512C" w14:paraId="66BFF971" w14:textId="77777777" w:rsidTr="00343969">
        <w:trPr>
          <w:trHeight w:val="780"/>
        </w:trPr>
        <w:tc>
          <w:tcPr>
            <w:tcW w:w="468" w:type="dxa"/>
          </w:tcPr>
          <w:p w14:paraId="0771E35D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10.</w:t>
            </w:r>
          </w:p>
        </w:tc>
        <w:tc>
          <w:tcPr>
            <w:tcW w:w="3005" w:type="dxa"/>
          </w:tcPr>
          <w:p w14:paraId="372C19AA" w14:textId="77777777" w:rsidR="000754D8" w:rsidRPr="00495DDC" w:rsidRDefault="000754D8" w:rsidP="00981CFB">
            <w:pPr>
              <w:rPr>
                <w:b/>
                <w:sz w:val="15"/>
                <w:szCs w:val="15"/>
              </w:rPr>
            </w:pPr>
            <w:r w:rsidRPr="00495DDC">
              <w:rPr>
                <w:b/>
                <w:sz w:val="15"/>
                <w:szCs w:val="15"/>
              </w:rPr>
              <w:t>Wertpapiere</w:t>
            </w:r>
          </w:p>
        </w:tc>
        <w:tc>
          <w:tcPr>
            <w:tcW w:w="775" w:type="dxa"/>
          </w:tcPr>
          <w:p w14:paraId="31E14F0C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2BA2535B" w14:textId="77777777" w:rsidR="000754D8" w:rsidRPr="00495DDC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495DDC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0D64954A" w14:textId="77777777" w:rsidR="000754D8" w:rsidRPr="00495DD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>Verkehrs-/Kurswert; ggf. Abschläge,</w:t>
            </w:r>
            <w:r w:rsidRPr="1DB4FBB3">
              <w:rPr>
                <w:sz w:val="15"/>
                <w:szCs w:val="15"/>
              </w:rPr>
              <w:t xml:space="preserve"> sofern nicht realisierbar, z.</w:t>
            </w:r>
            <w:r w:rsidR="007F5AA9">
              <w:rPr>
                <w:sz w:val="15"/>
                <w:szCs w:val="15"/>
              </w:rPr>
              <w:t xml:space="preserve"> </w:t>
            </w:r>
            <w:r w:rsidRPr="1DB4FBB3">
              <w:rPr>
                <w:sz w:val="15"/>
                <w:szCs w:val="15"/>
              </w:rPr>
              <w:t>B. Beteiligungsunternehmen in Zahlungsschwierigkeiten</w:t>
            </w:r>
          </w:p>
        </w:tc>
      </w:tr>
      <w:tr w:rsidR="000754D8" w:rsidRPr="00F9512C" w14:paraId="132B8115" w14:textId="77777777" w:rsidTr="00343969">
        <w:trPr>
          <w:trHeight w:val="1370"/>
        </w:trPr>
        <w:tc>
          <w:tcPr>
            <w:tcW w:w="468" w:type="dxa"/>
          </w:tcPr>
          <w:p w14:paraId="6DD161C7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11.</w:t>
            </w:r>
          </w:p>
        </w:tc>
        <w:tc>
          <w:tcPr>
            <w:tcW w:w="3005" w:type="dxa"/>
          </w:tcPr>
          <w:p w14:paraId="14A1078E" w14:textId="77777777" w:rsidR="000754D8" w:rsidRPr="00E50A32" w:rsidRDefault="000754D8" w:rsidP="00981CFB">
            <w:pPr>
              <w:rPr>
                <w:b/>
                <w:sz w:val="15"/>
                <w:szCs w:val="15"/>
              </w:rPr>
            </w:pPr>
            <w:r w:rsidRPr="00E50A32">
              <w:rPr>
                <w:b/>
                <w:sz w:val="15"/>
                <w:szCs w:val="15"/>
              </w:rPr>
              <w:t>ARAP</w:t>
            </w:r>
          </w:p>
        </w:tc>
        <w:tc>
          <w:tcPr>
            <w:tcW w:w="775" w:type="dxa"/>
          </w:tcPr>
          <w:p w14:paraId="00AB9A99" w14:textId="77777777" w:rsidR="000754D8" w:rsidRPr="00E50A32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E50A32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5256820C" w14:textId="77777777" w:rsidR="000754D8" w:rsidRPr="00E50A32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E50A32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5BC7F57A" w14:textId="77777777" w:rsidR="000754D8" w:rsidRPr="00E50A32" w:rsidRDefault="000754D8" w:rsidP="00981CFB">
            <w:pPr>
              <w:rPr>
                <w:sz w:val="15"/>
                <w:szCs w:val="15"/>
              </w:rPr>
            </w:pPr>
            <w:r w:rsidRPr="00E50A32">
              <w:rPr>
                <w:sz w:val="15"/>
                <w:szCs w:val="15"/>
              </w:rPr>
              <w:t xml:space="preserve">Ansatz </w:t>
            </w:r>
            <w:r w:rsidRPr="00E50A32">
              <w:rPr>
                <w:rStyle w:val="HervorhebungROT"/>
                <w:sz w:val="15"/>
                <w:szCs w:val="15"/>
              </w:rPr>
              <w:t>nur</w:t>
            </w:r>
            <w:r w:rsidRPr="00E50A32">
              <w:rPr>
                <w:sz w:val="15"/>
                <w:szCs w:val="15"/>
              </w:rPr>
              <w:t xml:space="preserve">, soweit </w:t>
            </w:r>
            <w:r w:rsidRPr="00E50A32">
              <w:rPr>
                <w:b/>
                <w:sz w:val="15"/>
                <w:szCs w:val="15"/>
              </w:rPr>
              <w:t xml:space="preserve">Gegenleistung </w:t>
            </w:r>
            <w:r w:rsidRPr="00E50A32">
              <w:rPr>
                <w:sz w:val="15"/>
                <w:szCs w:val="15"/>
              </w:rPr>
              <w:t xml:space="preserve">noch </w:t>
            </w:r>
            <w:r w:rsidRPr="00E50A32">
              <w:rPr>
                <w:b/>
                <w:sz w:val="15"/>
                <w:szCs w:val="15"/>
              </w:rPr>
              <w:t xml:space="preserve">erfüllt </w:t>
            </w:r>
            <w:r w:rsidRPr="00E50A32">
              <w:rPr>
                <w:sz w:val="15"/>
                <w:szCs w:val="15"/>
              </w:rPr>
              <w:t>und</w:t>
            </w:r>
            <w:r w:rsidRPr="00E50A32">
              <w:rPr>
                <w:b/>
                <w:sz w:val="15"/>
                <w:szCs w:val="15"/>
              </w:rPr>
              <w:t xml:space="preserve"> genutzt </w:t>
            </w:r>
            <w:r w:rsidRPr="00E50A32">
              <w:rPr>
                <w:sz w:val="15"/>
                <w:szCs w:val="15"/>
              </w:rPr>
              <w:t>wird</w:t>
            </w:r>
          </w:p>
          <w:p w14:paraId="21213CF0" w14:textId="77777777" w:rsidR="000754D8" w:rsidRPr="00E50A32" w:rsidRDefault="000754D8" w:rsidP="00981CFB">
            <w:pPr>
              <w:rPr>
                <w:sz w:val="15"/>
                <w:szCs w:val="15"/>
              </w:rPr>
            </w:pPr>
            <w:r w:rsidRPr="00E50A32">
              <w:rPr>
                <w:b/>
                <w:sz w:val="15"/>
                <w:szCs w:val="15"/>
              </w:rPr>
              <w:t xml:space="preserve">Rückforderungsansprüche </w:t>
            </w:r>
            <w:r>
              <w:rPr>
                <w:b/>
                <w:sz w:val="15"/>
                <w:szCs w:val="15"/>
              </w:rPr>
              <w:t>o</w:t>
            </w:r>
            <w:r w:rsidRPr="00E50A32">
              <w:rPr>
                <w:b/>
                <w:sz w:val="15"/>
                <w:szCs w:val="15"/>
              </w:rPr>
              <w:t>der Rückzahlungsverp</w:t>
            </w:r>
            <w:r>
              <w:rPr>
                <w:b/>
                <w:sz w:val="15"/>
                <w:szCs w:val="15"/>
              </w:rPr>
              <w:t>f</w:t>
            </w:r>
            <w:r w:rsidRPr="00E50A32">
              <w:rPr>
                <w:b/>
                <w:sz w:val="15"/>
                <w:szCs w:val="15"/>
              </w:rPr>
              <w:t>li</w:t>
            </w:r>
            <w:r>
              <w:rPr>
                <w:b/>
                <w:sz w:val="15"/>
                <w:szCs w:val="15"/>
              </w:rPr>
              <w:t>c</w:t>
            </w:r>
            <w:r w:rsidRPr="00E50A32">
              <w:rPr>
                <w:b/>
                <w:sz w:val="15"/>
                <w:szCs w:val="15"/>
              </w:rPr>
              <w:t xml:space="preserve">htungen </w:t>
            </w:r>
            <w:r w:rsidRPr="00E50A32">
              <w:rPr>
                <w:sz w:val="15"/>
                <w:szCs w:val="15"/>
              </w:rPr>
              <w:t>aus den zugrunde liegenden Verträgen als</w:t>
            </w:r>
            <w:r w:rsidRPr="00E50A32">
              <w:rPr>
                <w:b/>
                <w:sz w:val="15"/>
                <w:szCs w:val="15"/>
              </w:rPr>
              <w:t xml:space="preserve"> sonstig</w:t>
            </w:r>
            <w:r>
              <w:rPr>
                <w:b/>
                <w:sz w:val="15"/>
                <w:szCs w:val="15"/>
              </w:rPr>
              <w:t>er Vermögensgegenstand</w:t>
            </w:r>
            <w:r w:rsidRPr="00E50A32">
              <w:rPr>
                <w:b/>
                <w:sz w:val="15"/>
                <w:szCs w:val="15"/>
              </w:rPr>
              <w:t xml:space="preserve"> </w:t>
            </w:r>
            <w:r w:rsidRPr="00E50A32">
              <w:rPr>
                <w:sz w:val="15"/>
                <w:szCs w:val="15"/>
              </w:rPr>
              <w:t>anzusetzen</w:t>
            </w:r>
            <w:r w:rsidRPr="00E50A32">
              <w:rPr>
                <w:b/>
                <w:sz w:val="15"/>
                <w:szCs w:val="15"/>
              </w:rPr>
              <w:t xml:space="preserve">, </w:t>
            </w:r>
            <w:r w:rsidRPr="00E50A32">
              <w:rPr>
                <w:sz w:val="15"/>
                <w:szCs w:val="15"/>
              </w:rPr>
              <w:t>wenn</w:t>
            </w:r>
            <w:r w:rsidRPr="00E50A32">
              <w:rPr>
                <w:b/>
                <w:sz w:val="15"/>
                <w:szCs w:val="15"/>
              </w:rPr>
              <w:t xml:space="preserve"> durchsetzbar und werthaltig</w:t>
            </w:r>
          </w:p>
        </w:tc>
      </w:tr>
      <w:tr w:rsidR="000754D8" w:rsidRPr="00F9512C" w14:paraId="26A52389" w14:textId="77777777" w:rsidTr="00DA52B2">
        <w:tc>
          <w:tcPr>
            <w:tcW w:w="468" w:type="dxa"/>
          </w:tcPr>
          <w:p w14:paraId="0703B775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12.</w:t>
            </w:r>
          </w:p>
        </w:tc>
        <w:tc>
          <w:tcPr>
            <w:tcW w:w="3005" w:type="dxa"/>
          </w:tcPr>
          <w:p w14:paraId="34A1B927" w14:textId="77777777" w:rsidR="000754D8" w:rsidRPr="00C519D3" w:rsidRDefault="000754D8" w:rsidP="00981CFB">
            <w:pPr>
              <w:rPr>
                <w:b/>
                <w:sz w:val="15"/>
                <w:szCs w:val="15"/>
              </w:rPr>
            </w:pPr>
            <w:r w:rsidRPr="00C519D3">
              <w:rPr>
                <w:b/>
                <w:sz w:val="15"/>
                <w:szCs w:val="15"/>
              </w:rPr>
              <w:t>Aktive latente Steuern</w:t>
            </w:r>
          </w:p>
        </w:tc>
        <w:tc>
          <w:tcPr>
            <w:tcW w:w="775" w:type="dxa"/>
          </w:tcPr>
          <w:p w14:paraId="3B48E91B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772385C6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28CFFC62" w14:textId="77777777" w:rsidR="000754D8" w:rsidRDefault="000754D8" w:rsidP="00981CFB">
            <w:pPr>
              <w:spacing w:after="60"/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Ansatzmöglichkeit dem Grunde nach</w:t>
            </w:r>
          </w:p>
          <w:p w14:paraId="4E121464" w14:textId="77777777" w:rsidR="000754D8" w:rsidRPr="00F9512C" w:rsidRDefault="000754D8" w:rsidP="00981CFB">
            <w:pPr>
              <w:spacing w:after="60"/>
              <w:rPr>
                <w:sz w:val="15"/>
                <w:szCs w:val="15"/>
              </w:rPr>
            </w:pPr>
            <w:r w:rsidRPr="1DB4FBB3">
              <w:rPr>
                <w:b/>
                <w:bCs/>
                <w:color w:val="FF0000"/>
                <w:sz w:val="15"/>
                <w:szCs w:val="15"/>
              </w:rPr>
              <w:t>Aber</w:t>
            </w:r>
            <w:r w:rsidRPr="1DB4FBB3">
              <w:rPr>
                <w:sz w:val="15"/>
                <w:szCs w:val="15"/>
              </w:rPr>
              <w:t xml:space="preserve">: Mit geplanter Geschäftseinstellung </w:t>
            </w:r>
            <w:r w:rsidRPr="1DB4FBB3">
              <w:rPr>
                <w:b/>
                <w:bCs/>
                <w:sz w:val="15"/>
                <w:szCs w:val="15"/>
              </w:rPr>
              <w:t>sinkt Wahrscheinlichkeit, die Steuervorteile nutzen zu können</w:t>
            </w:r>
            <w:r w:rsidRPr="1DB4FBB3">
              <w:rPr>
                <w:sz w:val="15"/>
                <w:szCs w:val="15"/>
              </w:rPr>
              <w:t xml:space="preserve"> (insbes. Verlustvorträge). In der Regel werden aktive latente Steuern </w:t>
            </w:r>
            <w:r w:rsidRPr="1DB4FBB3">
              <w:rPr>
                <w:b/>
                <w:bCs/>
                <w:sz w:val="15"/>
                <w:szCs w:val="15"/>
              </w:rPr>
              <w:t>nicht mehr werthaltig</w:t>
            </w:r>
            <w:r w:rsidRPr="1DB4FBB3">
              <w:rPr>
                <w:sz w:val="15"/>
                <w:szCs w:val="15"/>
              </w:rPr>
              <w:t xml:space="preserve"> sein</w:t>
            </w:r>
            <w:r w:rsidR="000F2A03">
              <w:rPr>
                <w:sz w:val="15"/>
                <w:szCs w:val="15"/>
              </w:rPr>
              <w:t>!</w:t>
            </w:r>
          </w:p>
        </w:tc>
      </w:tr>
      <w:tr w:rsidR="00CF2CCE" w:rsidRPr="00F9512C" w14:paraId="0CAE59C1" w14:textId="77777777" w:rsidTr="00D10A9B"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28510521" w14:textId="26774D2F" w:rsidR="00CF2CCE" w:rsidRPr="00F9512C" w:rsidRDefault="00D10A9B" w:rsidP="00D10A9B">
            <w:pPr>
              <w:spacing w:before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73E8BF8" w14:textId="77777777" w:rsidR="00CF2CCE" w:rsidRPr="00D10A9B" w:rsidRDefault="00CF2CCE" w:rsidP="00981CFB">
            <w:pPr>
              <w:spacing w:before="60"/>
              <w:rPr>
                <w:b/>
                <w:caps/>
                <w:sz w:val="15"/>
                <w:szCs w:val="15"/>
              </w:rPr>
            </w:pPr>
            <w:r w:rsidRPr="00D10A9B">
              <w:rPr>
                <w:b/>
                <w:caps/>
                <w:sz w:val="15"/>
                <w:szCs w:val="15"/>
              </w:rPr>
              <w:t>Schulden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458C7FC9" w14:textId="77777777" w:rsidR="00CF2CCE" w:rsidRPr="00F9512C" w:rsidRDefault="00CF2CCE" w:rsidP="00981CFB">
            <w:pPr>
              <w:jc w:val="center"/>
              <w:rPr>
                <w:b/>
                <w:color w:val="00B0F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A0F21EE" w14:textId="77777777" w:rsidR="00CF2CCE" w:rsidRPr="00F9512C" w:rsidRDefault="00CF2CCE" w:rsidP="00981CFB">
            <w:pPr>
              <w:jc w:val="center"/>
              <w:rPr>
                <w:b/>
                <w:color w:val="00B0F0"/>
                <w:sz w:val="15"/>
                <w:szCs w:val="15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71956E1E" w14:textId="77777777" w:rsidR="00CF2CCE" w:rsidRPr="00F9512C" w:rsidRDefault="00CF2CCE" w:rsidP="00981CFB">
            <w:pPr>
              <w:rPr>
                <w:b/>
                <w:sz w:val="15"/>
                <w:szCs w:val="15"/>
              </w:rPr>
            </w:pPr>
          </w:p>
        </w:tc>
      </w:tr>
      <w:tr w:rsidR="000754D8" w:rsidRPr="00F9512C" w14:paraId="50460F6A" w14:textId="77777777" w:rsidTr="00FC35A6">
        <w:trPr>
          <w:trHeight w:val="1173"/>
        </w:trPr>
        <w:tc>
          <w:tcPr>
            <w:tcW w:w="468" w:type="dxa"/>
          </w:tcPr>
          <w:p w14:paraId="17B60779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13.</w:t>
            </w:r>
          </w:p>
        </w:tc>
        <w:tc>
          <w:tcPr>
            <w:tcW w:w="3005" w:type="dxa"/>
          </w:tcPr>
          <w:p w14:paraId="3D4975F0" w14:textId="77777777" w:rsidR="000754D8" w:rsidRPr="00F9512C" w:rsidRDefault="000754D8" w:rsidP="00981CFB">
            <w:pPr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Pensionsverpflichtungen</w:t>
            </w:r>
          </w:p>
        </w:tc>
        <w:tc>
          <w:tcPr>
            <w:tcW w:w="775" w:type="dxa"/>
          </w:tcPr>
          <w:p w14:paraId="463E4EE1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5F64EDA5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3DFDBFF6" w14:textId="77777777" w:rsidR="000754D8" w:rsidRDefault="000754D8" w:rsidP="00981CFB">
            <w:pPr>
              <w:rPr>
                <w:b/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 xml:space="preserve">Bewertung mit dem </w:t>
            </w:r>
            <w:r>
              <w:rPr>
                <w:b/>
                <w:sz w:val="15"/>
                <w:szCs w:val="15"/>
              </w:rPr>
              <w:t>Erfüllungsbetrag</w:t>
            </w:r>
          </w:p>
          <w:p w14:paraId="4ABA2538" w14:textId="77777777" w:rsidR="000754D8" w:rsidRDefault="000754D8" w:rsidP="00981CF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keine Ansammlung mehr</w:t>
            </w:r>
          </w:p>
          <w:p w14:paraId="6232C1EA" w14:textId="77777777" w:rsidR="000754D8" w:rsidRPr="009E2D90" w:rsidRDefault="000754D8" w:rsidP="00981CFB">
            <w:pPr>
              <w:rPr>
                <w:sz w:val="15"/>
                <w:szCs w:val="15"/>
              </w:rPr>
            </w:pPr>
            <w:r w:rsidRPr="009E2D90">
              <w:rPr>
                <w:sz w:val="15"/>
                <w:szCs w:val="15"/>
              </w:rPr>
              <w:t>Verteilung des Unterschiedsbetrages nach Artikel 67 (1) S. 1 EGHGB nicht mehr zulässig</w:t>
            </w:r>
          </w:p>
        </w:tc>
      </w:tr>
      <w:tr w:rsidR="000754D8" w:rsidRPr="00F9512C" w14:paraId="56CA0270" w14:textId="77777777" w:rsidTr="00343969">
        <w:trPr>
          <w:trHeight w:val="849"/>
        </w:trPr>
        <w:tc>
          <w:tcPr>
            <w:tcW w:w="468" w:type="dxa"/>
          </w:tcPr>
          <w:p w14:paraId="2ACA3472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14.</w:t>
            </w:r>
          </w:p>
        </w:tc>
        <w:tc>
          <w:tcPr>
            <w:tcW w:w="3005" w:type="dxa"/>
          </w:tcPr>
          <w:p w14:paraId="2A4AB236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Mittelbare</w:t>
            </w:r>
            <w:r w:rsidRPr="00F9512C">
              <w:rPr>
                <w:sz w:val="15"/>
                <w:szCs w:val="15"/>
              </w:rPr>
              <w:t xml:space="preserve"> Pensionsverpflichtungen und Altzusagen</w:t>
            </w:r>
          </w:p>
        </w:tc>
        <w:tc>
          <w:tcPr>
            <w:tcW w:w="775" w:type="dxa"/>
          </w:tcPr>
          <w:p w14:paraId="0EA38F52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850" w:type="dxa"/>
          </w:tcPr>
          <w:p w14:paraId="33BDFE21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1ACAFA74" w14:textId="77777777" w:rsidR="000754D8" w:rsidRDefault="000754D8" w:rsidP="00981CFB">
            <w:pPr>
              <w:rPr>
                <w:sz w:val="15"/>
                <w:szCs w:val="15"/>
              </w:rPr>
            </w:pPr>
            <w:r w:rsidRPr="00C519D3">
              <w:rPr>
                <w:b/>
                <w:sz w:val="15"/>
                <w:szCs w:val="15"/>
              </w:rPr>
              <w:t>Passivierung</w:t>
            </w:r>
            <w:r>
              <w:rPr>
                <w:sz w:val="15"/>
                <w:szCs w:val="15"/>
              </w:rPr>
              <w:t xml:space="preserve"> zum vollständigen Schuldenausweis</w:t>
            </w:r>
          </w:p>
          <w:p w14:paraId="77F6EC09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>Wahlrecht nach</w:t>
            </w:r>
            <w:r>
              <w:t xml:space="preserve"> </w:t>
            </w:r>
            <w:r w:rsidRPr="1DB4FBB3">
              <w:rPr>
                <w:sz w:val="15"/>
                <w:szCs w:val="15"/>
              </w:rPr>
              <w:t>Artikel 28 (1) EGHGB nicht mehr anwendbar</w:t>
            </w:r>
          </w:p>
        </w:tc>
      </w:tr>
      <w:tr w:rsidR="000754D8" w:rsidRPr="00F9512C" w14:paraId="14B3CC8E" w14:textId="77777777" w:rsidTr="00343969">
        <w:trPr>
          <w:trHeight w:val="550"/>
        </w:trPr>
        <w:tc>
          <w:tcPr>
            <w:tcW w:w="468" w:type="dxa"/>
          </w:tcPr>
          <w:p w14:paraId="1ECC758E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15.</w:t>
            </w:r>
          </w:p>
        </w:tc>
        <w:tc>
          <w:tcPr>
            <w:tcW w:w="3005" w:type="dxa"/>
          </w:tcPr>
          <w:p w14:paraId="24C68D86" w14:textId="77777777" w:rsidR="000754D8" w:rsidRPr="00F9512C" w:rsidRDefault="000754D8" w:rsidP="00981CFB">
            <w:pPr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Rückstellungen</w:t>
            </w:r>
          </w:p>
        </w:tc>
        <w:tc>
          <w:tcPr>
            <w:tcW w:w="775" w:type="dxa"/>
          </w:tcPr>
          <w:p w14:paraId="70300559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7D4A25F5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209F274F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Ansatz mit Erfüllungsbetrag</w:t>
            </w:r>
            <w:r>
              <w:rPr>
                <w:sz w:val="15"/>
                <w:szCs w:val="15"/>
              </w:rPr>
              <w:t xml:space="preserve"> (geschätzter Wert wird zum </w:t>
            </w:r>
            <w:r w:rsidRPr="00F9512C">
              <w:rPr>
                <w:b/>
                <w:sz w:val="15"/>
                <w:szCs w:val="15"/>
              </w:rPr>
              <w:t>erwarteten Wert</w:t>
            </w:r>
            <w:r>
              <w:rPr>
                <w:sz w:val="15"/>
                <w:szCs w:val="15"/>
              </w:rPr>
              <w:t>)</w:t>
            </w:r>
          </w:p>
        </w:tc>
      </w:tr>
      <w:tr w:rsidR="000754D8" w:rsidRPr="00F9512C" w14:paraId="323F79D5" w14:textId="77777777" w:rsidTr="00DA52B2">
        <w:trPr>
          <w:trHeight w:val="1638"/>
        </w:trPr>
        <w:tc>
          <w:tcPr>
            <w:tcW w:w="468" w:type="dxa"/>
          </w:tcPr>
          <w:p w14:paraId="50BB28AB" w14:textId="77777777" w:rsidR="000754D8" w:rsidRPr="00F9512C" w:rsidRDefault="000754D8" w:rsidP="00981CFB">
            <w:pPr>
              <w:rPr>
                <w:sz w:val="15"/>
                <w:szCs w:val="15"/>
              </w:rPr>
            </w:pPr>
          </w:p>
        </w:tc>
        <w:tc>
          <w:tcPr>
            <w:tcW w:w="3005" w:type="dxa"/>
          </w:tcPr>
          <w:p w14:paraId="37141418" w14:textId="77777777" w:rsidR="000754D8" w:rsidRDefault="000754D8" w:rsidP="00981CFB">
            <w:pPr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>Position</w:t>
            </w:r>
          </w:p>
        </w:tc>
        <w:tc>
          <w:tcPr>
            <w:tcW w:w="775" w:type="dxa"/>
            <w:textDirection w:val="btLr"/>
          </w:tcPr>
          <w:p w14:paraId="1853ACBF" w14:textId="77777777" w:rsidR="000754D8" w:rsidRDefault="000754D8" w:rsidP="00981CFB">
            <w:pPr>
              <w:spacing w:before="0"/>
              <w:jc w:val="center"/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Handelsbilanz unter der 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Going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Concern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-Prämisse</w:t>
            </w:r>
          </w:p>
        </w:tc>
        <w:tc>
          <w:tcPr>
            <w:tcW w:w="850" w:type="dxa"/>
            <w:textDirection w:val="btLr"/>
          </w:tcPr>
          <w:p w14:paraId="5D16CE90" w14:textId="77777777" w:rsidR="000754D8" w:rsidRDefault="000754D8" w:rsidP="00981CFB">
            <w:pPr>
              <w:spacing w:before="0"/>
              <w:jc w:val="center"/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Handelsbilanz unter </w:t>
            </w:r>
            <w:r w:rsidRPr="1DB4FBB3">
              <w:rPr>
                <w:b/>
                <w:bCs/>
                <w:color w:val="FF0000"/>
                <w:sz w:val="15"/>
                <w:szCs w:val="15"/>
              </w:rPr>
              <w:t xml:space="preserve">Abkehr </w:t>
            </w:r>
            <w:r w:rsidRPr="1DB4FBB3">
              <w:rPr>
                <w:b/>
                <w:bCs/>
                <w:sz w:val="15"/>
                <w:szCs w:val="15"/>
              </w:rPr>
              <w:t xml:space="preserve">der 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Going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Concern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-Prämisse</w:t>
            </w:r>
          </w:p>
        </w:tc>
        <w:tc>
          <w:tcPr>
            <w:tcW w:w="3969" w:type="dxa"/>
          </w:tcPr>
          <w:p w14:paraId="4EFF4679" w14:textId="77777777" w:rsidR="000754D8" w:rsidRDefault="000754D8" w:rsidP="00981CFB">
            <w:pPr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 xml:space="preserve">Hinweise zum handelsrechtlichen Bilanzansatz und der Bewertung bei Abkehr von der 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Going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</w:t>
            </w:r>
            <w:proofErr w:type="spellStart"/>
            <w:r w:rsidRPr="1DB4FBB3">
              <w:rPr>
                <w:b/>
                <w:bCs/>
                <w:sz w:val="15"/>
                <w:szCs w:val="15"/>
              </w:rPr>
              <w:t>Concern</w:t>
            </w:r>
            <w:proofErr w:type="spellEnd"/>
            <w:r w:rsidRPr="1DB4FBB3">
              <w:rPr>
                <w:b/>
                <w:bCs/>
                <w:sz w:val="15"/>
                <w:szCs w:val="15"/>
              </w:rPr>
              <w:t>-Prämisse</w:t>
            </w:r>
          </w:p>
        </w:tc>
      </w:tr>
      <w:tr w:rsidR="000754D8" w:rsidRPr="00F9512C" w14:paraId="5BE45CAF" w14:textId="77777777" w:rsidTr="007F5AA9">
        <w:trPr>
          <w:trHeight w:val="1778"/>
        </w:trPr>
        <w:tc>
          <w:tcPr>
            <w:tcW w:w="468" w:type="dxa"/>
          </w:tcPr>
          <w:p w14:paraId="4831AD1B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16.</w:t>
            </w:r>
          </w:p>
        </w:tc>
        <w:tc>
          <w:tcPr>
            <w:tcW w:w="3005" w:type="dxa"/>
          </w:tcPr>
          <w:p w14:paraId="34CABEA6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 xml:space="preserve">Rückstellungen für </w:t>
            </w:r>
            <w:r w:rsidRPr="00F9512C">
              <w:rPr>
                <w:b/>
                <w:sz w:val="15"/>
                <w:szCs w:val="15"/>
              </w:rPr>
              <w:t>ungewisse Verbindlichkeiten</w:t>
            </w:r>
          </w:p>
        </w:tc>
        <w:tc>
          <w:tcPr>
            <w:tcW w:w="775" w:type="dxa"/>
          </w:tcPr>
          <w:p w14:paraId="6100B7FA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739ECB35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2DE6A4D8" w14:textId="77777777" w:rsidR="000754D8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 xml:space="preserve">Bei </w:t>
            </w:r>
            <w:r w:rsidRPr="00F9512C">
              <w:rPr>
                <w:b/>
                <w:sz w:val="15"/>
                <w:szCs w:val="15"/>
              </w:rPr>
              <w:t>ernsthafter Aussicht der Inanspruchnahme</w:t>
            </w:r>
            <w:r w:rsidRPr="00F9512C">
              <w:rPr>
                <w:sz w:val="15"/>
                <w:szCs w:val="15"/>
              </w:rPr>
              <w:t xml:space="preserve">; </w:t>
            </w:r>
            <w:r w:rsidR="007F5AA9">
              <w:rPr>
                <w:sz w:val="15"/>
                <w:szCs w:val="15"/>
              </w:rPr>
              <w:t>g</w:t>
            </w:r>
            <w:r w:rsidRPr="00F9512C">
              <w:rPr>
                <w:sz w:val="15"/>
                <w:szCs w:val="15"/>
              </w:rPr>
              <w:t xml:space="preserve">gf. </w:t>
            </w:r>
            <w:r w:rsidRPr="00F9512C">
              <w:rPr>
                <w:b/>
                <w:sz w:val="15"/>
                <w:szCs w:val="15"/>
              </w:rPr>
              <w:t>vorzeitige Fälligkeit</w:t>
            </w:r>
            <w:r w:rsidRPr="00F9512C">
              <w:rPr>
                <w:sz w:val="15"/>
                <w:szCs w:val="15"/>
              </w:rPr>
              <w:t xml:space="preserve"> von Verbindlichkeiten ist zu berücksichtigen (Abzinsung!)</w:t>
            </w:r>
          </w:p>
          <w:p w14:paraId="044EBE3A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b/>
                <w:bCs/>
                <w:color w:val="FF0000"/>
                <w:sz w:val="15"/>
                <w:szCs w:val="15"/>
              </w:rPr>
              <w:t>Achtung</w:t>
            </w:r>
            <w:r w:rsidRPr="1DB4FBB3">
              <w:rPr>
                <w:sz w:val="15"/>
                <w:szCs w:val="15"/>
              </w:rPr>
              <w:t>: bei Gesellschaften, die nicht unter §</w:t>
            </w:r>
            <w:r w:rsidR="007F5AA9">
              <w:rPr>
                <w:sz w:val="15"/>
                <w:szCs w:val="15"/>
              </w:rPr>
              <w:t xml:space="preserve"> </w:t>
            </w:r>
            <w:r w:rsidRPr="1DB4FBB3">
              <w:rPr>
                <w:sz w:val="15"/>
                <w:szCs w:val="15"/>
              </w:rPr>
              <w:t xml:space="preserve">274 HGB fallen und die eine Rückstellung für ungewisse Verbindlichkeiten für </w:t>
            </w:r>
            <w:r w:rsidRPr="1DB4FBB3">
              <w:rPr>
                <w:b/>
                <w:bCs/>
                <w:sz w:val="15"/>
                <w:szCs w:val="15"/>
              </w:rPr>
              <w:t>passive latente Steuern</w:t>
            </w:r>
            <w:r w:rsidRPr="1DB4FBB3">
              <w:rPr>
                <w:sz w:val="15"/>
                <w:szCs w:val="15"/>
              </w:rPr>
              <w:t xml:space="preserve"> bilden müssen</w:t>
            </w:r>
            <w:r w:rsidR="007F5AA9">
              <w:rPr>
                <w:sz w:val="15"/>
                <w:szCs w:val="15"/>
              </w:rPr>
              <w:t>,</w:t>
            </w:r>
            <w:r w:rsidRPr="1DB4FBB3">
              <w:rPr>
                <w:sz w:val="15"/>
                <w:szCs w:val="15"/>
              </w:rPr>
              <w:t xml:space="preserve"> sind bislang </w:t>
            </w:r>
            <w:r w:rsidRPr="1DB4FBB3">
              <w:rPr>
                <w:b/>
                <w:bCs/>
                <w:sz w:val="15"/>
                <w:szCs w:val="15"/>
              </w:rPr>
              <w:t>quasi-permanente Differenzen</w:t>
            </w:r>
            <w:r w:rsidRPr="1DB4FBB3">
              <w:rPr>
                <w:sz w:val="15"/>
                <w:szCs w:val="15"/>
              </w:rPr>
              <w:t xml:space="preserve"> nun zu berücksichtigen</w:t>
            </w:r>
          </w:p>
        </w:tc>
      </w:tr>
      <w:tr w:rsidR="000754D8" w:rsidRPr="00F9512C" w14:paraId="543D07FC" w14:textId="77777777" w:rsidTr="007F5AA9">
        <w:trPr>
          <w:trHeight w:val="910"/>
        </w:trPr>
        <w:tc>
          <w:tcPr>
            <w:tcW w:w="468" w:type="dxa"/>
          </w:tcPr>
          <w:p w14:paraId="62C48674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>17.</w:t>
            </w:r>
          </w:p>
        </w:tc>
        <w:tc>
          <w:tcPr>
            <w:tcW w:w="3005" w:type="dxa"/>
          </w:tcPr>
          <w:p w14:paraId="28670B06" w14:textId="77777777" w:rsidR="000754D8" w:rsidRPr="00F9512C" w:rsidRDefault="000754D8" w:rsidP="00981CFB">
            <w:pPr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Ansammlungsrückstellungen</w:t>
            </w:r>
            <w:r w:rsidRPr="00F9512C">
              <w:rPr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</w:t>
            </w:r>
            <w:r w:rsidRPr="004F563F">
              <w:rPr>
                <w:sz w:val="15"/>
                <w:szCs w:val="15"/>
              </w:rPr>
              <w:t>Rückbau- und Abbruchverpflichtungen, Verpflichtungen aus der Beseitigung von Altlasten</w:t>
            </w:r>
            <w:r>
              <w:rPr>
                <w:sz w:val="15"/>
                <w:szCs w:val="15"/>
              </w:rPr>
              <w:t>, etc.</w:t>
            </w:r>
            <w:r w:rsidRPr="004F563F">
              <w:rPr>
                <w:sz w:val="15"/>
                <w:szCs w:val="15"/>
              </w:rPr>
              <w:t>)</w:t>
            </w:r>
          </w:p>
        </w:tc>
        <w:tc>
          <w:tcPr>
            <w:tcW w:w="775" w:type="dxa"/>
          </w:tcPr>
          <w:p w14:paraId="141EBAD3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79F1FBBA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53530EEC" w14:textId="77777777" w:rsidR="000754D8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 xml:space="preserve">Ansatz mit dem </w:t>
            </w:r>
            <w:r w:rsidRPr="00F9512C">
              <w:rPr>
                <w:b/>
                <w:sz w:val="15"/>
                <w:szCs w:val="15"/>
              </w:rPr>
              <w:t>vollen Wert</w:t>
            </w:r>
            <w:r w:rsidRPr="00F9512C">
              <w:rPr>
                <w:sz w:val="15"/>
                <w:szCs w:val="15"/>
              </w:rPr>
              <w:t xml:space="preserve"> der bestehenden rechtlichen Verpflichtung</w:t>
            </w:r>
          </w:p>
          <w:p w14:paraId="3470536B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1DB4FBB3">
              <w:rPr>
                <w:sz w:val="15"/>
                <w:szCs w:val="15"/>
              </w:rPr>
              <w:t>Keine Ansammlung mehr!</w:t>
            </w:r>
          </w:p>
        </w:tc>
      </w:tr>
      <w:tr w:rsidR="000754D8" w:rsidRPr="00F9512C" w14:paraId="70A4015B" w14:textId="77777777" w:rsidTr="007F5AA9">
        <w:trPr>
          <w:trHeight w:val="1262"/>
        </w:trPr>
        <w:tc>
          <w:tcPr>
            <w:tcW w:w="468" w:type="dxa"/>
          </w:tcPr>
          <w:p w14:paraId="44683FC3" w14:textId="77777777" w:rsidR="000754D8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E1CD0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.</w:t>
            </w:r>
          </w:p>
        </w:tc>
        <w:tc>
          <w:tcPr>
            <w:tcW w:w="3005" w:type="dxa"/>
          </w:tcPr>
          <w:p w14:paraId="6E630749" w14:textId="77777777" w:rsidR="000754D8" w:rsidRDefault="000754D8" w:rsidP="00981CFB">
            <w:pPr>
              <w:rPr>
                <w:b/>
                <w:bCs/>
                <w:sz w:val="15"/>
                <w:szCs w:val="15"/>
              </w:rPr>
            </w:pPr>
            <w:r w:rsidRPr="1DB4FBB3">
              <w:rPr>
                <w:b/>
                <w:bCs/>
                <w:sz w:val="15"/>
                <w:szCs w:val="15"/>
              </w:rPr>
              <w:t>Schwebende Geschäfte, bei denen sich Leistung und Gegenleistung ausgleichen</w:t>
            </w:r>
            <w:r w:rsidRPr="1DB4FBB3">
              <w:rPr>
                <w:sz w:val="15"/>
                <w:szCs w:val="15"/>
              </w:rPr>
              <w:t xml:space="preserve"> </w:t>
            </w:r>
            <w:r>
              <w:br/>
            </w:r>
            <w:r w:rsidRPr="1DB4FBB3">
              <w:rPr>
                <w:sz w:val="15"/>
                <w:szCs w:val="15"/>
              </w:rPr>
              <w:t>(Kosten für den Insolvenzverwaltern, Löhne und Gehälter, soweit Arbeitsleistung noch erbracht wird, etc.)</w:t>
            </w:r>
          </w:p>
        </w:tc>
        <w:tc>
          <w:tcPr>
            <w:tcW w:w="775" w:type="dxa"/>
          </w:tcPr>
          <w:p w14:paraId="681B677D" w14:textId="77777777" w:rsidR="000754D8" w:rsidRPr="00E50A32" w:rsidRDefault="000754D8" w:rsidP="00DA52B2">
            <w:pPr>
              <w:jc w:val="center"/>
              <w:rPr>
                <w:color w:val="FF0000"/>
                <w:sz w:val="20"/>
                <w:szCs w:val="15"/>
              </w:rPr>
            </w:pPr>
            <w:r w:rsidRPr="00E50A32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850" w:type="dxa"/>
          </w:tcPr>
          <w:p w14:paraId="7E5E1CDE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E50A32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3969" w:type="dxa"/>
          </w:tcPr>
          <w:p w14:paraId="7B867784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Ansatz</w:t>
            </w:r>
            <w:r w:rsidRPr="009E2D90">
              <w:rPr>
                <w:b/>
                <w:color w:val="FF0000"/>
                <w:sz w:val="15"/>
                <w:szCs w:val="15"/>
              </w:rPr>
              <w:t>verbot</w:t>
            </w:r>
          </w:p>
        </w:tc>
      </w:tr>
      <w:tr w:rsidR="000754D8" w:rsidRPr="00F9512C" w14:paraId="3744EDB9" w14:textId="77777777" w:rsidTr="007F5AA9">
        <w:trPr>
          <w:trHeight w:val="1267"/>
        </w:trPr>
        <w:tc>
          <w:tcPr>
            <w:tcW w:w="468" w:type="dxa"/>
          </w:tcPr>
          <w:p w14:paraId="5ED4EA61" w14:textId="77777777" w:rsidR="000754D8" w:rsidRPr="00F9512C" w:rsidRDefault="00EE1CD0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  <w:r w:rsidR="000754D8" w:rsidRPr="00F9512C">
              <w:rPr>
                <w:sz w:val="15"/>
                <w:szCs w:val="15"/>
              </w:rPr>
              <w:t>.</w:t>
            </w:r>
          </w:p>
        </w:tc>
        <w:tc>
          <w:tcPr>
            <w:tcW w:w="3005" w:type="dxa"/>
          </w:tcPr>
          <w:p w14:paraId="293081DA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Verbindlichkeiten</w:t>
            </w:r>
            <w:r w:rsidRPr="00F9512C">
              <w:rPr>
                <w:sz w:val="15"/>
                <w:szCs w:val="15"/>
              </w:rPr>
              <w:br/>
              <w:t>(Verbindlichkeiten aus Warenlieferungen, Leistungen, Bankverbindlichkeiten, erhaltene Anzahlungen, Verbindlichkeiten für Steuer- und Sozialabgaben etc.)</w:t>
            </w:r>
          </w:p>
        </w:tc>
        <w:tc>
          <w:tcPr>
            <w:tcW w:w="775" w:type="dxa"/>
          </w:tcPr>
          <w:p w14:paraId="44F25047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1EFE8398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250B22DB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sz w:val="15"/>
                <w:szCs w:val="15"/>
              </w:rPr>
              <w:t xml:space="preserve">Ansatz zum </w:t>
            </w:r>
            <w:r w:rsidRPr="00F9512C">
              <w:rPr>
                <w:b/>
                <w:sz w:val="15"/>
                <w:szCs w:val="15"/>
              </w:rPr>
              <w:t>Nennwert</w:t>
            </w:r>
            <w:r w:rsidRPr="00F9512C">
              <w:rPr>
                <w:sz w:val="15"/>
                <w:szCs w:val="15"/>
              </w:rPr>
              <w:t xml:space="preserve"> unabhängig von Fälligkeit (evtl. vorzeitige Fälligkeit)</w:t>
            </w:r>
          </w:p>
        </w:tc>
      </w:tr>
      <w:tr w:rsidR="000754D8" w:rsidRPr="00F9512C" w14:paraId="4E571E45" w14:textId="77777777" w:rsidTr="00DA52B2">
        <w:tc>
          <w:tcPr>
            <w:tcW w:w="468" w:type="dxa"/>
          </w:tcPr>
          <w:p w14:paraId="6A609497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E1CD0">
              <w:rPr>
                <w:sz w:val="15"/>
                <w:szCs w:val="15"/>
              </w:rPr>
              <w:t>0</w:t>
            </w:r>
            <w:r w:rsidRPr="00F9512C">
              <w:rPr>
                <w:sz w:val="15"/>
                <w:szCs w:val="15"/>
              </w:rPr>
              <w:t>.</w:t>
            </w:r>
          </w:p>
        </w:tc>
        <w:tc>
          <w:tcPr>
            <w:tcW w:w="3005" w:type="dxa"/>
          </w:tcPr>
          <w:p w14:paraId="16316283" w14:textId="77777777" w:rsidR="000754D8" w:rsidRPr="00C519D3" w:rsidRDefault="000754D8" w:rsidP="00981CF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Sonderposten für erhaltene nicht rückzahlbare Zuwendungen</w:t>
            </w:r>
          </w:p>
        </w:tc>
        <w:tc>
          <w:tcPr>
            <w:tcW w:w="775" w:type="dxa"/>
          </w:tcPr>
          <w:p w14:paraId="7F9D0684" w14:textId="77777777" w:rsidR="000754D8" w:rsidRPr="00E50A32" w:rsidRDefault="000754D8" w:rsidP="00DA52B2">
            <w:pPr>
              <w:jc w:val="center"/>
              <w:rPr>
                <w:sz w:val="20"/>
                <w:szCs w:val="15"/>
              </w:rPr>
            </w:pPr>
            <w:r w:rsidRPr="00E50A32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460FE85E" w14:textId="77777777" w:rsidR="000754D8" w:rsidRPr="00E50A32" w:rsidRDefault="000754D8" w:rsidP="00DA52B2">
            <w:pPr>
              <w:jc w:val="center"/>
              <w:rPr>
                <w:sz w:val="20"/>
                <w:szCs w:val="15"/>
              </w:rPr>
            </w:pPr>
            <w:r w:rsidRPr="00E50A32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3969" w:type="dxa"/>
          </w:tcPr>
          <w:p w14:paraId="6B524612" w14:textId="77777777" w:rsidR="000754D8" w:rsidRPr="00E50A32" w:rsidRDefault="000754D8" w:rsidP="00981CFB">
            <w:pPr>
              <w:spacing w:after="6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Bei Rückzahlungspflicht aufgrund der Nichteinhaltung von Bindungsfristen ist passivierter Sonderposten </w:t>
            </w:r>
            <w:r w:rsidRPr="00E50A32">
              <w:rPr>
                <w:sz w:val="15"/>
                <w:szCs w:val="15"/>
              </w:rPr>
              <w:t>aufzulösen</w:t>
            </w:r>
          </w:p>
        </w:tc>
      </w:tr>
      <w:tr w:rsidR="000754D8" w:rsidRPr="00F9512C" w14:paraId="415DFBEC" w14:textId="77777777" w:rsidTr="00DA52B2">
        <w:tc>
          <w:tcPr>
            <w:tcW w:w="468" w:type="dxa"/>
          </w:tcPr>
          <w:p w14:paraId="7F310F1C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E1CD0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.</w:t>
            </w:r>
          </w:p>
        </w:tc>
        <w:tc>
          <w:tcPr>
            <w:tcW w:w="3005" w:type="dxa"/>
          </w:tcPr>
          <w:p w14:paraId="181DA168" w14:textId="77777777" w:rsidR="000754D8" w:rsidRDefault="000754D8" w:rsidP="00981CF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Rückzahlungspflicht von erhaltenen Zuwendungen</w:t>
            </w:r>
          </w:p>
        </w:tc>
        <w:tc>
          <w:tcPr>
            <w:tcW w:w="775" w:type="dxa"/>
          </w:tcPr>
          <w:p w14:paraId="43C5CC8D" w14:textId="77777777" w:rsidR="000754D8" w:rsidRPr="00E50A32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E50A32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850" w:type="dxa"/>
          </w:tcPr>
          <w:p w14:paraId="164518CA" w14:textId="77777777" w:rsidR="000754D8" w:rsidRPr="00E50A32" w:rsidRDefault="000754D8" w:rsidP="00DA52B2">
            <w:pPr>
              <w:jc w:val="center"/>
              <w:rPr>
                <w:color w:val="FF000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73D4AF82" w14:textId="77777777" w:rsidR="000754D8" w:rsidRDefault="000754D8" w:rsidP="00981CFB">
            <w:pPr>
              <w:spacing w:after="60"/>
              <w:rPr>
                <w:sz w:val="15"/>
                <w:szCs w:val="15"/>
              </w:rPr>
            </w:pPr>
            <w:r w:rsidRPr="00E50A32">
              <w:rPr>
                <w:b/>
                <w:sz w:val="15"/>
                <w:szCs w:val="15"/>
              </w:rPr>
              <w:t>Steht</w:t>
            </w:r>
            <w:r>
              <w:rPr>
                <w:sz w:val="15"/>
                <w:szCs w:val="15"/>
              </w:rPr>
              <w:t xml:space="preserve"> durch die Abkehr von der </w:t>
            </w:r>
            <w:proofErr w:type="spellStart"/>
            <w:r>
              <w:rPr>
                <w:sz w:val="15"/>
                <w:szCs w:val="15"/>
              </w:rPr>
              <w:t>Going</w:t>
            </w:r>
            <w:proofErr w:type="spellEnd"/>
            <w:r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</w:rPr>
              <w:t>Concern</w:t>
            </w:r>
            <w:proofErr w:type="spellEnd"/>
            <w:r>
              <w:rPr>
                <w:sz w:val="15"/>
                <w:szCs w:val="15"/>
              </w:rPr>
              <w:t xml:space="preserve">-Prämisse die </w:t>
            </w:r>
            <w:r w:rsidRPr="00E50A32">
              <w:rPr>
                <w:b/>
                <w:sz w:val="15"/>
                <w:szCs w:val="15"/>
              </w:rPr>
              <w:t>Nichteinhaltung der Bindungsfrist</w:t>
            </w:r>
            <w:r>
              <w:rPr>
                <w:sz w:val="15"/>
                <w:szCs w:val="15"/>
              </w:rPr>
              <w:t xml:space="preserve"> </w:t>
            </w:r>
            <w:r w:rsidRPr="00E50A32">
              <w:rPr>
                <w:b/>
                <w:sz w:val="15"/>
                <w:szCs w:val="15"/>
              </w:rPr>
              <w:t>fest</w:t>
            </w:r>
            <w:r>
              <w:rPr>
                <w:sz w:val="15"/>
                <w:szCs w:val="15"/>
              </w:rPr>
              <w:t xml:space="preserve">, ist </w:t>
            </w:r>
            <w:r w:rsidRPr="00E50A32">
              <w:rPr>
                <w:b/>
                <w:sz w:val="15"/>
                <w:szCs w:val="15"/>
              </w:rPr>
              <w:t>beabsichtigt</w:t>
            </w:r>
            <w:r>
              <w:rPr>
                <w:sz w:val="15"/>
                <w:szCs w:val="15"/>
              </w:rPr>
              <w:t xml:space="preserve"> oder zu </w:t>
            </w:r>
            <w:r w:rsidRPr="00E50A32">
              <w:rPr>
                <w:b/>
                <w:sz w:val="15"/>
                <w:szCs w:val="15"/>
              </w:rPr>
              <w:t>erwarten</w:t>
            </w:r>
            <w:r>
              <w:rPr>
                <w:sz w:val="15"/>
                <w:szCs w:val="15"/>
              </w:rPr>
              <w:t xml:space="preserve">, dann ist der Rückzahlungsanspruch </w:t>
            </w:r>
            <w:r w:rsidRPr="00E50A32">
              <w:rPr>
                <w:b/>
                <w:sz w:val="15"/>
                <w:szCs w:val="15"/>
              </w:rPr>
              <w:t>zu passiviere</w:t>
            </w:r>
          </w:p>
        </w:tc>
      </w:tr>
      <w:tr w:rsidR="000754D8" w:rsidRPr="00F9512C" w14:paraId="5FDC6AD6" w14:textId="77777777" w:rsidTr="00236CE2">
        <w:trPr>
          <w:trHeight w:val="1353"/>
        </w:trPr>
        <w:tc>
          <w:tcPr>
            <w:tcW w:w="468" w:type="dxa"/>
          </w:tcPr>
          <w:p w14:paraId="4D966393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E1CD0">
              <w:rPr>
                <w:sz w:val="15"/>
                <w:szCs w:val="15"/>
              </w:rPr>
              <w:t>2</w:t>
            </w:r>
            <w:r w:rsidRPr="00F9512C">
              <w:rPr>
                <w:sz w:val="15"/>
                <w:szCs w:val="15"/>
              </w:rPr>
              <w:t>.</w:t>
            </w:r>
          </w:p>
        </w:tc>
        <w:tc>
          <w:tcPr>
            <w:tcW w:w="3005" w:type="dxa"/>
          </w:tcPr>
          <w:p w14:paraId="1D76EC40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Verpflichtungen</w:t>
            </w:r>
            <w:r>
              <w:rPr>
                <w:sz w:val="15"/>
                <w:szCs w:val="15"/>
              </w:rPr>
              <w:t xml:space="preserve">, </w:t>
            </w:r>
            <w:r w:rsidRPr="00F9512C">
              <w:rPr>
                <w:b/>
                <w:sz w:val="15"/>
                <w:szCs w:val="15"/>
              </w:rPr>
              <w:t xml:space="preserve">durch die Abkehr von der </w:t>
            </w:r>
            <w:proofErr w:type="spellStart"/>
            <w:r>
              <w:rPr>
                <w:b/>
                <w:sz w:val="15"/>
                <w:szCs w:val="15"/>
              </w:rPr>
              <w:t>Going</w:t>
            </w:r>
            <w:proofErr w:type="spellEnd"/>
            <w:r>
              <w:rPr>
                <w:b/>
                <w:sz w:val="15"/>
                <w:szCs w:val="15"/>
              </w:rPr>
              <w:t>-</w:t>
            </w:r>
            <w:proofErr w:type="spellStart"/>
            <w:r>
              <w:rPr>
                <w:b/>
                <w:sz w:val="15"/>
                <w:szCs w:val="15"/>
              </w:rPr>
              <w:t>Concern</w:t>
            </w:r>
            <w:proofErr w:type="spellEnd"/>
            <w:r>
              <w:rPr>
                <w:b/>
                <w:sz w:val="15"/>
                <w:szCs w:val="15"/>
              </w:rPr>
              <w:t xml:space="preserve">-Prämisse </w:t>
            </w:r>
            <w:r w:rsidRPr="00F9512C">
              <w:rPr>
                <w:sz w:val="15"/>
                <w:szCs w:val="15"/>
              </w:rPr>
              <w:t>(z.</w:t>
            </w:r>
            <w:r w:rsidR="000F2A03">
              <w:rPr>
                <w:sz w:val="15"/>
                <w:szCs w:val="15"/>
              </w:rPr>
              <w:t xml:space="preserve"> </w:t>
            </w:r>
            <w:r w:rsidRPr="00F9512C">
              <w:rPr>
                <w:sz w:val="15"/>
                <w:szCs w:val="15"/>
              </w:rPr>
              <w:t>B. aus V</w:t>
            </w:r>
            <w:r>
              <w:rPr>
                <w:sz w:val="15"/>
                <w:szCs w:val="15"/>
              </w:rPr>
              <w:t xml:space="preserve">ertragsstrafen, Sozialplänen, </w:t>
            </w:r>
            <w:r w:rsidRPr="00F9512C">
              <w:rPr>
                <w:sz w:val="15"/>
                <w:szCs w:val="15"/>
              </w:rPr>
              <w:t>behördlichen Auflagen</w:t>
            </w:r>
            <w:r>
              <w:rPr>
                <w:sz w:val="15"/>
                <w:szCs w:val="15"/>
              </w:rPr>
              <w:t>, Löhne</w:t>
            </w:r>
            <w:r w:rsidR="000F2A03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für die keine Arbeitsleistung mehr erbracht wird, Abwicklungskosten, etc.</w:t>
            </w:r>
            <w:r w:rsidRPr="00F9512C">
              <w:rPr>
                <w:sz w:val="15"/>
                <w:szCs w:val="15"/>
              </w:rPr>
              <w:t>)</w:t>
            </w:r>
          </w:p>
        </w:tc>
        <w:tc>
          <w:tcPr>
            <w:tcW w:w="775" w:type="dxa"/>
          </w:tcPr>
          <w:p w14:paraId="765211AA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FF0000"/>
                <w:sz w:val="20"/>
                <w:szCs w:val="15"/>
              </w:rPr>
              <w:t></w:t>
            </w:r>
          </w:p>
        </w:tc>
        <w:tc>
          <w:tcPr>
            <w:tcW w:w="850" w:type="dxa"/>
          </w:tcPr>
          <w:p w14:paraId="457C8C5C" w14:textId="77777777" w:rsidR="000754D8" w:rsidRPr="00C519D3" w:rsidRDefault="000754D8" w:rsidP="00DA52B2">
            <w:pPr>
              <w:jc w:val="center"/>
              <w:rPr>
                <w:color w:val="00B0F0"/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56218AF3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Passivierungspflicht mit dem vollen geschätzten Erwartungswert, auch wenn rechtlich noch nicht entstanden</w:t>
            </w:r>
          </w:p>
        </w:tc>
      </w:tr>
      <w:tr w:rsidR="000754D8" w:rsidRPr="00F9512C" w14:paraId="5B02AAE8" w14:textId="77777777" w:rsidTr="00236CE2">
        <w:trPr>
          <w:trHeight w:val="564"/>
        </w:trPr>
        <w:tc>
          <w:tcPr>
            <w:tcW w:w="468" w:type="dxa"/>
          </w:tcPr>
          <w:p w14:paraId="25FB766D" w14:textId="77777777" w:rsidR="000754D8" w:rsidRPr="00F9512C" w:rsidRDefault="000754D8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E1CD0">
              <w:rPr>
                <w:sz w:val="15"/>
                <w:szCs w:val="15"/>
              </w:rPr>
              <w:t>3</w:t>
            </w:r>
            <w:r w:rsidRPr="00F9512C">
              <w:rPr>
                <w:sz w:val="15"/>
                <w:szCs w:val="15"/>
              </w:rPr>
              <w:t>.</w:t>
            </w:r>
          </w:p>
        </w:tc>
        <w:tc>
          <w:tcPr>
            <w:tcW w:w="3005" w:type="dxa"/>
          </w:tcPr>
          <w:p w14:paraId="3AFAEF8A" w14:textId="77777777" w:rsidR="000754D8" w:rsidRPr="00F9512C" w:rsidRDefault="000754D8" w:rsidP="00981CFB">
            <w:pPr>
              <w:rPr>
                <w:b/>
                <w:sz w:val="15"/>
                <w:szCs w:val="15"/>
              </w:rPr>
            </w:pPr>
            <w:r w:rsidRPr="00F9512C">
              <w:rPr>
                <w:b/>
                <w:sz w:val="15"/>
                <w:szCs w:val="15"/>
              </w:rPr>
              <w:t>Verbindlichkeiten mit qualifiziertem Rangrücktritt</w:t>
            </w:r>
          </w:p>
        </w:tc>
        <w:tc>
          <w:tcPr>
            <w:tcW w:w="775" w:type="dxa"/>
          </w:tcPr>
          <w:p w14:paraId="47C466F6" w14:textId="77777777" w:rsidR="000754D8" w:rsidRPr="00C519D3" w:rsidRDefault="000754D8" w:rsidP="00DA52B2">
            <w:pPr>
              <w:jc w:val="center"/>
              <w:rPr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54AEBF70" w14:textId="77777777" w:rsidR="000754D8" w:rsidRPr="00C519D3" w:rsidRDefault="000754D8" w:rsidP="00DA52B2">
            <w:pPr>
              <w:jc w:val="center"/>
              <w:rPr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4EF2FDE2" w14:textId="77777777" w:rsidR="000754D8" w:rsidRPr="00F9512C" w:rsidRDefault="000754D8" w:rsidP="00981CFB">
            <w:pPr>
              <w:rPr>
                <w:sz w:val="15"/>
                <w:szCs w:val="15"/>
              </w:rPr>
            </w:pPr>
          </w:p>
        </w:tc>
      </w:tr>
      <w:tr w:rsidR="000754D8" w:rsidRPr="00F9512C" w14:paraId="4CD56453" w14:textId="77777777" w:rsidTr="00DA52B2">
        <w:trPr>
          <w:trHeight w:val="526"/>
        </w:trPr>
        <w:tc>
          <w:tcPr>
            <w:tcW w:w="468" w:type="dxa"/>
          </w:tcPr>
          <w:p w14:paraId="10635E07" w14:textId="77777777" w:rsidR="000754D8" w:rsidRPr="00F9512C" w:rsidRDefault="000754D8" w:rsidP="00DA52B2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E1CD0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.</w:t>
            </w:r>
          </w:p>
        </w:tc>
        <w:tc>
          <w:tcPr>
            <w:tcW w:w="3005" w:type="dxa"/>
          </w:tcPr>
          <w:p w14:paraId="4F1ADA8E" w14:textId="77777777" w:rsidR="000754D8" w:rsidRPr="00F9512C" w:rsidRDefault="000754D8" w:rsidP="00DA52B2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Gesellschafterdarlehen</w:t>
            </w:r>
          </w:p>
        </w:tc>
        <w:tc>
          <w:tcPr>
            <w:tcW w:w="775" w:type="dxa"/>
          </w:tcPr>
          <w:p w14:paraId="543F5346" w14:textId="77777777" w:rsidR="000754D8" w:rsidRPr="00C519D3" w:rsidRDefault="000754D8" w:rsidP="00DA52B2">
            <w:pPr>
              <w:jc w:val="center"/>
              <w:rPr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850" w:type="dxa"/>
          </w:tcPr>
          <w:p w14:paraId="1C6A8E88" w14:textId="77777777" w:rsidR="000754D8" w:rsidRPr="00C519D3" w:rsidRDefault="000754D8" w:rsidP="00DA52B2">
            <w:pPr>
              <w:jc w:val="center"/>
              <w:rPr>
                <w:sz w:val="20"/>
                <w:szCs w:val="15"/>
              </w:rPr>
            </w:pPr>
            <w:r w:rsidRPr="00C519D3">
              <w:rPr>
                <w:rFonts w:ascii="Wingdings" w:eastAsia="Wingdings" w:hAnsi="Wingdings" w:cs="Wingdings"/>
                <w:color w:val="00B0F0"/>
                <w:sz w:val="20"/>
                <w:szCs w:val="15"/>
              </w:rPr>
              <w:t></w:t>
            </w:r>
          </w:p>
        </w:tc>
        <w:tc>
          <w:tcPr>
            <w:tcW w:w="3969" w:type="dxa"/>
          </w:tcPr>
          <w:p w14:paraId="3EEAB2AD" w14:textId="703DF66F" w:rsidR="000754D8" w:rsidRPr="00F9512C" w:rsidRDefault="00D10A9B" w:rsidP="00981CF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Auch im Falle von</w:t>
            </w:r>
            <w:r w:rsidR="000754D8">
              <w:rPr>
                <w:sz w:val="15"/>
                <w:szCs w:val="15"/>
              </w:rPr>
              <w:t xml:space="preserve"> Nachrangigkeit gemäß </w:t>
            </w:r>
            <w:r w:rsidR="000754D8" w:rsidRPr="002B4B31">
              <w:rPr>
                <w:sz w:val="15"/>
                <w:szCs w:val="15"/>
              </w:rPr>
              <w:t xml:space="preserve">§39 (1) Nr. 5 InsO </w:t>
            </w:r>
            <w:r>
              <w:rPr>
                <w:sz w:val="15"/>
                <w:szCs w:val="15"/>
              </w:rPr>
              <w:t xml:space="preserve">grundsätzlich </w:t>
            </w:r>
            <w:r w:rsidR="000754D8">
              <w:rPr>
                <w:sz w:val="15"/>
                <w:szCs w:val="15"/>
              </w:rPr>
              <w:t>zu passivieren</w:t>
            </w:r>
          </w:p>
        </w:tc>
      </w:tr>
      <w:tr w:rsidR="000754D8" w:rsidRPr="00F9512C" w14:paraId="0F4A2FF3" w14:textId="77777777" w:rsidTr="00DA52B2">
        <w:tc>
          <w:tcPr>
            <w:tcW w:w="468" w:type="dxa"/>
            <w:shd w:val="clear" w:color="auto" w:fill="D9D9D9" w:themeFill="background1" w:themeFillShade="D9"/>
          </w:tcPr>
          <w:p w14:paraId="317696F3" w14:textId="1CC98E15" w:rsidR="000754D8" w:rsidRPr="00F9512C" w:rsidRDefault="00D10A9B" w:rsidP="00981CF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C</w:t>
            </w:r>
            <w:r w:rsidR="000754D8">
              <w:rPr>
                <w:b/>
                <w:sz w:val="15"/>
                <w:szCs w:val="15"/>
              </w:rPr>
              <w:t>.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2D89B71A" w14:textId="77777777" w:rsidR="000754D8" w:rsidRPr="00D10A9B" w:rsidRDefault="000754D8" w:rsidP="00981CFB">
            <w:pPr>
              <w:rPr>
                <w:b/>
                <w:caps/>
                <w:sz w:val="15"/>
                <w:szCs w:val="15"/>
              </w:rPr>
            </w:pPr>
            <w:r w:rsidRPr="00D10A9B">
              <w:rPr>
                <w:b/>
                <w:caps/>
                <w:sz w:val="15"/>
                <w:szCs w:val="15"/>
              </w:rPr>
              <w:t>Eigenkapital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17423D96" w14:textId="77777777" w:rsidR="000754D8" w:rsidRPr="00C519D3" w:rsidRDefault="000754D8" w:rsidP="00981CFB">
            <w:pPr>
              <w:jc w:val="center"/>
              <w:rPr>
                <w:b/>
                <w:color w:val="00B0F0"/>
                <w:sz w:val="20"/>
                <w:szCs w:val="15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3414E80" w14:textId="77777777" w:rsidR="000754D8" w:rsidRPr="00C519D3" w:rsidRDefault="000754D8" w:rsidP="00981CFB">
            <w:pPr>
              <w:jc w:val="center"/>
              <w:rPr>
                <w:b/>
                <w:color w:val="00B0F0"/>
                <w:sz w:val="20"/>
                <w:szCs w:val="15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5B6D6861" w14:textId="77777777" w:rsidR="000754D8" w:rsidRPr="00F9512C" w:rsidRDefault="000754D8" w:rsidP="00981CFB">
            <w:pPr>
              <w:spacing w:after="60"/>
              <w:rPr>
                <w:b/>
                <w:sz w:val="15"/>
                <w:szCs w:val="15"/>
              </w:rPr>
            </w:pPr>
            <w:r w:rsidRPr="00F9512C">
              <w:rPr>
                <w:b/>
                <w:color w:val="FF0000"/>
                <w:sz w:val="15"/>
                <w:szCs w:val="15"/>
              </w:rPr>
              <w:t>Neue Residualgröße</w:t>
            </w:r>
            <w:r w:rsidRPr="00F9512C">
              <w:rPr>
                <w:color w:val="FF0000"/>
                <w:sz w:val="15"/>
                <w:szCs w:val="15"/>
              </w:rPr>
              <w:t xml:space="preserve"> </w:t>
            </w:r>
            <w:r w:rsidRPr="00F9512C">
              <w:rPr>
                <w:sz w:val="15"/>
                <w:szCs w:val="15"/>
              </w:rPr>
              <w:t>zwischen angesetztem Vermögen abzüglich Schulden</w:t>
            </w:r>
          </w:p>
        </w:tc>
      </w:tr>
    </w:tbl>
    <w:p w14:paraId="2C1E4788" w14:textId="77777777" w:rsidR="000754D8" w:rsidRDefault="000754D8" w:rsidP="000754D8">
      <w:pPr>
        <w:rPr>
          <w:b/>
          <w:color w:val="FF0000"/>
          <w:sz w:val="14"/>
          <w:szCs w:val="32"/>
        </w:rPr>
      </w:pPr>
    </w:p>
    <w:p w14:paraId="20AB0679" w14:textId="77777777" w:rsidR="000754D8" w:rsidRDefault="000754D8" w:rsidP="000754D8">
      <w:pPr>
        <w:rPr>
          <w:b/>
          <w:color w:val="FF0000"/>
          <w:sz w:val="14"/>
          <w:szCs w:val="32"/>
        </w:rPr>
      </w:pPr>
      <w:r>
        <w:rPr>
          <w:b/>
          <w:color w:val="FF0000"/>
          <w:sz w:val="14"/>
          <w:szCs w:val="32"/>
        </w:rPr>
        <w:t>Hinweise:</w:t>
      </w:r>
    </w:p>
    <w:p w14:paraId="3E8CDA67" w14:textId="77777777" w:rsidR="00D10A9B" w:rsidRDefault="000754D8" w:rsidP="000754D8">
      <w:pPr>
        <w:rPr>
          <w:sz w:val="14"/>
          <w:szCs w:val="32"/>
        </w:rPr>
      </w:pPr>
      <w:r w:rsidRPr="0099102A">
        <w:rPr>
          <w:b/>
          <w:color w:val="FF0000"/>
          <w:sz w:val="14"/>
          <w:szCs w:val="32"/>
        </w:rPr>
        <w:t>Hinweis</w:t>
      </w:r>
      <w:r>
        <w:rPr>
          <w:b/>
          <w:color w:val="FF0000"/>
          <w:sz w:val="14"/>
          <w:szCs w:val="32"/>
        </w:rPr>
        <w:t xml:space="preserve"> 1</w:t>
      </w:r>
      <w:r w:rsidRPr="00701C4A">
        <w:rPr>
          <w:sz w:val="14"/>
          <w:szCs w:val="32"/>
        </w:rPr>
        <w:t xml:space="preserve">: Diese Übersicht dient ausschließlich der </w:t>
      </w:r>
      <w:r w:rsidRPr="0099102A">
        <w:rPr>
          <w:b/>
          <w:sz w:val="14"/>
          <w:szCs w:val="32"/>
        </w:rPr>
        <w:t>Darstellung der wesentlichen Unterschiede</w:t>
      </w:r>
      <w:r w:rsidRPr="00701C4A">
        <w:rPr>
          <w:sz w:val="14"/>
          <w:szCs w:val="32"/>
        </w:rPr>
        <w:t xml:space="preserve"> zwischen </w:t>
      </w:r>
      <w:r>
        <w:rPr>
          <w:sz w:val="14"/>
          <w:szCs w:val="32"/>
        </w:rPr>
        <w:t xml:space="preserve">der </w:t>
      </w:r>
      <w:r w:rsidRPr="00701C4A">
        <w:rPr>
          <w:sz w:val="14"/>
          <w:szCs w:val="32"/>
        </w:rPr>
        <w:t xml:space="preserve">Handelsbilanz </w:t>
      </w:r>
      <w:r>
        <w:rPr>
          <w:sz w:val="14"/>
          <w:szCs w:val="32"/>
        </w:rPr>
        <w:t>bei Annahme</w:t>
      </w:r>
    </w:p>
    <w:p w14:paraId="390BE9CE" w14:textId="77777777" w:rsidR="00D10A9B" w:rsidRDefault="000754D8" w:rsidP="00D10A9B">
      <w:pPr>
        <w:spacing w:before="0"/>
        <w:ind w:firstLine="709"/>
        <w:rPr>
          <w:b/>
          <w:color w:val="FF0000"/>
          <w:sz w:val="14"/>
          <w:szCs w:val="32"/>
        </w:rPr>
      </w:pPr>
      <w:r>
        <w:rPr>
          <w:sz w:val="14"/>
          <w:szCs w:val="32"/>
        </w:rPr>
        <w:t xml:space="preserve">der </w:t>
      </w:r>
      <w:proofErr w:type="spellStart"/>
      <w:r>
        <w:rPr>
          <w:sz w:val="14"/>
          <w:szCs w:val="32"/>
        </w:rPr>
        <w:t>Going</w:t>
      </w:r>
      <w:proofErr w:type="spellEnd"/>
      <w:r>
        <w:rPr>
          <w:sz w:val="14"/>
          <w:szCs w:val="32"/>
        </w:rPr>
        <w:t>-</w:t>
      </w:r>
      <w:proofErr w:type="spellStart"/>
      <w:r>
        <w:rPr>
          <w:sz w:val="14"/>
          <w:szCs w:val="32"/>
        </w:rPr>
        <w:t>Concern</w:t>
      </w:r>
      <w:proofErr w:type="spellEnd"/>
      <w:r>
        <w:rPr>
          <w:sz w:val="14"/>
          <w:szCs w:val="32"/>
        </w:rPr>
        <w:t xml:space="preserve">-Prämisse und unter Abkehr von der </w:t>
      </w:r>
      <w:proofErr w:type="spellStart"/>
      <w:r>
        <w:rPr>
          <w:sz w:val="14"/>
          <w:szCs w:val="32"/>
        </w:rPr>
        <w:t>Going</w:t>
      </w:r>
      <w:proofErr w:type="spellEnd"/>
      <w:r>
        <w:rPr>
          <w:sz w:val="14"/>
          <w:szCs w:val="32"/>
        </w:rPr>
        <w:t>-</w:t>
      </w:r>
      <w:proofErr w:type="spellStart"/>
      <w:r>
        <w:rPr>
          <w:sz w:val="14"/>
          <w:szCs w:val="32"/>
        </w:rPr>
        <w:t>Concern</w:t>
      </w:r>
      <w:proofErr w:type="spellEnd"/>
      <w:r>
        <w:rPr>
          <w:sz w:val="14"/>
          <w:szCs w:val="32"/>
        </w:rPr>
        <w:t>-Prämisse</w:t>
      </w:r>
      <w:r w:rsidRPr="00701C4A">
        <w:rPr>
          <w:sz w:val="14"/>
          <w:szCs w:val="32"/>
        </w:rPr>
        <w:t xml:space="preserve"> und erhebt </w:t>
      </w:r>
      <w:r w:rsidRPr="0099102A">
        <w:rPr>
          <w:b/>
          <w:color w:val="FF0000"/>
          <w:sz w:val="14"/>
          <w:szCs w:val="32"/>
        </w:rPr>
        <w:t xml:space="preserve">keinen Anspruch auf </w:t>
      </w:r>
    </w:p>
    <w:p w14:paraId="5C24102B" w14:textId="74C808F1" w:rsidR="000754D8" w:rsidRDefault="000754D8" w:rsidP="00D10A9B">
      <w:pPr>
        <w:spacing w:before="0"/>
        <w:ind w:firstLine="709"/>
        <w:rPr>
          <w:sz w:val="14"/>
          <w:szCs w:val="32"/>
        </w:rPr>
      </w:pPr>
      <w:r w:rsidRPr="0099102A">
        <w:rPr>
          <w:b/>
          <w:color w:val="FF0000"/>
          <w:sz w:val="14"/>
          <w:szCs w:val="32"/>
        </w:rPr>
        <w:t>Vollständigkeit</w:t>
      </w:r>
      <w:r w:rsidRPr="00701C4A">
        <w:rPr>
          <w:sz w:val="14"/>
          <w:szCs w:val="32"/>
        </w:rPr>
        <w:t>.</w:t>
      </w:r>
    </w:p>
    <w:p w14:paraId="6E8D3502" w14:textId="19155F2D" w:rsidR="000754D8" w:rsidRDefault="000754D8" w:rsidP="000754D8">
      <w:pPr>
        <w:tabs>
          <w:tab w:val="left" w:pos="709"/>
          <w:tab w:val="left" w:pos="851"/>
        </w:tabs>
        <w:rPr>
          <w:sz w:val="14"/>
          <w:szCs w:val="32"/>
        </w:rPr>
      </w:pPr>
      <w:r w:rsidRPr="0099102A">
        <w:rPr>
          <w:b/>
          <w:color w:val="FF0000"/>
          <w:sz w:val="14"/>
          <w:szCs w:val="32"/>
        </w:rPr>
        <w:t>Hinweis</w:t>
      </w:r>
      <w:r>
        <w:rPr>
          <w:b/>
          <w:color w:val="FF0000"/>
          <w:sz w:val="14"/>
          <w:szCs w:val="32"/>
        </w:rPr>
        <w:t xml:space="preserve"> 2</w:t>
      </w:r>
      <w:r w:rsidRPr="00701C4A">
        <w:rPr>
          <w:sz w:val="14"/>
          <w:szCs w:val="32"/>
        </w:rPr>
        <w:t xml:space="preserve">: </w:t>
      </w:r>
      <w:r>
        <w:rPr>
          <w:sz w:val="14"/>
          <w:szCs w:val="32"/>
        </w:rPr>
        <w:t>Es wird in allen Fällen empfohlen</w:t>
      </w:r>
      <w:r w:rsidR="00D10A9B">
        <w:rPr>
          <w:sz w:val="14"/>
          <w:szCs w:val="32"/>
        </w:rPr>
        <w:t>,</w:t>
      </w:r>
      <w:r>
        <w:rPr>
          <w:sz w:val="14"/>
          <w:szCs w:val="32"/>
        </w:rPr>
        <w:t xml:space="preserve"> für </w:t>
      </w:r>
    </w:p>
    <w:p w14:paraId="3A378371" w14:textId="77777777" w:rsidR="000754D8" w:rsidRPr="00DA4F05" w:rsidRDefault="000754D8" w:rsidP="000754D8">
      <w:pPr>
        <w:pStyle w:val="Listenabsatz"/>
        <w:numPr>
          <w:ilvl w:val="0"/>
          <w:numId w:val="25"/>
        </w:numPr>
        <w:spacing w:before="0"/>
        <w:ind w:left="993" w:hanging="284"/>
        <w:rPr>
          <w:sz w:val="14"/>
          <w:szCs w:val="32"/>
        </w:rPr>
      </w:pPr>
      <w:r w:rsidRPr="00DA4F05">
        <w:rPr>
          <w:b/>
          <w:sz w:val="14"/>
          <w:szCs w:val="32"/>
        </w:rPr>
        <w:t>betriebswirtschaftliche Fragestellungen einen Wirtschaftsprüfer</w:t>
      </w:r>
      <w:r w:rsidRPr="00DA4F05">
        <w:rPr>
          <w:sz w:val="14"/>
          <w:szCs w:val="32"/>
        </w:rPr>
        <w:t xml:space="preserve"> und für</w:t>
      </w:r>
    </w:p>
    <w:p w14:paraId="7EBA474F" w14:textId="77777777" w:rsidR="000754D8" w:rsidRPr="00DA4F05" w:rsidRDefault="000754D8" w:rsidP="000754D8">
      <w:pPr>
        <w:pStyle w:val="Listenabsatz"/>
        <w:numPr>
          <w:ilvl w:val="0"/>
          <w:numId w:val="25"/>
        </w:numPr>
        <w:spacing w:before="0"/>
        <w:ind w:left="993" w:hanging="284"/>
        <w:rPr>
          <w:sz w:val="14"/>
          <w:szCs w:val="32"/>
        </w:rPr>
      </w:pPr>
      <w:r w:rsidRPr="00DA4F05">
        <w:rPr>
          <w:b/>
          <w:sz w:val="14"/>
          <w:szCs w:val="32"/>
        </w:rPr>
        <w:t>rechtliche Fragestellungen einen Juristen</w:t>
      </w:r>
      <w:r w:rsidRPr="00DA4F05">
        <w:rPr>
          <w:sz w:val="14"/>
          <w:szCs w:val="32"/>
        </w:rPr>
        <w:t xml:space="preserve"> </w:t>
      </w:r>
    </w:p>
    <w:p w14:paraId="4B4EA9EB" w14:textId="7C273750" w:rsidR="007B195D" w:rsidRDefault="000754D8" w:rsidP="00442183">
      <w:pPr>
        <w:spacing w:before="0"/>
        <w:ind w:firstLine="709"/>
        <w:rPr>
          <w:szCs w:val="32"/>
        </w:rPr>
      </w:pPr>
      <w:r>
        <w:rPr>
          <w:sz w:val="14"/>
          <w:szCs w:val="32"/>
        </w:rPr>
        <w:t>jede Art der Gestaltung oder Entscheidung hinzuzuziehen.</w:t>
      </w:r>
    </w:p>
    <w:sectPr w:rsidR="007B195D" w:rsidSect="001633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099" w:right="1701" w:bottom="1134" w:left="1134" w:header="113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E4EB" w14:textId="77777777" w:rsidR="00FA6B68" w:rsidRDefault="00FA6B68">
      <w:pPr>
        <w:spacing w:before="0"/>
      </w:pPr>
      <w:r>
        <w:separator/>
      </w:r>
    </w:p>
  </w:endnote>
  <w:endnote w:type="continuationSeparator" w:id="0">
    <w:p w14:paraId="4FE7C431" w14:textId="77777777" w:rsidR="00FA6B68" w:rsidRDefault="00FA6B6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6FF79" w14:textId="77777777" w:rsidR="00E465F9" w:rsidRDefault="00E465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342"/>
      <w:gridCol w:w="4495"/>
      <w:gridCol w:w="2235"/>
    </w:tblGrid>
    <w:tr w:rsidR="00E72E48" w:rsidRPr="006407A6" w14:paraId="1198AB5D" w14:textId="77777777" w:rsidTr="006407A6">
      <w:trPr>
        <w:trHeight w:hRule="exact" w:val="1191"/>
        <w:jc w:val="center"/>
      </w:trPr>
      <w:tc>
        <w:tcPr>
          <w:tcW w:w="2376" w:type="dxa"/>
          <w:vAlign w:val="bottom"/>
        </w:tcPr>
        <w:p w14:paraId="1B84C9C1" w14:textId="77777777"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sz w:val="20"/>
            </w:rPr>
          </w:pPr>
          <w:r w:rsidRPr="00E72E48">
            <w:rPr>
              <w:sz w:val="20"/>
            </w:rPr>
            <w:t xml:space="preserve">Seite </w:t>
          </w:r>
          <w:r w:rsidRPr="006407A6">
            <w:rPr>
              <w:sz w:val="20"/>
            </w:rPr>
            <w:fldChar w:fldCharType="begin"/>
          </w:r>
          <w:r w:rsidRPr="006407A6">
            <w:rPr>
              <w:sz w:val="20"/>
            </w:rPr>
            <w:instrText>PAGE   \* MERGEFORMAT</w:instrText>
          </w:r>
          <w:r w:rsidRPr="006407A6">
            <w:rPr>
              <w:sz w:val="20"/>
            </w:rPr>
            <w:fldChar w:fldCharType="separate"/>
          </w:r>
          <w:r w:rsidRPr="006407A6">
            <w:rPr>
              <w:sz w:val="20"/>
            </w:rPr>
            <w:t>1</w:t>
          </w:r>
          <w:r w:rsidRPr="006407A6">
            <w:rPr>
              <w:sz w:val="20"/>
            </w:rPr>
            <w:fldChar w:fldCharType="end"/>
          </w:r>
          <w:r w:rsidRPr="006407A6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1262869080"/>
              <w:docPartObj>
                <w:docPartGallery w:val="Page Numbers (Top of Page)"/>
                <w:docPartUnique/>
              </w:docPartObj>
            </w:sdtPr>
            <w:sdtEndPr/>
            <w:sdtContent>
              <w:r w:rsidRPr="006407A6">
                <w:rPr>
                  <w:sz w:val="20"/>
                </w:rPr>
                <w:t xml:space="preserve">von </w:t>
              </w:r>
              <w:r w:rsidRPr="006407A6">
                <w:rPr>
                  <w:sz w:val="20"/>
                </w:rPr>
                <w:fldChar w:fldCharType="begin"/>
              </w:r>
              <w:r w:rsidRPr="006407A6">
                <w:rPr>
                  <w:sz w:val="20"/>
                </w:rPr>
                <w:instrText xml:space="preserve"> NUMPAGES  \* Arabic  \* MERGEFORMAT </w:instrText>
              </w:r>
              <w:r w:rsidRPr="006407A6">
                <w:rPr>
                  <w:sz w:val="20"/>
                </w:rPr>
                <w:fldChar w:fldCharType="separate"/>
              </w:r>
              <w:r w:rsidRPr="006407A6">
                <w:rPr>
                  <w:sz w:val="20"/>
                </w:rPr>
                <w:t>5</w:t>
              </w:r>
              <w:r w:rsidRPr="006407A6">
                <w:rPr>
                  <w:sz w:val="20"/>
                </w:rPr>
                <w:fldChar w:fldCharType="end"/>
              </w:r>
            </w:sdtContent>
          </w:sdt>
        </w:p>
        <w:p w14:paraId="503CA4E3" w14:textId="77777777"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b/>
              <w:sz w:val="18"/>
              <w:szCs w:val="18"/>
            </w:rPr>
          </w:pPr>
          <w:r w:rsidRPr="006407A6">
            <w:rPr>
              <w:b/>
              <w:color w:val="00B0F0"/>
              <w:sz w:val="18"/>
              <w:szCs w:val="18"/>
            </w:rPr>
            <w:t>U</w:t>
          </w:r>
          <w:r w:rsidR="00A865BB">
            <w:rPr>
              <w:b/>
              <w:color w:val="00B0F0"/>
              <w:sz w:val="18"/>
              <w:szCs w:val="18"/>
            </w:rPr>
            <w:t xml:space="preserve">WP </w:t>
          </w:r>
          <w:r w:rsidR="00F464D8">
            <w:rPr>
              <w:b/>
              <w:color w:val="00B0F0"/>
              <w:sz w:val="18"/>
              <w:szCs w:val="18"/>
            </w:rPr>
            <w:t>1</w:t>
          </w:r>
          <w:r w:rsidRPr="006407A6">
            <w:rPr>
              <w:b/>
              <w:color w:val="00B0F0"/>
              <w:sz w:val="18"/>
              <w:szCs w:val="18"/>
            </w:rPr>
            <w:t xml:space="preserve"> 202</w:t>
          </w:r>
          <w:r w:rsidR="00F464D8">
            <w:rPr>
              <w:b/>
              <w:color w:val="00B0F0"/>
              <w:sz w:val="18"/>
              <w:szCs w:val="18"/>
            </w:rPr>
            <w:t>6</w:t>
          </w:r>
        </w:p>
      </w:tc>
      <w:tc>
        <w:tcPr>
          <w:tcW w:w="4536" w:type="dxa"/>
          <w:vAlign w:val="bottom"/>
        </w:tcPr>
        <w:p w14:paraId="418E8603" w14:textId="77777777" w:rsidR="00E72E48" w:rsidRDefault="00A865BB" w:rsidP="006407A6">
          <w:pPr>
            <w:tabs>
              <w:tab w:val="left" w:pos="2100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149BD422" wp14:editId="3925D992">
                <wp:extent cx="1447200" cy="482400"/>
                <wp:effectExtent l="0" t="0" r="0" b="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200" cy="48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bottom"/>
        </w:tcPr>
        <w:p w14:paraId="13B7EA00" w14:textId="77777777" w:rsidR="00E72E48" w:rsidRPr="00E40992" w:rsidRDefault="00E72E48" w:rsidP="00E40992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E40992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F464D8" w:rsidRPr="00E40992">
            <w:rPr>
              <w:rFonts w:eastAsiaTheme="minorHAnsi" w:cstheme="minorBidi"/>
              <w:b/>
              <w:color w:val="00B0F0"/>
              <w:sz w:val="20"/>
              <w:lang w:eastAsia="en-US"/>
            </w:rPr>
            <w:t>1</w:t>
          </w:r>
          <w:r w:rsidR="00A865BB" w:rsidRPr="00E40992">
            <w:rPr>
              <w:rFonts w:eastAsiaTheme="minorHAnsi" w:cstheme="minorBidi"/>
              <w:b/>
              <w:color w:val="00B0F0"/>
              <w:sz w:val="20"/>
              <w:lang w:eastAsia="en-US"/>
            </w:rPr>
            <w:t>/</w:t>
          </w:r>
          <w:r w:rsidRPr="00E40992">
            <w:rPr>
              <w:rFonts w:eastAsiaTheme="minorHAnsi" w:cstheme="minorBidi"/>
              <w:b/>
              <w:color w:val="00B0F0"/>
              <w:sz w:val="20"/>
              <w:lang w:eastAsia="en-US"/>
            </w:rPr>
            <w:t>1</w:t>
          </w:r>
        </w:p>
      </w:tc>
    </w:tr>
  </w:tbl>
  <w:p w14:paraId="28F2CC74" w14:textId="77777777"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E465F9" w14:paraId="25C07FC8" w14:textId="77777777" w:rsidTr="008F5E7E">
      <w:trPr>
        <w:trHeight w:hRule="exact" w:val="1333"/>
      </w:trPr>
      <w:tc>
        <w:tcPr>
          <w:tcW w:w="2694" w:type="dxa"/>
          <w:vAlign w:val="bottom"/>
        </w:tcPr>
        <w:p w14:paraId="37D67B61" w14:textId="77777777" w:rsidR="00E465F9" w:rsidRPr="00D9001A" w:rsidRDefault="00E465F9" w:rsidP="00E465F9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30828998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3A47F814" w14:textId="77777777" w:rsidR="00E465F9" w:rsidRPr="005F3383" w:rsidRDefault="00E465F9" w:rsidP="00E465F9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143" w:type="dxa"/>
          <w:vAlign w:val="bottom"/>
        </w:tcPr>
        <w:p w14:paraId="7604E7D0" w14:textId="77777777" w:rsidR="00E465F9" w:rsidRDefault="00E465F9" w:rsidP="00E465F9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64F2EFB9" wp14:editId="56E384C4">
                <wp:extent cx="1171882" cy="360000"/>
                <wp:effectExtent l="0" t="0" r="0" b="254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353DFA85" w14:textId="44918942" w:rsidR="00E465F9" w:rsidRPr="0009625D" w:rsidRDefault="00E465F9" w:rsidP="00E465F9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1/1</w:t>
          </w:r>
        </w:p>
      </w:tc>
    </w:tr>
  </w:tbl>
  <w:p w14:paraId="597D3873" w14:textId="77777777" w:rsidR="00567A77" w:rsidRPr="00E465F9" w:rsidRDefault="00567A77" w:rsidP="00D472C1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63849" w14:textId="77777777" w:rsidR="00FA6B68" w:rsidRDefault="00FA6B68" w:rsidP="00EE217B">
      <w:pPr>
        <w:pStyle w:val="Fuzeile"/>
      </w:pPr>
    </w:p>
    <w:p w14:paraId="400A3697" w14:textId="77777777" w:rsidR="00FA6B68" w:rsidRPr="00EE217B" w:rsidRDefault="00FA6B68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560F2196" w14:textId="77777777" w:rsidR="00FA6B68" w:rsidRDefault="00FA6B68" w:rsidP="00711AB6">
      <w:pPr>
        <w:spacing w:before="0"/>
        <w:jc w:val="center"/>
      </w:pPr>
    </w:p>
    <w:p w14:paraId="1D885E25" w14:textId="77777777" w:rsidR="00FA6B68" w:rsidRPr="00711AB6" w:rsidRDefault="00FA6B68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B17F" w14:textId="77777777" w:rsidR="00E465F9" w:rsidRDefault="00E465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63F6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4230963B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5D00224F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CB9D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DF0A8C"/>
    <w:multiLevelType w:val="hybridMultilevel"/>
    <w:tmpl w:val="E1F03EF4"/>
    <w:lvl w:ilvl="0" w:tplc="4C802398">
      <w:start w:val="1"/>
      <w:numFmt w:val="bullet"/>
      <w:lvlText w:val="-"/>
      <w:lvlJc w:val="left"/>
      <w:pPr>
        <w:ind w:left="432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62820"/>
    <w:multiLevelType w:val="hybridMultilevel"/>
    <w:tmpl w:val="1376F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9585B"/>
    <w:multiLevelType w:val="hybridMultilevel"/>
    <w:tmpl w:val="F52646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60D76C7A"/>
    <w:multiLevelType w:val="hybridMultilevel"/>
    <w:tmpl w:val="C1AEE5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25" w15:restartNumberingAfterBreak="0">
    <w:nsid w:val="7DEC24A7"/>
    <w:multiLevelType w:val="hybridMultilevel"/>
    <w:tmpl w:val="43F80C0A"/>
    <w:lvl w:ilvl="0" w:tplc="04546B28">
      <w:start w:val="3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750038">
    <w:abstractNumId w:val="24"/>
  </w:num>
  <w:num w:numId="2" w16cid:durableId="1696493709">
    <w:abstractNumId w:val="6"/>
  </w:num>
  <w:num w:numId="3" w16cid:durableId="1710375350">
    <w:abstractNumId w:val="5"/>
  </w:num>
  <w:num w:numId="4" w16cid:durableId="845438679">
    <w:abstractNumId w:val="4"/>
  </w:num>
  <w:num w:numId="5" w16cid:durableId="487013846">
    <w:abstractNumId w:val="7"/>
  </w:num>
  <w:num w:numId="6" w16cid:durableId="464468659">
    <w:abstractNumId w:val="3"/>
  </w:num>
  <w:num w:numId="7" w16cid:durableId="1194225135">
    <w:abstractNumId w:val="2"/>
  </w:num>
  <w:num w:numId="8" w16cid:durableId="602106148">
    <w:abstractNumId w:val="1"/>
  </w:num>
  <w:num w:numId="9" w16cid:durableId="1272277727">
    <w:abstractNumId w:val="0"/>
  </w:num>
  <w:num w:numId="10" w16cid:durableId="458183791">
    <w:abstractNumId w:val="8"/>
  </w:num>
  <w:num w:numId="11" w16cid:durableId="951669310">
    <w:abstractNumId w:val="21"/>
  </w:num>
  <w:num w:numId="12" w16cid:durableId="984747864">
    <w:abstractNumId w:val="10"/>
  </w:num>
  <w:num w:numId="13" w16cid:durableId="45374160">
    <w:abstractNumId w:val="13"/>
  </w:num>
  <w:num w:numId="14" w16cid:durableId="797840749">
    <w:abstractNumId w:val="20"/>
  </w:num>
  <w:num w:numId="15" w16cid:durableId="727798685">
    <w:abstractNumId w:val="15"/>
  </w:num>
  <w:num w:numId="16" w16cid:durableId="558398411">
    <w:abstractNumId w:val="14"/>
  </w:num>
  <w:num w:numId="17" w16cid:durableId="1257858634">
    <w:abstractNumId w:val="11"/>
  </w:num>
  <w:num w:numId="18" w16cid:durableId="194584671">
    <w:abstractNumId w:val="23"/>
  </w:num>
  <w:num w:numId="19" w16cid:durableId="396516359">
    <w:abstractNumId w:val="9"/>
  </w:num>
  <w:num w:numId="20" w16cid:durableId="356657468">
    <w:abstractNumId w:val="19"/>
  </w:num>
  <w:num w:numId="21" w16cid:durableId="1581257735">
    <w:abstractNumId w:val="18"/>
  </w:num>
  <w:num w:numId="22" w16cid:durableId="21134730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8406985">
    <w:abstractNumId w:val="25"/>
  </w:num>
  <w:num w:numId="24" w16cid:durableId="492257090">
    <w:abstractNumId w:val="12"/>
  </w:num>
  <w:num w:numId="25" w16cid:durableId="1493063999">
    <w:abstractNumId w:val="16"/>
  </w:num>
  <w:num w:numId="26" w16cid:durableId="22164406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477C"/>
    <w:rsid w:val="0002222B"/>
    <w:rsid w:val="0002748A"/>
    <w:rsid w:val="00030081"/>
    <w:rsid w:val="0003242D"/>
    <w:rsid w:val="0004061E"/>
    <w:rsid w:val="000503CF"/>
    <w:rsid w:val="0005326E"/>
    <w:rsid w:val="000616B8"/>
    <w:rsid w:val="00064F40"/>
    <w:rsid w:val="000754D8"/>
    <w:rsid w:val="00075E7C"/>
    <w:rsid w:val="00080B9A"/>
    <w:rsid w:val="00086B8A"/>
    <w:rsid w:val="0009344D"/>
    <w:rsid w:val="0009625D"/>
    <w:rsid w:val="00097B2B"/>
    <w:rsid w:val="000B1337"/>
    <w:rsid w:val="000E26F7"/>
    <w:rsid w:val="000F2A03"/>
    <w:rsid w:val="00104187"/>
    <w:rsid w:val="00111AC6"/>
    <w:rsid w:val="001205E2"/>
    <w:rsid w:val="00143536"/>
    <w:rsid w:val="00143F11"/>
    <w:rsid w:val="0014588B"/>
    <w:rsid w:val="00162F77"/>
    <w:rsid w:val="00163360"/>
    <w:rsid w:val="00165A53"/>
    <w:rsid w:val="00180880"/>
    <w:rsid w:val="00181773"/>
    <w:rsid w:val="00184E10"/>
    <w:rsid w:val="0019585B"/>
    <w:rsid w:val="001A1B58"/>
    <w:rsid w:val="001B3F50"/>
    <w:rsid w:val="001B7E25"/>
    <w:rsid w:val="001C0D6B"/>
    <w:rsid w:val="001C1789"/>
    <w:rsid w:val="001C49BB"/>
    <w:rsid w:val="001D22E2"/>
    <w:rsid w:val="001E1F96"/>
    <w:rsid w:val="001E38E2"/>
    <w:rsid w:val="001E7A82"/>
    <w:rsid w:val="001F04DD"/>
    <w:rsid w:val="001F3096"/>
    <w:rsid w:val="002065BE"/>
    <w:rsid w:val="0021047B"/>
    <w:rsid w:val="00213C34"/>
    <w:rsid w:val="00226794"/>
    <w:rsid w:val="00236CE2"/>
    <w:rsid w:val="00241C76"/>
    <w:rsid w:val="00257647"/>
    <w:rsid w:val="002657AE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F09D8"/>
    <w:rsid w:val="002F2A78"/>
    <w:rsid w:val="002F6B99"/>
    <w:rsid w:val="002F771F"/>
    <w:rsid w:val="00300EF1"/>
    <w:rsid w:val="00304799"/>
    <w:rsid w:val="0031086B"/>
    <w:rsid w:val="00340216"/>
    <w:rsid w:val="00342964"/>
    <w:rsid w:val="00343969"/>
    <w:rsid w:val="00352142"/>
    <w:rsid w:val="00360F3D"/>
    <w:rsid w:val="00364269"/>
    <w:rsid w:val="00376DCD"/>
    <w:rsid w:val="00381A9D"/>
    <w:rsid w:val="00382BCD"/>
    <w:rsid w:val="003932A1"/>
    <w:rsid w:val="003A6FEB"/>
    <w:rsid w:val="003B420D"/>
    <w:rsid w:val="003C57A5"/>
    <w:rsid w:val="003C699D"/>
    <w:rsid w:val="003D3AFC"/>
    <w:rsid w:val="003E348F"/>
    <w:rsid w:val="003E5835"/>
    <w:rsid w:val="003F1B18"/>
    <w:rsid w:val="004076E9"/>
    <w:rsid w:val="0041402E"/>
    <w:rsid w:val="004155E7"/>
    <w:rsid w:val="00416098"/>
    <w:rsid w:val="004248A0"/>
    <w:rsid w:val="00433509"/>
    <w:rsid w:val="00440D21"/>
    <w:rsid w:val="00442183"/>
    <w:rsid w:val="0044561D"/>
    <w:rsid w:val="00445BB8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20C0"/>
    <w:rsid w:val="004C3F5D"/>
    <w:rsid w:val="004C60FF"/>
    <w:rsid w:val="004D43D5"/>
    <w:rsid w:val="004D6C91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C6F76"/>
    <w:rsid w:val="005D1825"/>
    <w:rsid w:val="005D26BD"/>
    <w:rsid w:val="005D2A74"/>
    <w:rsid w:val="005E07BD"/>
    <w:rsid w:val="005E5AC3"/>
    <w:rsid w:val="005E7803"/>
    <w:rsid w:val="005F3383"/>
    <w:rsid w:val="005F6F40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9494D"/>
    <w:rsid w:val="006C4228"/>
    <w:rsid w:val="006C6252"/>
    <w:rsid w:val="006D45A1"/>
    <w:rsid w:val="006E24F6"/>
    <w:rsid w:val="006E7126"/>
    <w:rsid w:val="007026D1"/>
    <w:rsid w:val="00705106"/>
    <w:rsid w:val="00711AB6"/>
    <w:rsid w:val="00716DD5"/>
    <w:rsid w:val="00720E5C"/>
    <w:rsid w:val="00737BF1"/>
    <w:rsid w:val="00742EA1"/>
    <w:rsid w:val="00744772"/>
    <w:rsid w:val="00746164"/>
    <w:rsid w:val="007506E6"/>
    <w:rsid w:val="007626C5"/>
    <w:rsid w:val="00763FC1"/>
    <w:rsid w:val="007648E0"/>
    <w:rsid w:val="00765666"/>
    <w:rsid w:val="0078728B"/>
    <w:rsid w:val="00790130"/>
    <w:rsid w:val="00796513"/>
    <w:rsid w:val="007A060E"/>
    <w:rsid w:val="007A2E82"/>
    <w:rsid w:val="007A3E0C"/>
    <w:rsid w:val="007B1945"/>
    <w:rsid w:val="007B195D"/>
    <w:rsid w:val="007C5B77"/>
    <w:rsid w:val="007D3976"/>
    <w:rsid w:val="007E0249"/>
    <w:rsid w:val="007F3A7C"/>
    <w:rsid w:val="007F5AA9"/>
    <w:rsid w:val="008000CB"/>
    <w:rsid w:val="00802ED4"/>
    <w:rsid w:val="00805892"/>
    <w:rsid w:val="0081072B"/>
    <w:rsid w:val="008248D3"/>
    <w:rsid w:val="00834366"/>
    <w:rsid w:val="00840C2B"/>
    <w:rsid w:val="008471C9"/>
    <w:rsid w:val="00855B99"/>
    <w:rsid w:val="00862DDF"/>
    <w:rsid w:val="008659A1"/>
    <w:rsid w:val="00870FFE"/>
    <w:rsid w:val="00872C95"/>
    <w:rsid w:val="00872F5F"/>
    <w:rsid w:val="0087591D"/>
    <w:rsid w:val="0088020C"/>
    <w:rsid w:val="00884570"/>
    <w:rsid w:val="00891EEA"/>
    <w:rsid w:val="00897113"/>
    <w:rsid w:val="008976BA"/>
    <w:rsid w:val="008A5560"/>
    <w:rsid w:val="008C44B0"/>
    <w:rsid w:val="008C6D44"/>
    <w:rsid w:val="008D1A8E"/>
    <w:rsid w:val="008E0D82"/>
    <w:rsid w:val="008E0FC7"/>
    <w:rsid w:val="008F75E7"/>
    <w:rsid w:val="009062E6"/>
    <w:rsid w:val="009075A9"/>
    <w:rsid w:val="009212B4"/>
    <w:rsid w:val="009219D5"/>
    <w:rsid w:val="00940184"/>
    <w:rsid w:val="0095198B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4C28"/>
    <w:rsid w:val="009E7D02"/>
    <w:rsid w:val="009F6E01"/>
    <w:rsid w:val="00A06317"/>
    <w:rsid w:val="00A075E6"/>
    <w:rsid w:val="00A15352"/>
    <w:rsid w:val="00A237ED"/>
    <w:rsid w:val="00A31197"/>
    <w:rsid w:val="00A5114A"/>
    <w:rsid w:val="00A613A1"/>
    <w:rsid w:val="00A649A3"/>
    <w:rsid w:val="00A7113B"/>
    <w:rsid w:val="00A75CE3"/>
    <w:rsid w:val="00A8486F"/>
    <w:rsid w:val="00A865BB"/>
    <w:rsid w:val="00A87FE5"/>
    <w:rsid w:val="00A946ED"/>
    <w:rsid w:val="00A96CF9"/>
    <w:rsid w:val="00AA65D6"/>
    <w:rsid w:val="00AB0EBF"/>
    <w:rsid w:val="00AB3372"/>
    <w:rsid w:val="00AB4D4E"/>
    <w:rsid w:val="00AC17EE"/>
    <w:rsid w:val="00AE290A"/>
    <w:rsid w:val="00AF1983"/>
    <w:rsid w:val="00B13741"/>
    <w:rsid w:val="00B15817"/>
    <w:rsid w:val="00B1680D"/>
    <w:rsid w:val="00B21EEF"/>
    <w:rsid w:val="00B22993"/>
    <w:rsid w:val="00B24C33"/>
    <w:rsid w:val="00B261B2"/>
    <w:rsid w:val="00B367CE"/>
    <w:rsid w:val="00B62D3C"/>
    <w:rsid w:val="00B6345C"/>
    <w:rsid w:val="00B66516"/>
    <w:rsid w:val="00B73242"/>
    <w:rsid w:val="00B77530"/>
    <w:rsid w:val="00B9620D"/>
    <w:rsid w:val="00BA02EC"/>
    <w:rsid w:val="00BA1533"/>
    <w:rsid w:val="00BA1564"/>
    <w:rsid w:val="00BA7590"/>
    <w:rsid w:val="00BB1156"/>
    <w:rsid w:val="00BC6A51"/>
    <w:rsid w:val="00BD2864"/>
    <w:rsid w:val="00BD37FF"/>
    <w:rsid w:val="00BD62C0"/>
    <w:rsid w:val="00BD63F5"/>
    <w:rsid w:val="00BD7776"/>
    <w:rsid w:val="00BE368B"/>
    <w:rsid w:val="00BF0354"/>
    <w:rsid w:val="00BF2B89"/>
    <w:rsid w:val="00BF7EB9"/>
    <w:rsid w:val="00C22C3D"/>
    <w:rsid w:val="00C24E59"/>
    <w:rsid w:val="00C30D7D"/>
    <w:rsid w:val="00C43D74"/>
    <w:rsid w:val="00C45CD7"/>
    <w:rsid w:val="00C470A2"/>
    <w:rsid w:val="00C61048"/>
    <w:rsid w:val="00C81429"/>
    <w:rsid w:val="00C84D8C"/>
    <w:rsid w:val="00C8522D"/>
    <w:rsid w:val="00C915CD"/>
    <w:rsid w:val="00C91AC1"/>
    <w:rsid w:val="00C940C7"/>
    <w:rsid w:val="00CA5FDE"/>
    <w:rsid w:val="00CA6FFC"/>
    <w:rsid w:val="00CB24C7"/>
    <w:rsid w:val="00CC19EF"/>
    <w:rsid w:val="00CD1A9A"/>
    <w:rsid w:val="00CD4117"/>
    <w:rsid w:val="00CE73C2"/>
    <w:rsid w:val="00CF2CCE"/>
    <w:rsid w:val="00D10A9B"/>
    <w:rsid w:val="00D13BD1"/>
    <w:rsid w:val="00D45365"/>
    <w:rsid w:val="00D472C1"/>
    <w:rsid w:val="00D61222"/>
    <w:rsid w:val="00D7606B"/>
    <w:rsid w:val="00DA52B2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42CA"/>
    <w:rsid w:val="00E368C3"/>
    <w:rsid w:val="00E40992"/>
    <w:rsid w:val="00E465F9"/>
    <w:rsid w:val="00E50734"/>
    <w:rsid w:val="00E54CF5"/>
    <w:rsid w:val="00E57522"/>
    <w:rsid w:val="00E57793"/>
    <w:rsid w:val="00E61BCD"/>
    <w:rsid w:val="00E72E48"/>
    <w:rsid w:val="00E74D96"/>
    <w:rsid w:val="00E77518"/>
    <w:rsid w:val="00E85DE5"/>
    <w:rsid w:val="00E9143F"/>
    <w:rsid w:val="00EA2ACF"/>
    <w:rsid w:val="00EA74B3"/>
    <w:rsid w:val="00EC00F0"/>
    <w:rsid w:val="00ED50A7"/>
    <w:rsid w:val="00EE1CD0"/>
    <w:rsid w:val="00EE217B"/>
    <w:rsid w:val="00EE6A9D"/>
    <w:rsid w:val="00EF2558"/>
    <w:rsid w:val="00F029CC"/>
    <w:rsid w:val="00F02A61"/>
    <w:rsid w:val="00F2421E"/>
    <w:rsid w:val="00F3121A"/>
    <w:rsid w:val="00F35247"/>
    <w:rsid w:val="00F40FCE"/>
    <w:rsid w:val="00F43427"/>
    <w:rsid w:val="00F464D8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A6B68"/>
    <w:rsid w:val="00FB19BE"/>
    <w:rsid w:val="00FB74D4"/>
    <w:rsid w:val="00FC35A6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101849E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1A27D78-92B0-4D86-B502-B762F50F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3</Pages>
  <Words>849</Words>
  <Characters>6487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37</cp:revision>
  <cp:lastPrinted>2026-03-24T08:48:00Z</cp:lastPrinted>
  <dcterms:created xsi:type="dcterms:W3CDTF">2025-09-30T14:08:00Z</dcterms:created>
  <dcterms:modified xsi:type="dcterms:W3CDTF">2026-03-24T08:48:00Z</dcterms:modified>
</cp:coreProperties>
</file>