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20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20606"/>
        <w:gridCol w:w="373"/>
      </w:tblGrid>
      <w:tr w:rsidR="00C17418" w:rsidRPr="002305AB" w:rsidTr="00C17418">
        <w:trPr>
          <w:cantSplit/>
          <w:trHeight w:val="798"/>
        </w:trPr>
        <w:tc>
          <w:tcPr>
            <w:tcW w:w="20696" w:type="dxa"/>
            <w:shd w:val="clear" w:color="auto" w:fill="CCECFF"/>
            <w:tcMar>
              <w:top w:w="113" w:type="dxa"/>
              <w:bottom w:w="113" w:type="dxa"/>
            </w:tcMar>
            <w:vAlign w:val="center"/>
          </w:tcPr>
          <w:p w:rsidR="00C17418" w:rsidRPr="002305AB" w:rsidRDefault="00C17418" w:rsidP="00C17418">
            <w:pPr>
              <w:pStyle w:val="berschrift1"/>
              <w:numPr>
                <w:ilvl w:val="0"/>
                <w:numId w:val="0"/>
              </w:numPr>
              <w:ind w:left="709" w:hanging="709"/>
              <w:rPr>
                <w:rFonts w:ascii="Century Gothic" w:hAnsi="Century Gothic"/>
                <w:color w:val="00B0F0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color w:val="00B0F0"/>
              </w:rPr>
              <w:t xml:space="preserve">Themenübersicht </w:t>
            </w:r>
            <w:r w:rsidR="005A539D">
              <w:rPr>
                <w:rFonts w:ascii="Century Gothic" w:hAnsi="Century Gothic"/>
                <w:color w:val="00B0F0"/>
              </w:rPr>
              <w:t xml:space="preserve">„Grundlagen – </w:t>
            </w:r>
            <w:proofErr w:type="spellStart"/>
            <w:r w:rsidR="005A539D">
              <w:rPr>
                <w:rFonts w:ascii="Century Gothic" w:hAnsi="Century Gothic"/>
                <w:color w:val="00B0F0"/>
              </w:rPr>
              <w:t>Know-How</w:t>
            </w:r>
            <w:proofErr w:type="spellEnd"/>
            <w:r w:rsidR="005A539D">
              <w:rPr>
                <w:rFonts w:ascii="Century Gothic" w:hAnsi="Century Gothic"/>
                <w:color w:val="00B0F0"/>
              </w:rPr>
              <w:t xml:space="preserve"> </w:t>
            </w:r>
            <w:r w:rsidR="001361F5">
              <w:rPr>
                <w:rFonts w:ascii="Century Gothic" w:hAnsi="Century Gothic"/>
                <w:color w:val="00B0F0"/>
              </w:rPr>
              <w:t>zum Einsatz k</w:t>
            </w:r>
            <w:r>
              <w:rPr>
                <w:rFonts w:ascii="Century Gothic" w:hAnsi="Century Gothic"/>
                <w:color w:val="00B0F0"/>
              </w:rPr>
              <w:t>ünstliche</w:t>
            </w:r>
            <w:r w:rsidR="001361F5">
              <w:rPr>
                <w:rFonts w:ascii="Century Gothic" w:hAnsi="Century Gothic"/>
                <w:color w:val="00B0F0"/>
              </w:rPr>
              <w:t>r</w:t>
            </w:r>
            <w:r>
              <w:rPr>
                <w:rFonts w:ascii="Century Gothic" w:hAnsi="Century Gothic"/>
                <w:color w:val="00B0F0"/>
              </w:rPr>
              <w:t xml:space="preserve"> Intelligenz </w:t>
            </w:r>
            <w:r w:rsidR="005A539D">
              <w:rPr>
                <w:rFonts w:ascii="Century Gothic" w:hAnsi="Century Gothic"/>
                <w:color w:val="00B0F0"/>
              </w:rPr>
              <w:t>in Rechnungslegung und Abschlussprüfung 2025“</w:t>
            </w:r>
          </w:p>
        </w:tc>
        <w:tc>
          <w:tcPr>
            <w:tcW w:w="283" w:type="dxa"/>
            <w:shd w:val="clear" w:color="auto" w:fill="CCECFF"/>
            <w:textDirection w:val="btLr"/>
            <w:vAlign w:val="center"/>
          </w:tcPr>
          <w:p w:rsidR="00C17418" w:rsidRPr="00C17418" w:rsidRDefault="00104416" w:rsidP="00C17418">
            <w:pPr>
              <w:pStyle w:val="berschrift1"/>
              <w:numPr>
                <w:ilvl w:val="0"/>
                <w:numId w:val="0"/>
              </w:numPr>
              <w:ind w:left="709" w:hanging="709"/>
              <w:jc w:val="center"/>
              <w:rPr>
                <w:rFonts w:ascii="Century Gothic" w:hAnsi="Century Gothic"/>
                <w:b w:val="0"/>
                <w:color w:val="000000" w:themeColor="text1"/>
                <w:sz w:val="12"/>
                <w:szCs w:val="12"/>
              </w:rPr>
            </w:pPr>
            <w:r w:rsidRPr="00104416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03</w:t>
            </w:r>
            <w:r w:rsidR="00C17418" w:rsidRPr="00104416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/2025</w:t>
            </w:r>
          </w:p>
        </w:tc>
      </w:tr>
    </w:tbl>
    <w:p w:rsidR="00284FA6" w:rsidRDefault="00284FA6" w:rsidP="00EA66E7">
      <w:pPr>
        <w:spacing w:before="0"/>
      </w:pPr>
    </w:p>
    <w:tbl>
      <w:tblPr>
        <w:tblStyle w:val="Tabellenraster"/>
        <w:tblW w:w="20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7"/>
        <w:gridCol w:w="505"/>
        <w:gridCol w:w="6662"/>
        <w:gridCol w:w="505"/>
        <w:gridCol w:w="6662"/>
      </w:tblGrid>
      <w:tr w:rsidR="003A0635" w:rsidTr="006B3DA8">
        <w:trPr>
          <w:trHeight w:val="12240"/>
        </w:trPr>
        <w:tc>
          <w:tcPr>
            <w:tcW w:w="6657" w:type="dxa"/>
          </w:tcPr>
          <w:tbl>
            <w:tblPr>
              <w:tblStyle w:val="Tabellenraster"/>
              <w:tblW w:w="6658" w:type="dxa"/>
              <w:tblBorders>
                <w:right w:val="none" w:sz="0" w:space="0" w:color="auto"/>
              </w:tblBorders>
              <w:tblLayout w:type="fixed"/>
              <w:tblCellMar>
                <w:top w:w="68" w:type="dxa"/>
                <w:bottom w:w="68" w:type="dxa"/>
              </w:tblCellMar>
              <w:tblLook w:val="04A0" w:firstRow="1" w:lastRow="0" w:firstColumn="1" w:lastColumn="0" w:noHBand="0" w:noVBand="1"/>
            </w:tblPr>
            <w:tblGrid>
              <w:gridCol w:w="1252"/>
              <w:gridCol w:w="5406"/>
            </w:tblGrid>
            <w:tr w:rsidR="00CA25F1" w:rsidTr="00CA25F1">
              <w:tc>
                <w:tcPr>
                  <w:tcW w:w="6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A0635" w:rsidRPr="00603A6B" w:rsidRDefault="003A0635" w:rsidP="00576EB4">
                  <w:pPr>
                    <w:spacing w:before="0"/>
                    <w:jc w:val="center"/>
                    <w:rPr>
                      <w:b/>
                      <w:color w:val="FFFFFF" w:themeColor="background1"/>
                      <w:highlight w:val="red"/>
                    </w:rPr>
                  </w:pPr>
                  <w:r w:rsidRPr="00603A6B">
                    <w:rPr>
                      <w:b/>
                      <w:color w:val="FFFFFF" w:themeColor="background1"/>
                      <w:highlight w:val="red"/>
                    </w:rPr>
                    <w:t>UWP 1 2025</w:t>
                  </w:r>
                </w:p>
                <w:p w:rsidR="003A0635" w:rsidRDefault="003A0635" w:rsidP="00576EB4">
                  <w:pPr>
                    <w:pStyle w:val="Standardeinzug"/>
                    <w:spacing w:before="0"/>
                    <w:ind w:left="0"/>
                    <w:jc w:val="center"/>
                  </w:pPr>
                  <w:r>
                    <w:rPr>
                      <w:b/>
                    </w:rPr>
                    <w:t>Einführung</w:t>
                  </w:r>
                  <w:r w:rsidR="001361F5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 xml:space="preserve"> </w:t>
                  </w:r>
                  <w:r w:rsidR="001361F5">
                    <w:rPr>
                      <w:b/>
                    </w:rPr>
                    <w:t>K</w:t>
                  </w:r>
                  <w:r>
                    <w:rPr>
                      <w:b/>
                    </w:rPr>
                    <w:t>I für Wirtschaftsprüfer</w:t>
                  </w:r>
                </w:p>
              </w:tc>
            </w:tr>
            <w:tr w:rsidR="00CA25F1" w:rsidTr="006A4D3F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74727" w:rsidRPr="006A4D3F" w:rsidRDefault="00274727" w:rsidP="00A74C35">
                  <w:pPr>
                    <w:spacing w:before="0" w:after="120"/>
                    <w:ind w:left="765" w:right="57" w:hanging="765"/>
                    <w:jc w:val="left"/>
                    <w:rPr>
                      <w:b/>
                      <w:color w:val="00B0F0"/>
                      <w:sz w:val="19"/>
                      <w:szCs w:val="19"/>
                    </w:rPr>
                  </w:pPr>
                  <w:r w:rsidRPr="006A4D3F">
                    <w:rPr>
                      <w:b/>
                      <w:color w:val="00B0F0"/>
                      <w:sz w:val="19"/>
                      <w:szCs w:val="19"/>
                    </w:rPr>
                    <w:t xml:space="preserve">Leitfrage: </w:t>
                  </w:r>
                </w:p>
                <w:p w:rsidR="00274727" w:rsidRPr="006A4D3F" w:rsidRDefault="00274727" w:rsidP="00274727">
                  <w:pPr>
                    <w:spacing w:before="0"/>
                    <w:ind w:left="765" w:hanging="765"/>
                    <w:jc w:val="left"/>
                    <w:rPr>
                      <w:b/>
                      <w:color w:val="00B0F0"/>
                      <w:sz w:val="19"/>
                      <w:szCs w:val="19"/>
                    </w:rPr>
                  </w:pPr>
                  <w:r w:rsidRPr="006A4D3F">
                    <w:rPr>
                      <w:b/>
                      <w:sz w:val="19"/>
                      <w:szCs w:val="19"/>
                    </w:rPr>
                    <w:t>Antwort: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4727" w:rsidRPr="006A4D3F" w:rsidRDefault="00274727" w:rsidP="00BF32EA">
                  <w:pPr>
                    <w:spacing w:before="0" w:after="120"/>
                    <w:ind w:left="-85"/>
                    <w:jc w:val="left"/>
                    <w:rPr>
                      <w:b/>
                      <w:sz w:val="19"/>
                      <w:szCs w:val="19"/>
                    </w:rPr>
                  </w:pPr>
                  <w:r w:rsidRPr="006A4D3F">
                    <w:rPr>
                      <w:b/>
                      <w:color w:val="00B0F0"/>
                      <w:sz w:val="19"/>
                      <w:szCs w:val="19"/>
                    </w:rPr>
                    <w:t xml:space="preserve">Warum müssen wir uns als Wirtschaftsprüfer mit der </w:t>
                  </w:r>
                  <w:r w:rsidR="006A4D3F">
                    <w:rPr>
                      <w:b/>
                      <w:color w:val="00B0F0"/>
                      <w:sz w:val="19"/>
                      <w:szCs w:val="19"/>
                    </w:rPr>
                    <w:br/>
                  </w:r>
                  <w:r w:rsidRPr="006A4D3F">
                    <w:rPr>
                      <w:b/>
                      <w:color w:val="00B0F0"/>
                      <w:sz w:val="19"/>
                      <w:szCs w:val="19"/>
                    </w:rPr>
                    <w:t>KI beschäftigen?</w:t>
                  </w:r>
                </w:p>
                <w:p w:rsidR="00274727" w:rsidRPr="006A4D3F" w:rsidRDefault="00274727" w:rsidP="00BF32EA">
                  <w:pPr>
                    <w:spacing w:before="0"/>
                    <w:ind w:left="-85"/>
                    <w:jc w:val="left"/>
                    <w:rPr>
                      <w:sz w:val="19"/>
                      <w:szCs w:val="19"/>
                    </w:rPr>
                  </w:pPr>
                  <w:r w:rsidRPr="006A4D3F">
                    <w:rPr>
                      <w:b/>
                      <w:sz w:val="19"/>
                      <w:szCs w:val="19"/>
                    </w:rPr>
                    <w:t xml:space="preserve">Wirtschaftsprüfer müssen sich ein eigenes Verständnis über KI aufbauen, um eigenverantwortlich tätig sein </w:t>
                  </w:r>
                  <w:r w:rsidR="006A4D3F">
                    <w:rPr>
                      <w:b/>
                      <w:sz w:val="19"/>
                      <w:szCs w:val="19"/>
                    </w:rPr>
                    <w:br/>
                  </w:r>
                  <w:r w:rsidRPr="006A4D3F">
                    <w:rPr>
                      <w:b/>
                      <w:sz w:val="19"/>
                      <w:szCs w:val="19"/>
                    </w:rPr>
                    <w:t>zu können.</w:t>
                  </w:r>
                </w:p>
              </w:tc>
            </w:tr>
            <w:tr w:rsidR="00CA25F1" w:rsidTr="00CA25F1">
              <w:tc>
                <w:tcPr>
                  <w:tcW w:w="6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35" w:rsidRPr="006A4D3F" w:rsidRDefault="003A0635" w:rsidP="00104416">
                  <w:pPr>
                    <w:pStyle w:val="Listenabsatz"/>
                    <w:numPr>
                      <w:ilvl w:val="0"/>
                      <w:numId w:val="36"/>
                    </w:numPr>
                    <w:spacing w:before="0"/>
                    <w:ind w:left="425" w:hanging="425"/>
                    <w:jc w:val="left"/>
                    <w:rPr>
                      <w:b/>
                      <w:sz w:val="19"/>
                      <w:szCs w:val="19"/>
                    </w:rPr>
                  </w:pPr>
                  <w:r w:rsidRPr="006A4D3F">
                    <w:rPr>
                      <w:b/>
                      <w:sz w:val="19"/>
                      <w:szCs w:val="19"/>
                    </w:rPr>
                    <w:t>Begriffsbestimmungen</w:t>
                  </w:r>
                </w:p>
                <w:p w:rsidR="003A0635" w:rsidRPr="006A4D3F" w:rsidRDefault="003A0635" w:rsidP="00AD479C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6A4D3F">
                    <w:rPr>
                      <w:sz w:val="19"/>
                      <w:szCs w:val="19"/>
                    </w:rPr>
                    <w:t>Was ist künstliche Intelligenz?</w:t>
                  </w:r>
                </w:p>
                <w:p w:rsidR="003A0635" w:rsidRPr="006A4D3F" w:rsidRDefault="003A0635" w:rsidP="00AD479C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6A4D3F">
                    <w:rPr>
                      <w:sz w:val="19"/>
                      <w:szCs w:val="19"/>
                    </w:rPr>
                    <w:t>Wie funktioniert künstliche Intelligenz?</w:t>
                  </w:r>
                </w:p>
                <w:p w:rsidR="003A0635" w:rsidRPr="006A4D3F" w:rsidRDefault="003A0635" w:rsidP="00AD479C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6A4D3F">
                    <w:rPr>
                      <w:sz w:val="19"/>
                      <w:szCs w:val="19"/>
                    </w:rPr>
                    <w:t xml:space="preserve">Vergleich von traditioneller Programmierung und </w:t>
                  </w:r>
                  <w:r w:rsidR="00BB7339" w:rsidRPr="006A4D3F">
                    <w:rPr>
                      <w:sz w:val="19"/>
                      <w:szCs w:val="19"/>
                    </w:rPr>
                    <w:br/>
                  </w:r>
                  <w:r w:rsidRPr="006A4D3F">
                    <w:rPr>
                      <w:sz w:val="19"/>
                      <w:szCs w:val="19"/>
                    </w:rPr>
                    <w:t>KI-gestützter Bilderkennung</w:t>
                  </w:r>
                </w:p>
              </w:tc>
            </w:tr>
            <w:tr w:rsidR="00CA25F1" w:rsidTr="00CA25F1">
              <w:tc>
                <w:tcPr>
                  <w:tcW w:w="6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35" w:rsidRPr="006A4D3F" w:rsidRDefault="001361F5" w:rsidP="00104416">
                  <w:pPr>
                    <w:pStyle w:val="Listenabsatz"/>
                    <w:numPr>
                      <w:ilvl w:val="0"/>
                      <w:numId w:val="36"/>
                    </w:numPr>
                    <w:spacing w:before="0"/>
                    <w:ind w:left="425" w:hanging="425"/>
                    <w:jc w:val="left"/>
                    <w:rPr>
                      <w:b/>
                      <w:sz w:val="19"/>
                      <w:szCs w:val="19"/>
                    </w:rPr>
                  </w:pPr>
                  <w:r w:rsidRPr="006A4D3F">
                    <w:rPr>
                      <w:b/>
                      <w:sz w:val="19"/>
                      <w:szCs w:val="19"/>
                    </w:rPr>
                    <w:t>Überlegungen zur g</w:t>
                  </w:r>
                  <w:r w:rsidR="003A0635" w:rsidRPr="006A4D3F">
                    <w:rPr>
                      <w:b/>
                      <w:sz w:val="19"/>
                      <w:szCs w:val="19"/>
                    </w:rPr>
                    <w:t>enerative</w:t>
                  </w:r>
                  <w:r w:rsidRPr="006A4D3F">
                    <w:rPr>
                      <w:b/>
                      <w:sz w:val="19"/>
                      <w:szCs w:val="19"/>
                    </w:rPr>
                    <w:t>n</w:t>
                  </w:r>
                  <w:r w:rsidR="003A0635" w:rsidRPr="006A4D3F">
                    <w:rPr>
                      <w:b/>
                      <w:sz w:val="19"/>
                      <w:szCs w:val="19"/>
                    </w:rPr>
                    <w:t xml:space="preserve"> KI für die Praxis</w:t>
                  </w:r>
                </w:p>
                <w:p w:rsidR="003A0635" w:rsidRPr="006A4D3F" w:rsidRDefault="003A0635" w:rsidP="00AD479C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6A4D3F">
                    <w:rPr>
                      <w:sz w:val="19"/>
                      <w:szCs w:val="19"/>
                    </w:rPr>
                    <w:t>ChatGPT</w:t>
                  </w:r>
                </w:p>
                <w:p w:rsidR="003A0635" w:rsidRPr="006A4D3F" w:rsidRDefault="003A0635" w:rsidP="00AD479C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6A4D3F">
                    <w:rPr>
                      <w:sz w:val="19"/>
                      <w:szCs w:val="19"/>
                    </w:rPr>
                    <w:t>Digitale Assistenz im Prüfungswesen</w:t>
                  </w:r>
                </w:p>
              </w:tc>
            </w:tr>
            <w:tr w:rsidR="003A0635" w:rsidTr="00CA25F1">
              <w:tc>
                <w:tcPr>
                  <w:tcW w:w="6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35" w:rsidRPr="006A4D3F" w:rsidRDefault="003A0635" w:rsidP="00104416">
                  <w:pPr>
                    <w:pStyle w:val="Listenabsatz"/>
                    <w:numPr>
                      <w:ilvl w:val="0"/>
                      <w:numId w:val="36"/>
                    </w:numPr>
                    <w:spacing w:before="0"/>
                    <w:ind w:left="425" w:hanging="425"/>
                    <w:jc w:val="left"/>
                    <w:rPr>
                      <w:b/>
                      <w:sz w:val="19"/>
                      <w:szCs w:val="19"/>
                    </w:rPr>
                  </w:pPr>
                  <w:r w:rsidRPr="006A4D3F">
                    <w:rPr>
                      <w:b/>
                      <w:sz w:val="19"/>
                      <w:szCs w:val="19"/>
                    </w:rPr>
                    <w:t xml:space="preserve">Risiken und Herausforderungen im Zusammenhang mit dem </w:t>
                  </w:r>
                  <w:r w:rsidR="00BB7339" w:rsidRPr="006A4D3F">
                    <w:rPr>
                      <w:b/>
                      <w:sz w:val="19"/>
                      <w:szCs w:val="19"/>
                    </w:rPr>
                    <w:br/>
                  </w:r>
                  <w:r w:rsidRPr="006A4D3F">
                    <w:rPr>
                      <w:b/>
                      <w:sz w:val="19"/>
                      <w:szCs w:val="19"/>
                    </w:rPr>
                    <w:t>Einsatz von KI</w:t>
                  </w:r>
                </w:p>
                <w:p w:rsidR="003A0635" w:rsidRPr="006A4D3F" w:rsidRDefault="003A0635" w:rsidP="00AD479C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6A4D3F">
                    <w:rPr>
                      <w:sz w:val="19"/>
                      <w:szCs w:val="19"/>
                    </w:rPr>
                    <w:t>Datenqualität und Datensicherheit</w:t>
                  </w:r>
                </w:p>
                <w:p w:rsidR="003A0635" w:rsidRPr="006A4D3F" w:rsidRDefault="003A0635" w:rsidP="00AD479C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6A4D3F">
                    <w:rPr>
                      <w:sz w:val="19"/>
                      <w:szCs w:val="19"/>
                    </w:rPr>
                    <w:t>„Halluzinieren“</w:t>
                  </w:r>
                </w:p>
                <w:p w:rsidR="003A0635" w:rsidRPr="006A4D3F" w:rsidRDefault="003A0635" w:rsidP="00AD479C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6A4D3F">
                    <w:rPr>
                      <w:sz w:val="19"/>
                      <w:szCs w:val="19"/>
                    </w:rPr>
                    <w:t>Voreingenommenheit</w:t>
                  </w:r>
                </w:p>
                <w:p w:rsidR="003A0635" w:rsidRPr="006A4D3F" w:rsidRDefault="003A0635" w:rsidP="00AD479C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6A4D3F">
                    <w:rPr>
                      <w:sz w:val="19"/>
                      <w:szCs w:val="19"/>
                    </w:rPr>
                    <w:t>Nachvollziehbarkeit</w:t>
                  </w:r>
                </w:p>
                <w:p w:rsidR="003A0635" w:rsidRPr="006A4D3F" w:rsidRDefault="003A0635" w:rsidP="00AD479C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6A4D3F">
                    <w:rPr>
                      <w:sz w:val="19"/>
                      <w:szCs w:val="19"/>
                    </w:rPr>
                    <w:t>Regulierung notwendig</w:t>
                  </w:r>
                </w:p>
                <w:p w:rsidR="003A0635" w:rsidRPr="006A4D3F" w:rsidRDefault="003A0635" w:rsidP="00AD479C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6A4D3F">
                    <w:rPr>
                      <w:sz w:val="19"/>
                      <w:szCs w:val="19"/>
                    </w:rPr>
                    <w:t>Akzeptanz und Vertrauen</w:t>
                  </w:r>
                </w:p>
              </w:tc>
            </w:tr>
            <w:tr w:rsidR="00CA25F1" w:rsidTr="00CA25F1">
              <w:tc>
                <w:tcPr>
                  <w:tcW w:w="6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35" w:rsidRPr="006A4D3F" w:rsidRDefault="003A0635" w:rsidP="00104416">
                  <w:pPr>
                    <w:pStyle w:val="Listenabsatz"/>
                    <w:numPr>
                      <w:ilvl w:val="0"/>
                      <w:numId w:val="36"/>
                    </w:numPr>
                    <w:pBdr>
                      <w:right w:val="single" w:sz="12" w:space="4" w:color="auto"/>
                    </w:pBdr>
                    <w:spacing w:before="0"/>
                    <w:ind w:left="425" w:hanging="425"/>
                    <w:jc w:val="left"/>
                    <w:rPr>
                      <w:b/>
                      <w:sz w:val="19"/>
                      <w:szCs w:val="19"/>
                    </w:rPr>
                  </w:pPr>
                  <w:r w:rsidRPr="006A4D3F">
                    <w:rPr>
                      <w:b/>
                      <w:sz w:val="19"/>
                      <w:szCs w:val="19"/>
                    </w:rPr>
                    <w:t>Chancen des Einsatzes von KI im Rahmen der Wirtschaftsprüfung</w:t>
                  </w:r>
                </w:p>
                <w:p w:rsidR="003A0635" w:rsidRPr="006A4D3F" w:rsidRDefault="003A0635" w:rsidP="00CA25F1">
                  <w:pPr>
                    <w:pStyle w:val="Listenabsatz"/>
                    <w:numPr>
                      <w:ilvl w:val="1"/>
                      <w:numId w:val="29"/>
                    </w:numPr>
                    <w:pBdr>
                      <w:right w:val="single" w:sz="12" w:space="4" w:color="auto"/>
                    </w:pBd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6A4D3F">
                    <w:rPr>
                      <w:sz w:val="19"/>
                      <w:szCs w:val="19"/>
                    </w:rPr>
                    <w:t>Effizienzsteigerung</w:t>
                  </w:r>
                </w:p>
                <w:p w:rsidR="003A0635" w:rsidRPr="006A4D3F" w:rsidRDefault="003A0635" w:rsidP="00CA25F1">
                  <w:pPr>
                    <w:pStyle w:val="Listenabsatz"/>
                    <w:numPr>
                      <w:ilvl w:val="1"/>
                      <w:numId w:val="29"/>
                    </w:numPr>
                    <w:pBdr>
                      <w:right w:val="single" w:sz="12" w:space="4" w:color="auto"/>
                    </w:pBd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6A4D3F">
                    <w:rPr>
                      <w:sz w:val="19"/>
                      <w:szCs w:val="19"/>
                    </w:rPr>
                    <w:t>Verbesserung Prüfungsqualität</w:t>
                  </w:r>
                </w:p>
                <w:p w:rsidR="003A0635" w:rsidRPr="006A4D3F" w:rsidRDefault="003A0635" w:rsidP="00CA25F1">
                  <w:pPr>
                    <w:pStyle w:val="Listenabsatz"/>
                    <w:numPr>
                      <w:ilvl w:val="1"/>
                      <w:numId w:val="29"/>
                    </w:numPr>
                    <w:pBdr>
                      <w:right w:val="single" w:sz="12" w:space="4" w:color="auto"/>
                    </w:pBd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6A4D3F">
                    <w:rPr>
                      <w:sz w:val="19"/>
                      <w:szCs w:val="19"/>
                    </w:rPr>
                    <w:t>Prognose und Risikobewertung</w:t>
                  </w:r>
                </w:p>
                <w:p w:rsidR="003A0635" w:rsidRPr="006A4D3F" w:rsidRDefault="003A0635" w:rsidP="00CA25F1">
                  <w:pPr>
                    <w:pStyle w:val="Listenabsatz"/>
                    <w:numPr>
                      <w:ilvl w:val="1"/>
                      <w:numId w:val="29"/>
                    </w:numPr>
                    <w:pBdr>
                      <w:right w:val="single" w:sz="12" w:space="4" w:color="auto"/>
                    </w:pBd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6A4D3F">
                    <w:rPr>
                      <w:sz w:val="19"/>
                      <w:szCs w:val="19"/>
                    </w:rPr>
                    <w:t>Fokussierung auf wertschöpfende Tätigkeiten</w:t>
                  </w:r>
                </w:p>
                <w:p w:rsidR="003A0635" w:rsidRPr="006A4D3F" w:rsidRDefault="003A0635" w:rsidP="00CA25F1">
                  <w:pPr>
                    <w:pStyle w:val="Listenabsatz"/>
                    <w:numPr>
                      <w:ilvl w:val="1"/>
                      <w:numId w:val="29"/>
                    </w:numPr>
                    <w:pBdr>
                      <w:right w:val="single" w:sz="12" w:space="4" w:color="auto"/>
                    </w:pBd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6A4D3F">
                    <w:rPr>
                      <w:sz w:val="19"/>
                      <w:szCs w:val="19"/>
                    </w:rPr>
                    <w:t>Wettbewerbsfähigkeit und Zukunftssicherung</w:t>
                  </w:r>
                </w:p>
              </w:tc>
            </w:tr>
            <w:tr w:rsidR="006977DA" w:rsidTr="00CA25F1">
              <w:trPr>
                <w:trHeight w:val="358"/>
              </w:trPr>
              <w:tc>
                <w:tcPr>
                  <w:tcW w:w="665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0709B7" w:rsidRDefault="000709B7" w:rsidP="00B14AFA">
                  <w:pPr>
                    <w:spacing w:before="0"/>
                    <w:jc w:val="left"/>
                    <w:rPr>
                      <w:sz w:val="18"/>
                    </w:rPr>
                  </w:pPr>
                </w:p>
              </w:tc>
            </w:tr>
          </w:tbl>
          <w:p w:rsidR="00697EBB" w:rsidRDefault="00697EBB" w:rsidP="00AD479C">
            <w:pPr>
              <w:pStyle w:val="Standardeinzug"/>
              <w:spacing w:before="0"/>
              <w:ind w:left="0"/>
              <w:jc w:val="left"/>
            </w:pPr>
          </w:p>
          <w:p w:rsidR="00697EBB" w:rsidRDefault="00697EBB" w:rsidP="00AD479C">
            <w:pPr>
              <w:pStyle w:val="Standardeinzug"/>
              <w:spacing w:before="0"/>
              <w:ind w:left="0"/>
              <w:jc w:val="left"/>
            </w:pPr>
          </w:p>
          <w:p w:rsidR="00697EBB" w:rsidRDefault="00697EBB" w:rsidP="00AD479C">
            <w:pPr>
              <w:pStyle w:val="Standardeinzug"/>
              <w:spacing w:before="0"/>
              <w:ind w:left="0"/>
              <w:jc w:val="left"/>
            </w:pPr>
          </w:p>
          <w:p w:rsidR="00697EBB" w:rsidRDefault="00697EBB" w:rsidP="00AD479C">
            <w:pPr>
              <w:pStyle w:val="Standardeinzug"/>
              <w:spacing w:before="0"/>
              <w:ind w:left="0"/>
              <w:jc w:val="left"/>
            </w:pPr>
          </w:p>
          <w:p w:rsidR="00697EBB" w:rsidRDefault="00697EBB" w:rsidP="00AD479C">
            <w:pPr>
              <w:pStyle w:val="Standardeinzug"/>
              <w:spacing w:before="0"/>
              <w:ind w:left="0"/>
              <w:jc w:val="left"/>
            </w:pPr>
          </w:p>
          <w:p w:rsidR="00697EBB" w:rsidRDefault="00697EBB" w:rsidP="00AD479C">
            <w:pPr>
              <w:pStyle w:val="Standardeinzug"/>
              <w:spacing w:before="0"/>
              <w:ind w:left="0"/>
              <w:jc w:val="left"/>
            </w:pPr>
          </w:p>
        </w:tc>
        <w:tc>
          <w:tcPr>
            <w:tcW w:w="505" w:type="dxa"/>
          </w:tcPr>
          <w:p w:rsidR="003A0635" w:rsidRDefault="003A0635" w:rsidP="00AD479C">
            <w:pPr>
              <w:pStyle w:val="Standardeinzug"/>
              <w:ind w:left="0"/>
              <w:jc w:val="left"/>
            </w:pPr>
          </w:p>
        </w:tc>
        <w:tc>
          <w:tcPr>
            <w:tcW w:w="6662" w:type="dxa"/>
            <w:tcBorders>
              <w:left w:val="nil"/>
            </w:tcBorders>
            <w:shd w:val="clear" w:color="auto" w:fill="auto"/>
          </w:tcPr>
          <w:tbl>
            <w:tblPr>
              <w:tblStyle w:val="Tabellenraster"/>
              <w:tblW w:w="6662" w:type="dxa"/>
              <w:tblLayout w:type="fixed"/>
              <w:tblCellMar>
                <w:top w:w="68" w:type="dxa"/>
                <w:bottom w:w="68" w:type="dxa"/>
              </w:tblCellMar>
              <w:tblLook w:val="04A0" w:firstRow="1" w:lastRow="0" w:firstColumn="1" w:lastColumn="0" w:noHBand="0" w:noVBand="1"/>
            </w:tblPr>
            <w:tblGrid>
              <w:gridCol w:w="1266"/>
              <w:gridCol w:w="5396"/>
            </w:tblGrid>
            <w:tr w:rsidR="003A0635" w:rsidTr="001361F5">
              <w:tc>
                <w:tcPr>
                  <w:tcW w:w="6662" w:type="dxa"/>
                  <w:gridSpan w:val="2"/>
                  <w:shd w:val="clear" w:color="auto" w:fill="D9D9D9" w:themeFill="background1" w:themeFillShade="D9"/>
                </w:tcPr>
                <w:p w:rsidR="003A0635" w:rsidRPr="00603A6B" w:rsidRDefault="003A0635" w:rsidP="00576EB4">
                  <w:pPr>
                    <w:shd w:val="clear" w:color="auto" w:fill="D9D9D9" w:themeFill="background1" w:themeFillShade="D9"/>
                    <w:spacing w:before="0"/>
                    <w:jc w:val="center"/>
                    <w:rPr>
                      <w:b/>
                      <w:color w:val="FFFFFF" w:themeColor="background1"/>
                      <w:highlight w:val="red"/>
                    </w:rPr>
                  </w:pPr>
                  <w:r w:rsidRPr="00603A6B">
                    <w:rPr>
                      <w:b/>
                      <w:color w:val="FFFFFF" w:themeColor="background1"/>
                      <w:highlight w:val="red"/>
                    </w:rPr>
                    <w:t>UWP 2 2025</w:t>
                  </w:r>
                </w:p>
                <w:p w:rsidR="003A0635" w:rsidRDefault="003A0635" w:rsidP="00576EB4">
                  <w:pPr>
                    <w:pStyle w:val="Standardeinzug"/>
                    <w:shd w:val="clear" w:color="auto" w:fill="D9D9D9" w:themeFill="background1" w:themeFillShade="D9"/>
                    <w:spacing w:before="0"/>
                    <w:ind w:left="0"/>
                    <w:jc w:val="center"/>
                  </w:pPr>
                  <w:r w:rsidRPr="00603A6B">
                    <w:rPr>
                      <w:b/>
                    </w:rPr>
                    <w:t xml:space="preserve">Die </w:t>
                  </w:r>
                  <w:r w:rsidR="00C26740">
                    <w:rPr>
                      <w:b/>
                    </w:rPr>
                    <w:t xml:space="preserve">konkrete </w:t>
                  </w:r>
                  <w:r w:rsidRPr="00603A6B">
                    <w:rPr>
                      <w:b/>
                    </w:rPr>
                    <w:t>Bedeutung der KI für Wirtschaftsprüfer</w:t>
                  </w:r>
                </w:p>
              </w:tc>
            </w:tr>
            <w:tr w:rsidR="00274727" w:rsidTr="006A4D3F">
              <w:tc>
                <w:tcPr>
                  <w:tcW w:w="1304" w:type="dxa"/>
                  <w:tcBorders>
                    <w:right w:val="nil"/>
                  </w:tcBorders>
                  <w:shd w:val="clear" w:color="auto" w:fill="FFFFFF" w:themeFill="background1"/>
                </w:tcPr>
                <w:p w:rsidR="00274727" w:rsidRPr="0096289C" w:rsidRDefault="00274727" w:rsidP="00274727">
                  <w:pPr>
                    <w:spacing w:before="0" w:after="120"/>
                    <w:ind w:left="875" w:hanging="875"/>
                    <w:jc w:val="left"/>
                    <w:rPr>
                      <w:b/>
                      <w:color w:val="00B0F0"/>
                      <w:sz w:val="19"/>
                      <w:szCs w:val="19"/>
                    </w:rPr>
                  </w:pPr>
                  <w:r w:rsidRPr="0096289C">
                    <w:rPr>
                      <w:b/>
                      <w:color w:val="00B0F0"/>
                      <w:sz w:val="19"/>
                      <w:szCs w:val="19"/>
                    </w:rPr>
                    <w:t xml:space="preserve">Leitfrage 1: </w:t>
                  </w:r>
                  <w:r w:rsidRPr="0096289C">
                    <w:rPr>
                      <w:b/>
                      <w:color w:val="00B0F0"/>
                      <w:sz w:val="19"/>
                      <w:szCs w:val="19"/>
                    </w:rPr>
                    <w:br/>
                  </w:r>
                </w:p>
                <w:p w:rsidR="00274727" w:rsidRPr="0096289C" w:rsidRDefault="00274727" w:rsidP="00274727">
                  <w:pPr>
                    <w:spacing w:before="0" w:after="120"/>
                    <w:ind w:left="875" w:hanging="875"/>
                    <w:jc w:val="left"/>
                    <w:rPr>
                      <w:b/>
                      <w:color w:val="00B0F0"/>
                      <w:sz w:val="19"/>
                      <w:szCs w:val="19"/>
                    </w:rPr>
                  </w:pPr>
                  <w:r w:rsidRPr="0096289C">
                    <w:rPr>
                      <w:b/>
                      <w:sz w:val="19"/>
                      <w:szCs w:val="19"/>
                    </w:rPr>
                    <w:t>Antwort:</w:t>
                  </w:r>
                </w:p>
              </w:tc>
              <w:tc>
                <w:tcPr>
                  <w:tcW w:w="5585" w:type="dxa"/>
                  <w:tcBorders>
                    <w:left w:val="nil"/>
                  </w:tcBorders>
                  <w:shd w:val="clear" w:color="auto" w:fill="FFFFFF" w:themeFill="background1"/>
                </w:tcPr>
                <w:p w:rsidR="00274727" w:rsidRPr="0096289C" w:rsidRDefault="00274727" w:rsidP="00A74C35">
                  <w:pPr>
                    <w:spacing w:before="0" w:after="120"/>
                    <w:ind w:left="-28"/>
                    <w:jc w:val="left"/>
                    <w:rPr>
                      <w:b/>
                      <w:color w:val="00B0F0"/>
                      <w:sz w:val="19"/>
                      <w:szCs w:val="19"/>
                    </w:rPr>
                  </w:pPr>
                  <w:r w:rsidRPr="0096289C">
                    <w:rPr>
                      <w:b/>
                      <w:color w:val="00B0F0"/>
                      <w:sz w:val="19"/>
                      <w:szCs w:val="19"/>
                    </w:rPr>
                    <w:t xml:space="preserve">Wie können Wirtschaftsprüfer die KI für die </w:t>
                  </w:r>
                  <w:r w:rsidR="006A4D3F">
                    <w:rPr>
                      <w:b/>
                      <w:color w:val="00B0F0"/>
                      <w:sz w:val="19"/>
                      <w:szCs w:val="19"/>
                    </w:rPr>
                    <w:br/>
                  </w:r>
                  <w:r w:rsidRPr="0096289C">
                    <w:rPr>
                      <w:b/>
                      <w:color w:val="00B0F0"/>
                      <w:sz w:val="19"/>
                      <w:szCs w:val="19"/>
                    </w:rPr>
                    <w:t>Auftragsbearbeitung nutzen (Beispiel für Einsatzgebiet)?</w:t>
                  </w:r>
                </w:p>
                <w:p w:rsidR="00274727" w:rsidRPr="0096289C" w:rsidRDefault="00274727" w:rsidP="00A74C35">
                  <w:pPr>
                    <w:spacing w:before="0"/>
                    <w:ind w:left="-28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b/>
                      <w:color w:val="000000" w:themeColor="text1"/>
                      <w:sz w:val="19"/>
                      <w:szCs w:val="19"/>
                    </w:rPr>
                    <w:t>Unterstützung be</w:t>
                  </w:r>
                  <w:r w:rsidRPr="0096289C">
                    <w:rPr>
                      <w:b/>
                      <w:sz w:val="19"/>
                      <w:szCs w:val="19"/>
                    </w:rPr>
                    <w:t xml:space="preserve">i der Durchführung gesetzlicher </w:t>
                  </w:r>
                  <w:r w:rsidR="006A4D3F">
                    <w:rPr>
                      <w:b/>
                      <w:sz w:val="19"/>
                      <w:szCs w:val="19"/>
                    </w:rPr>
                    <w:br/>
                  </w:r>
                  <w:r w:rsidRPr="0096289C">
                    <w:rPr>
                      <w:b/>
                      <w:sz w:val="19"/>
                      <w:szCs w:val="19"/>
                    </w:rPr>
                    <w:t>Abschlussprüfungen</w:t>
                  </w:r>
                  <w:r w:rsidR="00BF32EA" w:rsidRPr="0096289C">
                    <w:rPr>
                      <w:b/>
                      <w:sz w:val="19"/>
                      <w:szCs w:val="19"/>
                    </w:rPr>
                    <w:t xml:space="preserve"> auf folgenden Gebieten</w:t>
                  </w:r>
                </w:p>
              </w:tc>
            </w:tr>
            <w:tr w:rsidR="003A0635" w:rsidTr="001361F5">
              <w:tc>
                <w:tcPr>
                  <w:tcW w:w="6662" w:type="dxa"/>
                  <w:gridSpan w:val="2"/>
                  <w:shd w:val="clear" w:color="auto" w:fill="FFFFFF" w:themeFill="background1"/>
                </w:tcPr>
                <w:p w:rsidR="003A0635" w:rsidRPr="0096289C" w:rsidRDefault="003A0635" w:rsidP="00104416">
                  <w:pPr>
                    <w:pStyle w:val="Listenabsatz"/>
                    <w:numPr>
                      <w:ilvl w:val="0"/>
                      <w:numId w:val="41"/>
                    </w:numPr>
                    <w:spacing w:before="0"/>
                    <w:jc w:val="left"/>
                    <w:rPr>
                      <w:b/>
                      <w:sz w:val="19"/>
                      <w:szCs w:val="19"/>
                    </w:rPr>
                  </w:pPr>
                  <w:r w:rsidRPr="0096289C">
                    <w:rPr>
                      <w:b/>
                      <w:sz w:val="19"/>
                      <w:szCs w:val="19"/>
                    </w:rPr>
                    <w:t xml:space="preserve">Automatisierung von Routineaufgaben </w:t>
                  </w:r>
                </w:p>
                <w:p w:rsidR="003A0635" w:rsidRPr="0096289C" w:rsidRDefault="003A0635" w:rsidP="00BF32EA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>(</w:t>
                  </w:r>
                  <w:proofErr w:type="spellStart"/>
                  <w:r w:rsidRPr="0096289C">
                    <w:rPr>
                      <w:sz w:val="19"/>
                      <w:szCs w:val="19"/>
                    </w:rPr>
                    <w:t>Machine</w:t>
                  </w:r>
                  <w:proofErr w:type="spellEnd"/>
                  <w:r w:rsidRPr="0096289C">
                    <w:rPr>
                      <w:sz w:val="19"/>
                      <w:szCs w:val="19"/>
                    </w:rPr>
                    <w:t xml:space="preserve"> Learning / </w:t>
                  </w:r>
                  <w:proofErr w:type="spellStart"/>
                  <w:r w:rsidRPr="0096289C">
                    <w:rPr>
                      <w:sz w:val="19"/>
                      <w:szCs w:val="19"/>
                    </w:rPr>
                    <w:t>Robotic</w:t>
                  </w:r>
                  <w:proofErr w:type="spellEnd"/>
                  <w:r w:rsidRPr="0096289C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96289C">
                    <w:rPr>
                      <w:sz w:val="19"/>
                      <w:szCs w:val="19"/>
                    </w:rPr>
                    <w:t>Process</w:t>
                  </w:r>
                  <w:proofErr w:type="spellEnd"/>
                  <w:r w:rsidRPr="0096289C">
                    <w:rPr>
                      <w:sz w:val="19"/>
                      <w:szCs w:val="19"/>
                    </w:rPr>
                    <w:t xml:space="preserve"> Automation)</w:t>
                  </w:r>
                </w:p>
                <w:p w:rsidR="003A0635" w:rsidRPr="0096289C" w:rsidRDefault="003A0635" w:rsidP="00BF32EA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b/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 xml:space="preserve">z.B. Verarbeitung von Rechnungen, </w:t>
                  </w:r>
                  <w:r w:rsidR="000D0088" w:rsidRPr="0096289C">
                    <w:rPr>
                      <w:sz w:val="19"/>
                      <w:szCs w:val="19"/>
                    </w:rPr>
                    <w:br/>
                  </w:r>
                  <w:r w:rsidRPr="0096289C">
                    <w:rPr>
                      <w:sz w:val="19"/>
                      <w:szCs w:val="19"/>
                    </w:rPr>
                    <w:t>Kontenabstimmungen, Transaktionsprüfungen</w:t>
                  </w:r>
                </w:p>
              </w:tc>
            </w:tr>
            <w:tr w:rsidR="003A0635" w:rsidTr="001361F5">
              <w:tc>
                <w:tcPr>
                  <w:tcW w:w="6662" w:type="dxa"/>
                  <w:gridSpan w:val="2"/>
                  <w:shd w:val="clear" w:color="auto" w:fill="FFFFFF" w:themeFill="background1"/>
                </w:tcPr>
                <w:p w:rsidR="003A0635" w:rsidRPr="0096289C" w:rsidRDefault="003A0635" w:rsidP="00104416">
                  <w:pPr>
                    <w:pStyle w:val="Listenabsatz"/>
                    <w:numPr>
                      <w:ilvl w:val="0"/>
                      <w:numId w:val="41"/>
                    </w:numPr>
                    <w:spacing w:before="0"/>
                    <w:jc w:val="left"/>
                    <w:rPr>
                      <w:b/>
                      <w:sz w:val="19"/>
                      <w:szCs w:val="19"/>
                    </w:rPr>
                  </w:pPr>
                  <w:r w:rsidRPr="0096289C">
                    <w:rPr>
                      <w:b/>
                      <w:sz w:val="19"/>
                      <w:szCs w:val="19"/>
                    </w:rPr>
                    <w:t>Datenanalyse und Risikobewertung</w:t>
                  </w:r>
                </w:p>
                <w:p w:rsidR="003A0635" w:rsidRPr="0096289C" w:rsidRDefault="003A0635" w:rsidP="00BF32EA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 xml:space="preserve">Nutzung von KI zur Erkennung von Anomalien und </w:t>
                  </w:r>
                  <w:r w:rsidR="006A4D3F">
                    <w:rPr>
                      <w:sz w:val="19"/>
                      <w:szCs w:val="19"/>
                    </w:rPr>
                    <w:br/>
                  </w:r>
                  <w:r w:rsidRPr="0096289C">
                    <w:rPr>
                      <w:sz w:val="19"/>
                      <w:szCs w:val="19"/>
                    </w:rPr>
                    <w:t>Mustern</w:t>
                  </w:r>
                </w:p>
                <w:p w:rsidR="003A0635" w:rsidRPr="0096289C" w:rsidRDefault="003A0635" w:rsidP="00BF32EA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b/>
                      <w:sz w:val="19"/>
                      <w:szCs w:val="19"/>
                    </w:rPr>
                    <w:t>Fraud-Erkennung</w:t>
                  </w:r>
                  <w:r w:rsidRPr="0096289C">
                    <w:rPr>
                      <w:sz w:val="19"/>
                      <w:szCs w:val="19"/>
                    </w:rPr>
                    <w:t xml:space="preserve"> im Rahmen der Abschlussprüfung</w:t>
                  </w:r>
                </w:p>
              </w:tc>
            </w:tr>
            <w:tr w:rsidR="003A0635" w:rsidTr="001361F5">
              <w:tc>
                <w:tcPr>
                  <w:tcW w:w="6662" w:type="dxa"/>
                  <w:gridSpan w:val="2"/>
                  <w:shd w:val="clear" w:color="auto" w:fill="FFFFFF" w:themeFill="background1"/>
                </w:tcPr>
                <w:p w:rsidR="003A0635" w:rsidRPr="0096289C" w:rsidRDefault="003A0635" w:rsidP="00104416">
                  <w:pPr>
                    <w:pStyle w:val="Listenabsatz"/>
                    <w:numPr>
                      <w:ilvl w:val="0"/>
                      <w:numId w:val="41"/>
                    </w:numPr>
                    <w:spacing w:before="0"/>
                    <w:jc w:val="left"/>
                    <w:rPr>
                      <w:b/>
                      <w:sz w:val="19"/>
                      <w:szCs w:val="19"/>
                    </w:rPr>
                  </w:pPr>
                  <w:r w:rsidRPr="0096289C">
                    <w:rPr>
                      <w:b/>
                      <w:sz w:val="19"/>
                      <w:szCs w:val="19"/>
                    </w:rPr>
                    <w:t>Effizienzsteigerung durch KI</w:t>
                  </w:r>
                </w:p>
                <w:p w:rsidR="003A0635" w:rsidRPr="0096289C" w:rsidRDefault="003A0635" w:rsidP="00BF32EA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>Beschleunigung von Prüfungsprozessen</w:t>
                  </w:r>
                </w:p>
                <w:p w:rsidR="003A0635" w:rsidRPr="0096289C" w:rsidRDefault="003A0635" w:rsidP="00BF32EA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 xml:space="preserve">Verbesserung der Genauigkeit und Qualität von </w:t>
                  </w:r>
                  <w:r w:rsidR="006A4D3F">
                    <w:rPr>
                      <w:sz w:val="19"/>
                      <w:szCs w:val="19"/>
                    </w:rPr>
                    <w:br/>
                  </w:r>
                  <w:r w:rsidRPr="0096289C">
                    <w:rPr>
                      <w:sz w:val="19"/>
                      <w:szCs w:val="19"/>
                    </w:rPr>
                    <w:t>Prüfungen</w:t>
                  </w:r>
                </w:p>
              </w:tc>
            </w:tr>
            <w:tr w:rsidR="00BF32EA" w:rsidTr="00BF32EA">
              <w:tc>
                <w:tcPr>
                  <w:tcW w:w="1077" w:type="dxa"/>
                  <w:tcBorders>
                    <w:right w:val="nil"/>
                  </w:tcBorders>
                  <w:shd w:val="clear" w:color="auto" w:fill="FFFFFF" w:themeFill="background1"/>
                </w:tcPr>
                <w:p w:rsidR="00BF32EA" w:rsidRPr="0096289C" w:rsidRDefault="00BF32EA" w:rsidP="00BF32EA">
                  <w:pPr>
                    <w:spacing w:before="0" w:after="120"/>
                    <w:ind w:left="875" w:hanging="875"/>
                    <w:jc w:val="left"/>
                    <w:rPr>
                      <w:b/>
                      <w:color w:val="00B0F0"/>
                      <w:sz w:val="19"/>
                      <w:szCs w:val="19"/>
                    </w:rPr>
                  </w:pPr>
                  <w:r w:rsidRPr="0096289C">
                    <w:rPr>
                      <w:b/>
                      <w:color w:val="00B0F0"/>
                      <w:sz w:val="19"/>
                      <w:szCs w:val="19"/>
                    </w:rPr>
                    <w:t xml:space="preserve">Leitfrage 2: </w:t>
                  </w:r>
                </w:p>
              </w:tc>
              <w:tc>
                <w:tcPr>
                  <w:tcW w:w="5585" w:type="dxa"/>
                  <w:tcBorders>
                    <w:left w:val="nil"/>
                  </w:tcBorders>
                  <w:shd w:val="clear" w:color="auto" w:fill="FFFFFF" w:themeFill="background1"/>
                </w:tcPr>
                <w:p w:rsidR="00BF32EA" w:rsidRPr="0096289C" w:rsidRDefault="00BF32EA" w:rsidP="00BF32EA">
                  <w:pPr>
                    <w:spacing w:before="0"/>
                    <w:jc w:val="left"/>
                    <w:rPr>
                      <w:b/>
                      <w:sz w:val="19"/>
                      <w:szCs w:val="19"/>
                    </w:rPr>
                  </w:pPr>
                  <w:r w:rsidRPr="0096289C">
                    <w:rPr>
                      <w:b/>
                      <w:color w:val="00B0F0"/>
                      <w:sz w:val="19"/>
                      <w:szCs w:val="19"/>
                    </w:rPr>
                    <w:t>Welche organisatorische</w:t>
                  </w:r>
                  <w:r w:rsidR="000A627D" w:rsidRPr="0096289C">
                    <w:rPr>
                      <w:b/>
                      <w:color w:val="00B0F0"/>
                      <w:sz w:val="19"/>
                      <w:szCs w:val="19"/>
                    </w:rPr>
                    <w:t xml:space="preserve">n und </w:t>
                  </w:r>
                  <w:r w:rsidRPr="0096289C">
                    <w:rPr>
                      <w:b/>
                      <w:color w:val="00B0F0"/>
                      <w:sz w:val="19"/>
                      <w:szCs w:val="19"/>
                    </w:rPr>
                    <w:t xml:space="preserve">strategische </w:t>
                  </w:r>
                  <w:r w:rsidR="006A4D3F">
                    <w:rPr>
                      <w:b/>
                      <w:color w:val="00B0F0"/>
                      <w:sz w:val="19"/>
                      <w:szCs w:val="19"/>
                    </w:rPr>
                    <w:br/>
                  </w:r>
                  <w:r w:rsidRPr="0096289C">
                    <w:rPr>
                      <w:b/>
                      <w:color w:val="00B0F0"/>
                      <w:sz w:val="19"/>
                      <w:szCs w:val="19"/>
                    </w:rPr>
                    <w:t>Überlegungen sind dabei von zentraler Bedeutung für die WP-Praxis?</w:t>
                  </w:r>
                </w:p>
              </w:tc>
            </w:tr>
            <w:tr w:rsidR="003A0635" w:rsidTr="001361F5">
              <w:tc>
                <w:tcPr>
                  <w:tcW w:w="6662" w:type="dxa"/>
                  <w:gridSpan w:val="2"/>
                  <w:shd w:val="clear" w:color="auto" w:fill="FFFFFF" w:themeFill="background1"/>
                </w:tcPr>
                <w:p w:rsidR="003A0635" w:rsidRPr="0096289C" w:rsidRDefault="003A0635" w:rsidP="00104416">
                  <w:pPr>
                    <w:pStyle w:val="Listenabsatz"/>
                    <w:numPr>
                      <w:ilvl w:val="0"/>
                      <w:numId w:val="42"/>
                    </w:numPr>
                    <w:spacing w:before="0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b/>
                      <w:sz w:val="19"/>
                      <w:szCs w:val="19"/>
                    </w:rPr>
                    <w:t>Herausforderungen</w:t>
                  </w:r>
                  <w:r w:rsidRPr="0096289C">
                    <w:rPr>
                      <w:sz w:val="19"/>
                      <w:szCs w:val="19"/>
                    </w:rPr>
                    <w:t xml:space="preserve"> und ethische Aspekte</w:t>
                  </w:r>
                </w:p>
                <w:p w:rsidR="003A0635" w:rsidRPr="0096289C" w:rsidRDefault="003A0635" w:rsidP="00BF32EA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>Haftung bei Fehler durch KI: Absicherung?</w:t>
                  </w:r>
                </w:p>
                <w:p w:rsidR="003A0635" w:rsidRPr="0096289C" w:rsidRDefault="003A0635" w:rsidP="00BF32EA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>Zum Teil noch offene Rechtsfragen</w:t>
                  </w:r>
                </w:p>
              </w:tc>
            </w:tr>
            <w:tr w:rsidR="003A0635" w:rsidTr="001361F5">
              <w:tc>
                <w:tcPr>
                  <w:tcW w:w="6662" w:type="dxa"/>
                  <w:gridSpan w:val="2"/>
                  <w:shd w:val="clear" w:color="auto" w:fill="FFFFFF" w:themeFill="background1"/>
                </w:tcPr>
                <w:p w:rsidR="003A0635" w:rsidRPr="0096289C" w:rsidRDefault="003A0635" w:rsidP="00104416">
                  <w:pPr>
                    <w:pStyle w:val="Listenabsatz"/>
                    <w:numPr>
                      <w:ilvl w:val="0"/>
                      <w:numId w:val="42"/>
                    </w:numPr>
                    <w:spacing w:before="0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b/>
                      <w:sz w:val="19"/>
                      <w:szCs w:val="19"/>
                    </w:rPr>
                    <w:t>Kompetenzanforderungen</w:t>
                  </w:r>
                  <w:r w:rsidRPr="0096289C">
                    <w:rPr>
                      <w:sz w:val="19"/>
                      <w:szCs w:val="19"/>
                    </w:rPr>
                    <w:t xml:space="preserve"> an Wirtschaftsprüfer</w:t>
                  </w:r>
                  <w:r w:rsidR="000A627D" w:rsidRPr="0096289C">
                    <w:rPr>
                      <w:sz w:val="19"/>
                      <w:szCs w:val="19"/>
                    </w:rPr>
                    <w:t xml:space="preserve"> und Team</w:t>
                  </w:r>
                </w:p>
                <w:p w:rsidR="003A0635" w:rsidRPr="0096289C" w:rsidRDefault="003A0635" w:rsidP="00BF32EA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>Technische und digitale Expertise</w:t>
                  </w:r>
                </w:p>
                <w:p w:rsidR="003A0635" w:rsidRPr="0096289C" w:rsidRDefault="003A0635" w:rsidP="00BF32EA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>Weiterbildung</w:t>
                  </w:r>
                </w:p>
                <w:p w:rsidR="003A0635" w:rsidRPr="0096289C" w:rsidRDefault="003A0635" w:rsidP="00BF32EA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>Spezialisierung</w:t>
                  </w:r>
                </w:p>
                <w:p w:rsidR="003A0635" w:rsidRPr="0096289C" w:rsidRDefault="003A0635" w:rsidP="00BF32EA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b/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>Integration von KI in die Ausbildung von WP</w:t>
                  </w:r>
                </w:p>
              </w:tc>
            </w:tr>
            <w:tr w:rsidR="003A0635" w:rsidTr="001361F5">
              <w:tc>
                <w:tcPr>
                  <w:tcW w:w="6662" w:type="dxa"/>
                  <w:gridSpan w:val="2"/>
                  <w:shd w:val="clear" w:color="auto" w:fill="FFFFFF" w:themeFill="background1"/>
                </w:tcPr>
                <w:p w:rsidR="003A0635" w:rsidRPr="0096289C" w:rsidRDefault="003A0635" w:rsidP="00104416">
                  <w:pPr>
                    <w:pStyle w:val="Listenabsatz"/>
                    <w:numPr>
                      <w:ilvl w:val="0"/>
                      <w:numId w:val="42"/>
                    </w:numPr>
                    <w:spacing w:before="0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 xml:space="preserve">Die </w:t>
                  </w:r>
                  <w:r w:rsidRPr="0096289C">
                    <w:rPr>
                      <w:b/>
                      <w:sz w:val="19"/>
                      <w:szCs w:val="19"/>
                    </w:rPr>
                    <w:t>veränderte Rolle des Wirtschaftsprüfers</w:t>
                  </w:r>
                </w:p>
                <w:p w:rsidR="003A0635" w:rsidRPr="0096289C" w:rsidRDefault="003A0635" w:rsidP="00A74C35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>Vom Datenanalyst zum strategischen Berater</w:t>
                  </w:r>
                </w:p>
                <w:p w:rsidR="003A0635" w:rsidRPr="0096289C" w:rsidRDefault="003A0635" w:rsidP="00A74C35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>Entwicklung neuer Kompetenzen im Umgang mit KI</w:t>
                  </w:r>
                </w:p>
              </w:tc>
            </w:tr>
            <w:tr w:rsidR="00BF32EA" w:rsidTr="00EF7211">
              <w:tc>
                <w:tcPr>
                  <w:tcW w:w="1077" w:type="dxa"/>
                  <w:tcBorders>
                    <w:right w:val="nil"/>
                  </w:tcBorders>
                  <w:shd w:val="clear" w:color="auto" w:fill="FFFFFF" w:themeFill="background1"/>
                </w:tcPr>
                <w:p w:rsidR="00BF32EA" w:rsidRPr="0096289C" w:rsidRDefault="00BF32EA" w:rsidP="00BB7339">
                  <w:pPr>
                    <w:spacing w:before="0"/>
                    <w:ind w:left="1021" w:hanging="1021"/>
                    <w:jc w:val="left"/>
                    <w:rPr>
                      <w:b/>
                      <w:color w:val="00B0F0"/>
                      <w:sz w:val="19"/>
                      <w:szCs w:val="19"/>
                    </w:rPr>
                  </w:pPr>
                  <w:r w:rsidRPr="0096289C">
                    <w:rPr>
                      <w:b/>
                      <w:color w:val="00B0F0"/>
                      <w:sz w:val="19"/>
                      <w:szCs w:val="19"/>
                    </w:rPr>
                    <w:t xml:space="preserve">Leitfrage 3: 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shd w:val="clear" w:color="auto" w:fill="FFFFFF" w:themeFill="background1"/>
                </w:tcPr>
                <w:p w:rsidR="00BF32EA" w:rsidRPr="0096289C" w:rsidRDefault="00A74C35" w:rsidP="00A74C35">
                  <w:pPr>
                    <w:spacing w:before="0"/>
                    <w:ind w:left="-85"/>
                    <w:jc w:val="left"/>
                    <w:rPr>
                      <w:b/>
                      <w:sz w:val="19"/>
                      <w:szCs w:val="19"/>
                    </w:rPr>
                  </w:pPr>
                  <w:r w:rsidRPr="0096289C">
                    <w:rPr>
                      <w:b/>
                      <w:color w:val="00B0F0"/>
                      <w:sz w:val="19"/>
                      <w:szCs w:val="19"/>
                    </w:rPr>
                    <w:t xml:space="preserve">Welche Überlegungen sind im Sinne der </w:t>
                  </w:r>
                  <w:r w:rsidR="006A4D3F">
                    <w:rPr>
                      <w:b/>
                      <w:color w:val="00B0F0"/>
                      <w:sz w:val="19"/>
                      <w:szCs w:val="19"/>
                    </w:rPr>
                    <w:br/>
                  </w:r>
                  <w:r w:rsidRPr="0096289C">
                    <w:rPr>
                      <w:b/>
                      <w:color w:val="00B0F0"/>
                      <w:sz w:val="19"/>
                      <w:szCs w:val="19"/>
                    </w:rPr>
                    <w:t>Eigenorganisation der WP-Praxis von Bedeutung?</w:t>
                  </w:r>
                </w:p>
              </w:tc>
            </w:tr>
            <w:tr w:rsidR="003A0635" w:rsidTr="001361F5">
              <w:tc>
                <w:tcPr>
                  <w:tcW w:w="6662" w:type="dxa"/>
                  <w:gridSpan w:val="2"/>
                  <w:shd w:val="clear" w:color="auto" w:fill="FFFFFF" w:themeFill="background1"/>
                </w:tcPr>
                <w:p w:rsidR="003A0635" w:rsidRPr="0096289C" w:rsidRDefault="003A0635" w:rsidP="000D0088">
                  <w:pPr>
                    <w:pStyle w:val="Listenabsatz"/>
                    <w:numPr>
                      <w:ilvl w:val="0"/>
                      <w:numId w:val="40"/>
                    </w:numPr>
                    <w:spacing w:before="0"/>
                    <w:jc w:val="left"/>
                    <w:rPr>
                      <w:color w:val="000000" w:themeColor="text1"/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>Herausforderungen</w:t>
                  </w:r>
                  <w:r w:rsidRPr="0096289C">
                    <w:rPr>
                      <w:color w:val="000000" w:themeColor="text1"/>
                      <w:sz w:val="19"/>
                      <w:szCs w:val="19"/>
                    </w:rPr>
                    <w:t xml:space="preserve"> bei der </w:t>
                  </w:r>
                  <w:r w:rsidRPr="0096289C">
                    <w:rPr>
                      <w:b/>
                      <w:color w:val="000000" w:themeColor="text1"/>
                      <w:sz w:val="19"/>
                      <w:szCs w:val="19"/>
                    </w:rPr>
                    <w:t>Implementierung</w:t>
                  </w:r>
                  <w:r w:rsidRPr="0096289C">
                    <w:rPr>
                      <w:color w:val="000000" w:themeColor="text1"/>
                      <w:sz w:val="19"/>
                      <w:szCs w:val="19"/>
                    </w:rPr>
                    <w:t xml:space="preserve"> von KI</w:t>
                  </w:r>
                </w:p>
                <w:p w:rsidR="003A0635" w:rsidRPr="0096289C" w:rsidRDefault="003A0635" w:rsidP="00A74C35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color w:val="000000" w:themeColor="text1"/>
                      <w:sz w:val="19"/>
                      <w:szCs w:val="19"/>
                    </w:rPr>
                    <w:t>Et</w:t>
                  </w:r>
                  <w:r w:rsidRPr="0096289C">
                    <w:rPr>
                      <w:sz w:val="19"/>
                      <w:szCs w:val="19"/>
                    </w:rPr>
                    <w:t>hische Bedenken/Vertrauenswürdigkeit</w:t>
                  </w:r>
                </w:p>
                <w:p w:rsidR="003A0635" w:rsidRPr="0096289C" w:rsidRDefault="003A0635" w:rsidP="00A74C35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b/>
                      <w:color w:val="000000" w:themeColor="text1"/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>In</w:t>
                  </w:r>
                  <w:r w:rsidRPr="0096289C">
                    <w:rPr>
                      <w:color w:val="000000" w:themeColor="text1"/>
                      <w:sz w:val="19"/>
                      <w:szCs w:val="19"/>
                    </w:rPr>
                    <w:t>vestitionen</w:t>
                  </w:r>
                </w:p>
              </w:tc>
            </w:tr>
            <w:tr w:rsidR="003A0635" w:rsidTr="006B3DA8">
              <w:tc>
                <w:tcPr>
                  <w:tcW w:w="6662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3A0635" w:rsidRPr="0096289C" w:rsidRDefault="003A0635" w:rsidP="000D0088">
                  <w:pPr>
                    <w:pStyle w:val="Listenabsatz"/>
                    <w:numPr>
                      <w:ilvl w:val="0"/>
                      <w:numId w:val="40"/>
                    </w:numPr>
                    <w:spacing w:before="0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 xml:space="preserve">Berücksichtigung im </w:t>
                  </w:r>
                  <w:r w:rsidRPr="0096289C">
                    <w:rPr>
                      <w:b/>
                      <w:sz w:val="19"/>
                      <w:szCs w:val="19"/>
                    </w:rPr>
                    <w:t>Qualitätsmanagementsystem</w:t>
                  </w:r>
                </w:p>
                <w:p w:rsidR="003A0635" w:rsidRPr="0096289C" w:rsidRDefault="003A0635" w:rsidP="00A74C35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>Inventar von KI-Systemen</w:t>
                  </w:r>
                </w:p>
                <w:p w:rsidR="003A0635" w:rsidRPr="0096289C" w:rsidRDefault="003A0635" w:rsidP="00A74C35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>Risikobewertung eigene Kanzleirisiken</w:t>
                  </w:r>
                </w:p>
                <w:p w:rsidR="003A0635" w:rsidRPr="0096289C" w:rsidRDefault="003A0635" w:rsidP="00A74C35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proofErr w:type="spellStart"/>
                  <w:r w:rsidRPr="0096289C">
                    <w:rPr>
                      <w:sz w:val="19"/>
                      <w:szCs w:val="19"/>
                    </w:rPr>
                    <w:t>Governance</w:t>
                  </w:r>
                  <w:proofErr w:type="spellEnd"/>
                  <w:r w:rsidRPr="0096289C">
                    <w:rPr>
                      <w:sz w:val="19"/>
                      <w:szCs w:val="19"/>
                    </w:rPr>
                    <w:t xml:space="preserve"> und Compliance</w:t>
                  </w:r>
                </w:p>
                <w:p w:rsidR="00AD479C" w:rsidRPr="0096289C" w:rsidRDefault="003A0635" w:rsidP="00A74C35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96289C">
                    <w:rPr>
                      <w:sz w:val="19"/>
                      <w:szCs w:val="19"/>
                    </w:rPr>
                    <w:t xml:space="preserve">Regelungen müssen Anforderungen des EU-AI-Acts </w:t>
                  </w:r>
                  <w:r w:rsidR="006A4D3F">
                    <w:rPr>
                      <w:sz w:val="19"/>
                      <w:szCs w:val="19"/>
                    </w:rPr>
                    <w:br/>
                  </w:r>
                  <w:r w:rsidRPr="0096289C">
                    <w:rPr>
                      <w:sz w:val="19"/>
                      <w:szCs w:val="19"/>
                    </w:rPr>
                    <w:t>beachten</w:t>
                  </w:r>
                </w:p>
              </w:tc>
            </w:tr>
            <w:tr w:rsidR="001361F5" w:rsidRPr="006B3DA8" w:rsidTr="006B3DA8">
              <w:tc>
                <w:tcPr>
                  <w:tcW w:w="6662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361F5" w:rsidRPr="006B3DA8" w:rsidRDefault="001361F5" w:rsidP="006A4D3F">
                  <w:pPr>
                    <w:spacing w:before="0"/>
                    <w:jc w:val="left"/>
                    <w:rPr>
                      <w:sz w:val="2"/>
                      <w:szCs w:val="2"/>
                    </w:rPr>
                  </w:pPr>
                </w:p>
              </w:tc>
            </w:tr>
          </w:tbl>
          <w:p w:rsidR="003A0635" w:rsidRPr="006B3DA8" w:rsidRDefault="003A0635" w:rsidP="00AD479C">
            <w:pPr>
              <w:pStyle w:val="Standardeinzug"/>
              <w:spacing w:before="0"/>
              <w:ind w:left="0"/>
              <w:jc w:val="left"/>
              <w:rPr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:rsidR="003A0635" w:rsidRDefault="003A0635" w:rsidP="00AD479C">
            <w:pPr>
              <w:pStyle w:val="Standardeinzug"/>
              <w:ind w:left="0"/>
              <w:jc w:val="left"/>
            </w:pPr>
          </w:p>
        </w:tc>
        <w:tc>
          <w:tcPr>
            <w:tcW w:w="6662" w:type="dxa"/>
            <w:shd w:val="clear" w:color="auto" w:fill="FFFFFF" w:themeFill="background1"/>
          </w:tcPr>
          <w:tbl>
            <w:tblPr>
              <w:tblStyle w:val="Tabellenraster"/>
              <w:tblW w:w="0" w:type="auto"/>
              <w:tblLayout w:type="fixed"/>
              <w:tblCellMar>
                <w:top w:w="68" w:type="dxa"/>
                <w:bottom w:w="68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5339"/>
            </w:tblGrid>
            <w:tr w:rsidR="003A0635" w:rsidTr="00316E6B">
              <w:trPr>
                <w:trHeight w:val="496"/>
              </w:trPr>
              <w:tc>
                <w:tcPr>
                  <w:tcW w:w="6643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3A0635" w:rsidRPr="00603A6B" w:rsidRDefault="003A0635" w:rsidP="00576EB4">
                  <w:pPr>
                    <w:spacing w:before="0"/>
                    <w:jc w:val="center"/>
                    <w:rPr>
                      <w:b/>
                      <w:color w:val="FFFFFF" w:themeColor="background1"/>
                      <w:highlight w:val="red"/>
                    </w:rPr>
                  </w:pPr>
                  <w:r w:rsidRPr="00603A6B">
                    <w:rPr>
                      <w:b/>
                      <w:color w:val="FFFFFF" w:themeColor="background1"/>
                      <w:highlight w:val="red"/>
                    </w:rPr>
                    <w:t>UWP 3 2025</w:t>
                  </w:r>
                </w:p>
                <w:p w:rsidR="003A0635" w:rsidRDefault="003A0635" w:rsidP="00316E6B">
                  <w:pPr>
                    <w:pStyle w:val="Standardeinzug"/>
                    <w:shd w:val="clear" w:color="auto" w:fill="D9D9D9" w:themeFill="background1" w:themeFillShade="D9"/>
                    <w:spacing w:before="0"/>
                    <w:ind w:left="0"/>
                    <w:jc w:val="center"/>
                  </w:pPr>
                  <w:r w:rsidRPr="00603A6B">
                    <w:rPr>
                      <w:b/>
                    </w:rPr>
                    <w:t>R</w:t>
                  </w:r>
                  <w:r w:rsidRPr="003A0635">
                    <w:rPr>
                      <w:b/>
                    </w:rPr>
                    <w:t xml:space="preserve">egulatorik und Ethik </w:t>
                  </w:r>
                  <w:r w:rsidR="00A74C35">
                    <w:rPr>
                      <w:b/>
                    </w:rPr>
                    <w:t>beim</w:t>
                  </w:r>
                  <w:r w:rsidRPr="003A0635">
                    <w:rPr>
                      <w:b/>
                    </w:rPr>
                    <w:t xml:space="preserve"> Einsatz von KI</w:t>
                  </w:r>
                  <w:r w:rsidR="00A74C35">
                    <w:rPr>
                      <w:b/>
                    </w:rPr>
                    <w:t xml:space="preserve"> in der WP-Praxis</w:t>
                  </w:r>
                </w:p>
              </w:tc>
            </w:tr>
            <w:tr w:rsidR="00A74C35" w:rsidTr="00316E6B">
              <w:trPr>
                <w:trHeight w:val="903"/>
              </w:trPr>
              <w:tc>
                <w:tcPr>
                  <w:tcW w:w="1304" w:type="dxa"/>
                  <w:tcBorders>
                    <w:right w:val="nil"/>
                  </w:tcBorders>
                </w:tcPr>
                <w:p w:rsidR="00A74C35" w:rsidRPr="000B73FE" w:rsidRDefault="00A74C35" w:rsidP="00BB7339">
                  <w:pPr>
                    <w:spacing w:before="0"/>
                    <w:ind w:left="765" w:hanging="765"/>
                    <w:jc w:val="left"/>
                    <w:rPr>
                      <w:b/>
                      <w:color w:val="00B0F0"/>
                      <w:sz w:val="19"/>
                      <w:szCs w:val="19"/>
                      <w:highlight w:val="red"/>
                    </w:rPr>
                  </w:pPr>
                  <w:r w:rsidRPr="000B73FE">
                    <w:rPr>
                      <w:b/>
                      <w:color w:val="00B0F0"/>
                      <w:sz w:val="19"/>
                      <w:szCs w:val="19"/>
                    </w:rPr>
                    <w:t xml:space="preserve">Frage 1: </w:t>
                  </w:r>
                </w:p>
              </w:tc>
              <w:tc>
                <w:tcPr>
                  <w:tcW w:w="5339" w:type="dxa"/>
                  <w:tcBorders>
                    <w:left w:val="nil"/>
                  </w:tcBorders>
                </w:tcPr>
                <w:p w:rsidR="00A74C35" w:rsidRPr="000B73FE" w:rsidRDefault="00A74C35" w:rsidP="00A74C35">
                  <w:pPr>
                    <w:spacing w:before="0"/>
                    <w:ind w:left="-28"/>
                    <w:jc w:val="left"/>
                    <w:rPr>
                      <w:b/>
                      <w:color w:val="00B0F0"/>
                      <w:sz w:val="19"/>
                      <w:szCs w:val="19"/>
                      <w:highlight w:val="red"/>
                    </w:rPr>
                  </w:pPr>
                  <w:r w:rsidRPr="000B73FE">
                    <w:rPr>
                      <w:b/>
                      <w:color w:val="00B0F0"/>
                      <w:sz w:val="19"/>
                      <w:szCs w:val="19"/>
                    </w:rPr>
                    <w:t xml:space="preserve">Welche regulatorischen Anforderungen zum Einsatz </w:t>
                  </w:r>
                  <w:r w:rsidRPr="000B73FE">
                    <w:rPr>
                      <w:b/>
                      <w:color w:val="00B0F0"/>
                      <w:sz w:val="19"/>
                      <w:szCs w:val="19"/>
                    </w:rPr>
                    <w:br/>
                    <w:t>von KI muss die WP-Praxis und der Anwender kennen?</w:t>
                  </w:r>
                </w:p>
              </w:tc>
            </w:tr>
            <w:tr w:rsidR="003A0635" w:rsidTr="00316E6B">
              <w:tc>
                <w:tcPr>
                  <w:tcW w:w="6643" w:type="dxa"/>
                  <w:gridSpan w:val="2"/>
                </w:tcPr>
                <w:p w:rsidR="003A0635" w:rsidRPr="000B73FE" w:rsidRDefault="003A0635" w:rsidP="00104416">
                  <w:pPr>
                    <w:pStyle w:val="Listenabsatz"/>
                    <w:numPr>
                      <w:ilvl w:val="0"/>
                      <w:numId w:val="43"/>
                    </w:numPr>
                    <w:spacing w:before="0"/>
                    <w:jc w:val="left"/>
                    <w:rPr>
                      <w:b/>
                      <w:sz w:val="19"/>
                      <w:szCs w:val="19"/>
                    </w:rPr>
                  </w:pPr>
                  <w:r w:rsidRPr="000B73FE">
                    <w:rPr>
                      <w:b/>
                      <w:sz w:val="19"/>
                      <w:szCs w:val="19"/>
                    </w:rPr>
                    <w:t>National:</w:t>
                  </w:r>
                </w:p>
                <w:p w:rsidR="003A0635" w:rsidRPr="000B73FE" w:rsidRDefault="003A0635" w:rsidP="00A74C35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0B73FE">
                    <w:rPr>
                      <w:sz w:val="19"/>
                      <w:szCs w:val="19"/>
                    </w:rPr>
                    <w:t xml:space="preserve">DSGVO (Beachte: </w:t>
                  </w:r>
                  <w:r w:rsidRPr="000B73FE">
                    <w:rPr>
                      <w:color w:val="FFFFFF" w:themeColor="background1"/>
                      <w:sz w:val="19"/>
                      <w:szCs w:val="19"/>
                      <w:highlight w:val="red"/>
                    </w:rPr>
                    <w:t>geändert in 2024</w:t>
                  </w:r>
                  <w:r w:rsidRPr="000B73FE">
                    <w:rPr>
                      <w:color w:val="FFFFFF" w:themeColor="background1"/>
                      <w:sz w:val="19"/>
                      <w:szCs w:val="19"/>
                    </w:rPr>
                    <w:t>)</w:t>
                  </w:r>
                </w:p>
                <w:p w:rsidR="003A0635" w:rsidRPr="000B73FE" w:rsidRDefault="003A0635" w:rsidP="00A74C35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0B73FE">
                    <w:rPr>
                      <w:sz w:val="19"/>
                      <w:szCs w:val="19"/>
                    </w:rPr>
                    <w:t>Bundesdatenschutzgesetz</w:t>
                  </w:r>
                </w:p>
                <w:p w:rsidR="003A0635" w:rsidRPr="000B73FE" w:rsidRDefault="003A0635" w:rsidP="00A74C35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0B73FE">
                    <w:rPr>
                      <w:sz w:val="19"/>
                      <w:szCs w:val="19"/>
                    </w:rPr>
                    <w:t>Produkthaftungsgesetz</w:t>
                  </w:r>
                </w:p>
              </w:tc>
            </w:tr>
            <w:tr w:rsidR="003A0635" w:rsidTr="00316E6B">
              <w:tc>
                <w:tcPr>
                  <w:tcW w:w="6643" w:type="dxa"/>
                  <w:gridSpan w:val="2"/>
                </w:tcPr>
                <w:p w:rsidR="006977DA" w:rsidRPr="000B73FE" w:rsidRDefault="006977DA" w:rsidP="00104416">
                  <w:pPr>
                    <w:pStyle w:val="Listenabsatz"/>
                    <w:numPr>
                      <w:ilvl w:val="0"/>
                      <w:numId w:val="43"/>
                    </w:numPr>
                    <w:spacing w:before="0"/>
                    <w:jc w:val="left"/>
                    <w:rPr>
                      <w:sz w:val="19"/>
                      <w:szCs w:val="19"/>
                    </w:rPr>
                  </w:pPr>
                  <w:r w:rsidRPr="000B73FE">
                    <w:rPr>
                      <w:b/>
                      <w:sz w:val="19"/>
                      <w:szCs w:val="19"/>
                    </w:rPr>
                    <w:t>International</w:t>
                  </w:r>
                  <w:r w:rsidRPr="000B73FE">
                    <w:rPr>
                      <w:sz w:val="19"/>
                      <w:szCs w:val="19"/>
                    </w:rPr>
                    <w:t>:</w:t>
                  </w:r>
                </w:p>
                <w:p w:rsidR="006977DA" w:rsidRPr="000B73FE" w:rsidRDefault="006977DA" w:rsidP="000D0088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b/>
                      <w:sz w:val="19"/>
                      <w:szCs w:val="19"/>
                    </w:rPr>
                  </w:pPr>
                  <w:r w:rsidRPr="000B73FE">
                    <w:rPr>
                      <w:b/>
                      <w:color w:val="FFFFFF" w:themeColor="background1"/>
                      <w:sz w:val="19"/>
                      <w:szCs w:val="19"/>
                      <w:highlight w:val="red"/>
                    </w:rPr>
                    <w:t>EU-AI-Act (neu 1.8.2024)</w:t>
                  </w:r>
                </w:p>
                <w:p w:rsidR="006977DA" w:rsidRPr="000B73FE" w:rsidRDefault="006977DA" w:rsidP="000D0088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0B73FE">
                    <w:rPr>
                      <w:sz w:val="19"/>
                      <w:szCs w:val="19"/>
                    </w:rPr>
                    <w:t>OECD-Leitsätze für KI</w:t>
                  </w:r>
                </w:p>
                <w:p w:rsidR="006977DA" w:rsidRPr="000B73FE" w:rsidRDefault="006977DA" w:rsidP="000D0088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0B73FE">
                    <w:rPr>
                      <w:sz w:val="19"/>
                      <w:szCs w:val="19"/>
                    </w:rPr>
                    <w:t>U</w:t>
                  </w:r>
                  <w:r w:rsidRPr="00316E6B">
                    <w:rPr>
                      <w:caps/>
                      <w:sz w:val="19"/>
                      <w:szCs w:val="19"/>
                    </w:rPr>
                    <w:t>nesco</w:t>
                  </w:r>
                  <w:r w:rsidRPr="000B73FE">
                    <w:rPr>
                      <w:sz w:val="19"/>
                      <w:szCs w:val="19"/>
                    </w:rPr>
                    <w:t xml:space="preserve"> – Übereinkommen zu ethischen Aspekten </w:t>
                  </w:r>
                  <w:r w:rsidR="00316E6B">
                    <w:rPr>
                      <w:sz w:val="19"/>
                      <w:szCs w:val="19"/>
                    </w:rPr>
                    <w:br/>
                  </w:r>
                  <w:r w:rsidRPr="000B73FE">
                    <w:rPr>
                      <w:sz w:val="19"/>
                      <w:szCs w:val="19"/>
                    </w:rPr>
                    <w:t>der KI</w:t>
                  </w:r>
                </w:p>
                <w:p w:rsidR="003A0635" w:rsidRPr="000B73FE" w:rsidRDefault="006977DA" w:rsidP="000D0088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0B73FE">
                    <w:rPr>
                      <w:sz w:val="19"/>
                      <w:szCs w:val="19"/>
                    </w:rPr>
                    <w:t>Ch</w:t>
                  </w:r>
                  <w:r w:rsidRPr="000B73FE">
                    <w:rPr>
                      <w:color w:val="000000" w:themeColor="text1"/>
                      <w:sz w:val="19"/>
                      <w:szCs w:val="19"/>
                    </w:rPr>
                    <w:t>in</w:t>
                  </w:r>
                  <w:r w:rsidRPr="000B73FE">
                    <w:rPr>
                      <w:sz w:val="19"/>
                      <w:szCs w:val="19"/>
                    </w:rPr>
                    <w:t xml:space="preserve">a – </w:t>
                  </w:r>
                  <w:r w:rsidRPr="000B73FE">
                    <w:rPr>
                      <w:color w:val="000000" w:themeColor="text1"/>
                      <w:sz w:val="19"/>
                      <w:szCs w:val="19"/>
                    </w:rPr>
                    <w:t>KI</w:t>
                  </w:r>
                  <w:r w:rsidRPr="000B73FE">
                    <w:rPr>
                      <w:sz w:val="19"/>
                      <w:szCs w:val="19"/>
                    </w:rPr>
                    <w:t>-Regulierung…</w:t>
                  </w:r>
                </w:p>
              </w:tc>
            </w:tr>
            <w:tr w:rsidR="003A0635" w:rsidTr="00316E6B">
              <w:tc>
                <w:tcPr>
                  <w:tcW w:w="6643" w:type="dxa"/>
                  <w:gridSpan w:val="2"/>
                </w:tcPr>
                <w:p w:rsidR="006977DA" w:rsidRPr="000B73FE" w:rsidRDefault="006977DA" w:rsidP="00316E6B">
                  <w:pPr>
                    <w:spacing w:before="0"/>
                    <w:ind w:left="907" w:hanging="907"/>
                    <w:jc w:val="left"/>
                    <w:rPr>
                      <w:sz w:val="19"/>
                      <w:szCs w:val="19"/>
                    </w:rPr>
                  </w:pPr>
                  <w:r w:rsidRPr="000B73FE">
                    <w:rPr>
                      <w:b/>
                      <w:color w:val="FFFFFF" w:themeColor="background1"/>
                      <w:sz w:val="19"/>
                      <w:szCs w:val="19"/>
                      <w:highlight w:val="red"/>
                    </w:rPr>
                    <w:t>WICHTIG</w:t>
                  </w:r>
                  <w:r w:rsidRPr="000B73FE">
                    <w:rPr>
                      <w:sz w:val="19"/>
                      <w:szCs w:val="19"/>
                    </w:rPr>
                    <w:t xml:space="preserve">: </w:t>
                  </w:r>
                  <w:r w:rsidRPr="000B73FE">
                    <w:rPr>
                      <w:b/>
                      <w:sz w:val="19"/>
                      <w:szCs w:val="19"/>
                    </w:rPr>
                    <w:t>Integration der Regelungen in das</w:t>
                  </w:r>
                  <w:r w:rsidR="00316E6B">
                    <w:rPr>
                      <w:b/>
                      <w:sz w:val="19"/>
                      <w:szCs w:val="19"/>
                    </w:rPr>
                    <w:br/>
                  </w:r>
                  <w:r w:rsidRPr="000B73FE">
                    <w:rPr>
                      <w:b/>
                      <w:sz w:val="19"/>
                      <w:szCs w:val="19"/>
                    </w:rPr>
                    <w:t>Qualitätsmanagementsystem</w:t>
                  </w:r>
                  <w:r w:rsidRPr="000B73FE">
                    <w:rPr>
                      <w:sz w:val="19"/>
                      <w:szCs w:val="19"/>
                    </w:rPr>
                    <w:t xml:space="preserve"> </w:t>
                  </w:r>
                  <w:r w:rsidR="00316E6B">
                    <w:rPr>
                      <w:sz w:val="19"/>
                      <w:szCs w:val="19"/>
                    </w:rPr>
                    <w:br/>
                  </w:r>
                  <w:r w:rsidRPr="000B73FE">
                    <w:rPr>
                      <w:sz w:val="19"/>
                      <w:szCs w:val="19"/>
                    </w:rPr>
                    <w:t>(Anpassung IDW QMS 1 (09/2022)</w:t>
                  </w:r>
                  <w:r w:rsidR="00697EBB" w:rsidRPr="000B73FE">
                    <w:rPr>
                      <w:sz w:val="19"/>
                      <w:szCs w:val="19"/>
                    </w:rPr>
                    <w:t>)</w:t>
                  </w:r>
                </w:p>
                <w:p w:rsidR="006977DA" w:rsidRPr="000B73FE" w:rsidRDefault="006977DA" w:rsidP="00AD479C">
                  <w:pPr>
                    <w:spacing w:before="0"/>
                    <w:jc w:val="left"/>
                    <w:rPr>
                      <w:sz w:val="19"/>
                      <w:szCs w:val="19"/>
                    </w:rPr>
                  </w:pPr>
                </w:p>
                <w:p w:rsidR="003A0635" w:rsidRPr="000B73FE" w:rsidRDefault="006977DA" w:rsidP="00AD479C">
                  <w:pPr>
                    <w:pStyle w:val="Standardeinzug"/>
                    <w:spacing w:before="0"/>
                    <w:ind w:left="0"/>
                    <w:jc w:val="left"/>
                    <w:rPr>
                      <w:sz w:val="19"/>
                      <w:szCs w:val="19"/>
                    </w:rPr>
                  </w:pPr>
                  <w:r w:rsidRPr="000B73FE">
                    <w:rPr>
                      <w:sz w:val="19"/>
                      <w:szCs w:val="19"/>
                    </w:rPr>
                    <w:t xml:space="preserve">Gilt für </w:t>
                  </w:r>
                  <w:r w:rsidRPr="000B73FE">
                    <w:rPr>
                      <w:b/>
                      <w:sz w:val="19"/>
                      <w:szCs w:val="19"/>
                    </w:rPr>
                    <w:t>alle</w:t>
                  </w:r>
                  <w:r w:rsidRPr="000B73FE">
                    <w:rPr>
                      <w:sz w:val="19"/>
                      <w:szCs w:val="19"/>
                    </w:rPr>
                    <w:t xml:space="preserve"> Unternehmen, auch WPG, die KI einsetzen</w:t>
                  </w:r>
                </w:p>
              </w:tc>
            </w:tr>
            <w:tr w:rsidR="000D0088" w:rsidTr="00316E6B">
              <w:tc>
                <w:tcPr>
                  <w:tcW w:w="1304" w:type="dxa"/>
                  <w:tcBorders>
                    <w:right w:val="nil"/>
                  </w:tcBorders>
                </w:tcPr>
                <w:p w:rsidR="000D0088" w:rsidRPr="000B73FE" w:rsidRDefault="000D0088" w:rsidP="00AD479C">
                  <w:pPr>
                    <w:pStyle w:val="Standardeinzug"/>
                    <w:spacing w:before="0"/>
                    <w:ind w:left="0"/>
                    <w:jc w:val="left"/>
                    <w:rPr>
                      <w:color w:val="00B0F0"/>
                      <w:sz w:val="19"/>
                      <w:szCs w:val="19"/>
                    </w:rPr>
                  </w:pPr>
                  <w:r w:rsidRPr="000B73FE">
                    <w:rPr>
                      <w:b/>
                      <w:color w:val="00B0F0"/>
                      <w:sz w:val="19"/>
                      <w:szCs w:val="19"/>
                    </w:rPr>
                    <w:t xml:space="preserve">Frage </w:t>
                  </w:r>
                  <w:r w:rsidR="000A627D" w:rsidRPr="000B73FE">
                    <w:rPr>
                      <w:b/>
                      <w:color w:val="00B0F0"/>
                      <w:sz w:val="19"/>
                      <w:szCs w:val="19"/>
                    </w:rPr>
                    <w:t>2</w:t>
                  </w:r>
                  <w:r w:rsidRPr="000B73FE">
                    <w:rPr>
                      <w:b/>
                      <w:color w:val="00B0F0"/>
                      <w:sz w:val="19"/>
                      <w:szCs w:val="19"/>
                    </w:rPr>
                    <w:t xml:space="preserve">: </w:t>
                  </w:r>
                </w:p>
              </w:tc>
              <w:tc>
                <w:tcPr>
                  <w:tcW w:w="5339" w:type="dxa"/>
                  <w:tcBorders>
                    <w:left w:val="nil"/>
                  </w:tcBorders>
                </w:tcPr>
                <w:p w:rsidR="000D0088" w:rsidRPr="000B73FE" w:rsidRDefault="000D0088" w:rsidP="000D0088">
                  <w:pPr>
                    <w:pStyle w:val="Standardeinzug"/>
                    <w:spacing w:before="0"/>
                    <w:ind w:left="28"/>
                    <w:jc w:val="left"/>
                    <w:rPr>
                      <w:color w:val="00B0F0"/>
                      <w:sz w:val="19"/>
                      <w:szCs w:val="19"/>
                    </w:rPr>
                  </w:pPr>
                  <w:r w:rsidRPr="000B73FE">
                    <w:rPr>
                      <w:b/>
                      <w:color w:val="00B0F0"/>
                      <w:sz w:val="19"/>
                      <w:szCs w:val="19"/>
                    </w:rPr>
                    <w:t>Welche ethischen Bedenken können bestehen?</w:t>
                  </w:r>
                </w:p>
              </w:tc>
            </w:tr>
            <w:tr w:rsidR="006977DA" w:rsidTr="00316E6B">
              <w:tc>
                <w:tcPr>
                  <w:tcW w:w="6643" w:type="dxa"/>
                  <w:gridSpan w:val="2"/>
                  <w:tcBorders>
                    <w:bottom w:val="single" w:sz="4" w:space="0" w:color="auto"/>
                  </w:tcBorders>
                </w:tcPr>
                <w:p w:rsidR="006977DA" w:rsidRPr="000B73FE" w:rsidRDefault="006977DA" w:rsidP="000D0088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0B73FE">
                    <w:rPr>
                      <w:sz w:val="19"/>
                      <w:szCs w:val="19"/>
                    </w:rPr>
                    <w:t>Diskriminierung und Bias</w:t>
                  </w:r>
                </w:p>
                <w:p w:rsidR="006977DA" w:rsidRPr="000B73FE" w:rsidRDefault="006977DA" w:rsidP="000D0088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0B73FE">
                    <w:rPr>
                      <w:sz w:val="19"/>
                      <w:szCs w:val="19"/>
                    </w:rPr>
                    <w:t>Erklärbarkeit und Transparenz</w:t>
                  </w:r>
                </w:p>
                <w:p w:rsidR="006977DA" w:rsidRPr="000B73FE" w:rsidRDefault="006977DA" w:rsidP="000D0088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0B73FE">
                    <w:rPr>
                      <w:sz w:val="19"/>
                      <w:szCs w:val="19"/>
                    </w:rPr>
                    <w:t>Verantwortlichkeit und Haftung</w:t>
                  </w:r>
                </w:p>
                <w:p w:rsidR="006977DA" w:rsidRPr="000B73FE" w:rsidRDefault="006977DA" w:rsidP="000D0088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0B73FE">
                    <w:rPr>
                      <w:sz w:val="19"/>
                      <w:szCs w:val="19"/>
                    </w:rPr>
                    <w:t>Arbeitsplatzverlust und Automatisierung</w:t>
                  </w:r>
                </w:p>
                <w:p w:rsidR="006977DA" w:rsidRPr="000B73FE" w:rsidRDefault="006977DA" w:rsidP="000D0088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0B73FE">
                    <w:rPr>
                      <w:sz w:val="19"/>
                      <w:szCs w:val="19"/>
                    </w:rPr>
                    <w:t>Datenschutz / Überwachung</w:t>
                  </w:r>
                </w:p>
                <w:p w:rsidR="00BB7339" w:rsidRPr="000B73FE" w:rsidRDefault="006977DA" w:rsidP="000D0088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0B73FE">
                    <w:rPr>
                      <w:sz w:val="19"/>
                      <w:szCs w:val="19"/>
                    </w:rPr>
                    <w:t>Auton</w:t>
                  </w:r>
                  <w:r w:rsidRPr="000B73FE">
                    <w:rPr>
                      <w:color w:val="000000" w:themeColor="text1"/>
                      <w:sz w:val="19"/>
                      <w:szCs w:val="19"/>
                    </w:rPr>
                    <w:t xml:space="preserve">omie und </w:t>
                  </w:r>
                  <w:r w:rsidRPr="000B73FE">
                    <w:rPr>
                      <w:sz w:val="19"/>
                      <w:szCs w:val="19"/>
                    </w:rPr>
                    <w:t>Kontrolle</w:t>
                  </w:r>
                </w:p>
              </w:tc>
            </w:tr>
            <w:tr w:rsidR="000D0088" w:rsidTr="00316E6B">
              <w:tc>
                <w:tcPr>
                  <w:tcW w:w="1304" w:type="dxa"/>
                  <w:tcBorders>
                    <w:right w:val="nil"/>
                  </w:tcBorders>
                </w:tcPr>
                <w:p w:rsidR="000D0088" w:rsidRPr="000B73FE" w:rsidRDefault="000D0088" w:rsidP="00AD479C">
                  <w:pPr>
                    <w:pStyle w:val="Standardeinzug"/>
                    <w:spacing w:before="0"/>
                    <w:ind w:left="0"/>
                    <w:jc w:val="left"/>
                    <w:rPr>
                      <w:color w:val="00B0F0"/>
                      <w:sz w:val="19"/>
                      <w:szCs w:val="19"/>
                    </w:rPr>
                  </w:pPr>
                  <w:r w:rsidRPr="000B73FE">
                    <w:rPr>
                      <w:b/>
                      <w:color w:val="00B0F0"/>
                      <w:sz w:val="19"/>
                      <w:szCs w:val="19"/>
                    </w:rPr>
                    <w:t xml:space="preserve">Frage </w:t>
                  </w:r>
                  <w:r w:rsidR="000A627D" w:rsidRPr="000B73FE">
                    <w:rPr>
                      <w:b/>
                      <w:color w:val="00B0F0"/>
                      <w:sz w:val="19"/>
                      <w:szCs w:val="19"/>
                    </w:rPr>
                    <w:t>3</w:t>
                  </w:r>
                  <w:r w:rsidRPr="000B73FE">
                    <w:rPr>
                      <w:b/>
                      <w:color w:val="00B0F0"/>
                      <w:sz w:val="19"/>
                      <w:szCs w:val="19"/>
                    </w:rPr>
                    <w:t xml:space="preserve">: </w:t>
                  </w:r>
                </w:p>
              </w:tc>
              <w:tc>
                <w:tcPr>
                  <w:tcW w:w="5339" w:type="dxa"/>
                  <w:tcBorders>
                    <w:left w:val="nil"/>
                    <w:right w:val="single" w:sz="4" w:space="0" w:color="auto"/>
                  </w:tcBorders>
                </w:tcPr>
                <w:p w:rsidR="000D0088" w:rsidRPr="000B73FE" w:rsidRDefault="000D0088" w:rsidP="00AD479C">
                  <w:pPr>
                    <w:pStyle w:val="Standardeinzug"/>
                    <w:spacing w:before="0"/>
                    <w:ind w:left="0"/>
                    <w:jc w:val="left"/>
                    <w:rPr>
                      <w:color w:val="00B0F0"/>
                      <w:sz w:val="19"/>
                      <w:szCs w:val="19"/>
                    </w:rPr>
                  </w:pPr>
                  <w:r w:rsidRPr="000B73FE">
                    <w:rPr>
                      <w:b/>
                      <w:color w:val="00B0F0"/>
                      <w:sz w:val="19"/>
                      <w:szCs w:val="19"/>
                    </w:rPr>
                    <w:t>Welche fachliche</w:t>
                  </w:r>
                  <w:r w:rsidR="00964A41">
                    <w:rPr>
                      <w:b/>
                      <w:color w:val="00B0F0"/>
                      <w:sz w:val="19"/>
                      <w:szCs w:val="19"/>
                    </w:rPr>
                    <w:t>n</w:t>
                  </w:r>
                  <w:r w:rsidRPr="000B73FE">
                    <w:rPr>
                      <w:b/>
                      <w:color w:val="00B0F0"/>
                      <w:sz w:val="19"/>
                      <w:szCs w:val="19"/>
                    </w:rPr>
                    <w:t xml:space="preserve"> Verlautbarungen sind in der </w:t>
                  </w:r>
                  <w:r w:rsidR="00316E6B">
                    <w:rPr>
                      <w:b/>
                      <w:color w:val="00B0F0"/>
                      <w:sz w:val="19"/>
                      <w:szCs w:val="19"/>
                    </w:rPr>
                    <w:br/>
                  </w:r>
                  <w:r w:rsidRPr="000B73FE">
                    <w:rPr>
                      <w:b/>
                      <w:color w:val="00B0F0"/>
                      <w:sz w:val="19"/>
                      <w:szCs w:val="19"/>
                    </w:rPr>
                    <w:t>Wirtschaftsprüfung relevant?</w:t>
                  </w:r>
                </w:p>
              </w:tc>
            </w:tr>
            <w:tr w:rsidR="006977DA" w:rsidTr="00316E6B">
              <w:trPr>
                <w:trHeight w:val="1029"/>
              </w:trPr>
              <w:tc>
                <w:tcPr>
                  <w:tcW w:w="6643" w:type="dxa"/>
                  <w:gridSpan w:val="2"/>
                  <w:tcBorders>
                    <w:bottom w:val="single" w:sz="4" w:space="0" w:color="auto"/>
                  </w:tcBorders>
                </w:tcPr>
                <w:p w:rsidR="006977DA" w:rsidRPr="000B73FE" w:rsidRDefault="006977DA" w:rsidP="000D0088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b/>
                      <w:sz w:val="19"/>
                      <w:szCs w:val="19"/>
                    </w:rPr>
                  </w:pPr>
                  <w:r w:rsidRPr="000B73FE">
                    <w:rPr>
                      <w:sz w:val="19"/>
                      <w:szCs w:val="19"/>
                    </w:rPr>
                    <w:t xml:space="preserve">Prüfung von KI-Systemen nach </w:t>
                  </w:r>
                  <w:r w:rsidRPr="000B73FE">
                    <w:rPr>
                      <w:b/>
                      <w:sz w:val="19"/>
                      <w:szCs w:val="19"/>
                    </w:rPr>
                    <w:t>IDW PS 861 (03.2023)</w:t>
                  </w:r>
                </w:p>
                <w:p w:rsidR="006977DA" w:rsidRPr="000B73FE" w:rsidRDefault="006977DA" w:rsidP="000D0088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0B73FE">
                    <w:rPr>
                      <w:b/>
                      <w:sz w:val="19"/>
                      <w:szCs w:val="19"/>
                    </w:rPr>
                    <w:t>Fragen &amp; Antworten</w:t>
                  </w:r>
                  <w:r w:rsidRPr="000B73FE">
                    <w:rPr>
                      <w:sz w:val="19"/>
                      <w:szCs w:val="19"/>
                    </w:rPr>
                    <w:t xml:space="preserve"> zur praktischen Anwendung von </w:t>
                  </w:r>
                  <w:r w:rsidR="00450C4B" w:rsidRPr="000B73FE">
                    <w:rPr>
                      <w:sz w:val="19"/>
                      <w:szCs w:val="19"/>
                    </w:rPr>
                    <w:br/>
                  </w:r>
                  <w:r w:rsidRPr="000B73FE">
                    <w:rPr>
                      <w:b/>
                      <w:sz w:val="19"/>
                      <w:szCs w:val="19"/>
                    </w:rPr>
                    <w:t>Automatisierten Tools und Techniken (ATT)</w:t>
                  </w:r>
                  <w:r w:rsidRPr="000B73FE">
                    <w:rPr>
                      <w:sz w:val="19"/>
                      <w:szCs w:val="19"/>
                    </w:rPr>
                    <w:t xml:space="preserve"> im Rahmen der Abschlussprüfung</w:t>
                  </w:r>
                </w:p>
                <w:p w:rsidR="006977DA" w:rsidRPr="000B73FE" w:rsidRDefault="006977DA" w:rsidP="000D0088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0B73FE">
                    <w:rPr>
                      <w:sz w:val="19"/>
                      <w:szCs w:val="19"/>
                    </w:rPr>
                    <w:t xml:space="preserve">IDW Support-Dokument Digitalisierung: </w:t>
                  </w:r>
                  <w:r w:rsidRPr="000B73FE">
                    <w:rPr>
                      <w:b/>
                      <w:sz w:val="19"/>
                      <w:szCs w:val="19"/>
                    </w:rPr>
                    <w:t xml:space="preserve">ChatGPT: </w:t>
                  </w:r>
                  <w:r w:rsidR="00152692">
                    <w:rPr>
                      <w:b/>
                      <w:sz w:val="19"/>
                      <w:szCs w:val="19"/>
                    </w:rPr>
                    <w:br/>
                  </w:r>
                  <w:r w:rsidRPr="000B73FE">
                    <w:rPr>
                      <w:b/>
                      <w:sz w:val="19"/>
                      <w:szCs w:val="19"/>
                    </w:rPr>
                    <w:t xml:space="preserve">Funktionen, Chancen und Herausforderungen des </w:t>
                  </w:r>
                  <w:r w:rsidR="00152692">
                    <w:rPr>
                      <w:b/>
                      <w:sz w:val="19"/>
                      <w:szCs w:val="19"/>
                    </w:rPr>
                    <w:br/>
                  </w:r>
                  <w:r w:rsidRPr="000B73FE">
                    <w:rPr>
                      <w:b/>
                      <w:sz w:val="19"/>
                      <w:szCs w:val="19"/>
                    </w:rPr>
                    <w:t>Einsatzes für Wirtschaftsprüfer</w:t>
                  </w:r>
                  <w:r w:rsidRPr="000B73FE">
                    <w:rPr>
                      <w:sz w:val="19"/>
                      <w:szCs w:val="19"/>
                    </w:rPr>
                    <w:t>“ vom 30.11.2023</w:t>
                  </w:r>
                </w:p>
                <w:p w:rsidR="006977DA" w:rsidRPr="000B73FE" w:rsidRDefault="006977DA" w:rsidP="000D0088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b/>
                      <w:sz w:val="19"/>
                      <w:szCs w:val="19"/>
                    </w:rPr>
                  </w:pPr>
                  <w:r w:rsidRPr="000B73FE">
                    <w:rPr>
                      <w:b/>
                      <w:sz w:val="19"/>
                      <w:szCs w:val="19"/>
                    </w:rPr>
                    <w:t>IDW Knowledge Paper zum AI Act</w:t>
                  </w:r>
                </w:p>
                <w:p w:rsidR="000709B7" w:rsidRPr="000B73FE" w:rsidRDefault="006977DA" w:rsidP="000D0088">
                  <w:pPr>
                    <w:pStyle w:val="Listenabsatz"/>
                    <w:numPr>
                      <w:ilvl w:val="1"/>
                      <w:numId w:val="29"/>
                    </w:numPr>
                    <w:spacing w:before="0"/>
                    <w:ind w:left="1276" w:hanging="425"/>
                    <w:jc w:val="left"/>
                    <w:rPr>
                      <w:sz w:val="19"/>
                      <w:szCs w:val="19"/>
                    </w:rPr>
                  </w:pPr>
                  <w:r w:rsidRPr="000B73FE">
                    <w:rPr>
                      <w:b/>
                      <w:sz w:val="19"/>
                      <w:szCs w:val="19"/>
                    </w:rPr>
                    <w:t>WPK: Fragen &amp; Antworten</w:t>
                  </w:r>
                  <w:r w:rsidRPr="000B73FE">
                    <w:rPr>
                      <w:sz w:val="19"/>
                      <w:szCs w:val="19"/>
                    </w:rPr>
                    <w:t xml:space="preserve"> zum </w:t>
                  </w:r>
                  <w:r w:rsidRPr="000B73FE">
                    <w:rPr>
                      <w:b/>
                      <w:sz w:val="19"/>
                      <w:szCs w:val="19"/>
                    </w:rPr>
                    <w:t xml:space="preserve">Einsatz von künstlicher </w:t>
                  </w:r>
                  <w:r w:rsidR="00BB7339" w:rsidRPr="000B73FE">
                    <w:rPr>
                      <w:b/>
                      <w:sz w:val="19"/>
                      <w:szCs w:val="19"/>
                    </w:rPr>
                    <w:br/>
                  </w:r>
                  <w:r w:rsidRPr="000B73FE">
                    <w:rPr>
                      <w:b/>
                      <w:sz w:val="19"/>
                      <w:szCs w:val="19"/>
                    </w:rPr>
                    <w:t>Intelligenz</w:t>
                  </w:r>
                  <w:r w:rsidRPr="000B73FE">
                    <w:rPr>
                      <w:sz w:val="19"/>
                      <w:szCs w:val="19"/>
                    </w:rPr>
                    <w:t xml:space="preserve"> in der WP-Praxis (Stand: 24.01.2025)</w:t>
                  </w:r>
                </w:p>
              </w:tc>
            </w:tr>
          </w:tbl>
          <w:p w:rsidR="003804C4" w:rsidRPr="003804C4" w:rsidRDefault="003804C4" w:rsidP="003804C4">
            <w:pPr>
              <w:tabs>
                <w:tab w:val="left" w:pos="645"/>
              </w:tabs>
            </w:pPr>
          </w:p>
        </w:tc>
      </w:tr>
    </w:tbl>
    <w:p w:rsidR="004C607A" w:rsidRPr="000D0088" w:rsidRDefault="004C607A" w:rsidP="006B3DA8">
      <w:pPr>
        <w:pStyle w:val="Standardeinzug"/>
        <w:ind w:left="0"/>
        <w:rPr>
          <w:sz w:val="2"/>
          <w:szCs w:val="2"/>
        </w:rPr>
      </w:pPr>
    </w:p>
    <w:sectPr w:rsidR="004C607A" w:rsidRPr="000D0088" w:rsidSect="006A4D3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23814" w:h="16839" w:orient="landscape" w:code="8"/>
      <w:pgMar w:top="1134" w:right="1701" w:bottom="1560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895" w:rsidRDefault="00C52895">
      <w:pPr>
        <w:spacing w:before="0"/>
      </w:pPr>
      <w:r>
        <w:separator/>
      </w:r>
    </w:p>
  </w:endnote>
  <w:endnote w:type="continuationSeparator" w:id="0">
    <w:p w:rsidR="00C52895" w:rsidRDefault="00C528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4C4" w:rsidRPr="00870FFE" w:rsidRDefault="001E1F96" w:rsidP="003804C4">
    <w:pPr>
      <w:tabs>
        <w:tab w:val="center" w:pos="17719"/>
      </w:tabs>
      <w:spacing w:before="520" w:after="120"/>
      <w:jc w:val="left"/>
      <w:rPr>
        <w:rFonts w:eastAsiaTheme="minorHAnsi"/>
        <w:sz w:val="20"/>
        <w:lang w:eastAsia="en-US"/>
      </w:rPr>
    </w:pP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 w:rsidR="00F80032">
      <w:rPr>
        <w:rFonts w:eastAsiaTheme="minorHAnsi" w:cstheme="minorBidi"/>
        <w:noProof/>
        <w:sz w:val="20"/>
        <w:lang w:eastAsia="en-US"/>
      </w:rPr>
      <w:t>2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121296208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F80032">
          <w:rPr>
            <w:rFonts w:eastAsiaTheme="minorHAnsi" w:cstheme="minorBidi"/>
            <w:noProof/>
            <w:sz w:val="20"/>
            <w:lang w:eastAsia="en-US"/>
          </w:rPr>
          <w:t>2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="003804C4">
      <w:rPr>
        <w:sz w:val="20"/>
      </w:rPr>
      <w:tab/>
    </w:r>
    <w:r w:rsidR="003804C4">
      <w:rPr>
        <w:sz w:val="20"/>
      </w:rPr>
      <w:tab/>
    </w:r>
    <w:r w:rsidR="003804C4">
      <w:rPr>
        <w:sz w:val="20"/>
      </w:rPr>
      <w:tab/>
    </w:r>
    <w:r w:rsidR="003804C4">
      <w:rPr>
        <w:sz w:val="20"/>
      </w:rPr>
      <w:tab/>
    </w:r>
    <w:r w:rsidR="003804C4"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="003804C4"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="003804C4" w:rsidRPr="00E211D2">
      <w:rPr>
        <w:rFonts w:eastAsiaTheme="minorHAnsi" w:cstheme="minorBidi"/>
        <w:b/>
        <w:color w:val="00B0F0"/>
        <w:sz w:val="20"/>
        <w:lang w:eastAsia="en-US"/>
      </w:rPr>
      <w:t>-Pr</w:t>
    </w:r>
    <w:r w:rsidR="003804C4">
      <w:rPr>
        <w:rFonts w:eastAsiaTheme="minorHAnsi" w:cstheme="minorBidi"/>
        <w:b/>
        <w:color w:val="00B0F0"/>
        <w:sz w:val="20"/>
        <w:lang w:eastAsia="en-US"/>
      </w:rPr>
      <w:t>axis</w:t>
    </w:r>
    <w:r w:rsidR="003804C4" w:rsidRPr="00E211D2">
      <w:rPr>
        <w:rFonts w:eastAsiaTheme="minorHAnsi" w:cstheme="minorBidi"/>
        <w:b/>
        <w:color w:val="00B0F0"/>
        <w:sz w:val="20"/>
        <w:lang w:eastAsia="en-US"/>
      </w:rPr>
      <w:t>hilfe</w:t>
    </w:r>
    <w:r w:rsidR="003804C4">
      <w:rPr>
        <w:rFonts w:eastAsiaTheme="minorHAnsi" w:cstheme="minorBidi"/>
        <w:b/>
        <w:color w:val="00B0F0"/>
        <w:sz w:val="20"/>
        <w:lang w:eastAsia="en-US"/>
      </w:rPr>
      <w:t>3/4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870FFE" w:rsidRDefault="001D6478" w:rsidP="003804C4">
    <w:pPr>
      <w:tabs>
        <w:tab w:val="center" w:pos="17719"/>
      </w:tabs>
      <w:spacing w:before="520" w:after="120"/>
      <w:jc w:val="left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Seite: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 w:rsidR="00F80032">
      <w:rPr>
        <w:rFonts w:eastAsiaTheme="minorHAnsi" w:cstheme="minorBidi"/>
        <w:noProof/>
        <w:sz w:val="20"/>
        <w:lang w:eastAsia="en-US"/>
      </w:rPr>
      <w:t>1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F80032">
          <w:rPr>
            <w:rFonts w:eastAsiaTheme="minorHAnsi" w:cstheme="minorBidi"/>
            <w:noProof/>
            <w:sz w:val="20"/>
            <w:lang w:eastAsia="en-US"/>
          </w:rPr>
          <w:t>1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="00CE0534">
      <w:rPr>
        <w:sz w:val="20"/>
      </w:rPr>
      <w:tab/>
    </w:r>
    <w:r w:rsidR="003804C4">
      <w:rPr>
        <w:sz w:val="20"/>
      </w:rPr>
      <w:tab/>
    </w:r>
    <w:r w:rsidR="00CE0534">
      <w:rPr>
        <w:sz w:val="20"/>
      </w:rPr>
      <w:tab/>
    </w:r>
    <w:r w:rsidR="00A3684B">
      <w:rPr>
        <w:sz w:val="20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-Pr</w:t>
    </w:r>
    <w:r w:rsidR="003804C4">
      <w:rPr>
        <w:rFonts w:eastAsiaTheme="minorHAnsi" w:cstheme="minorBidi"/>
        <w:b/>
        <w:color w:val="00B0F0"/>
        <w:sz w:val="20"/>
        <w:lang w:eastAsia="en-US"/>
      </w:rPr>
      <w:t>axis</w:t>
    </w:r>
    <w:r w:rsidRPr="00E211D2">
      <w:rPr>
        <w:rFonts w:eastAsiaTheme="minorHAnsi" w:cstheme="minorBidi"/>
        <w:b/>
        <w:color w:val="00B0F0"/>
        <w:sz w:val="20"/>
        <w:lang w:eastAsia="en-US"/>
      </w:rPr>
      <w:t>hilfe</w:t>
    </w:r>
    <w:r w:rsidR="000D0088">
      <w:rPr>
        <w:rFonts w:eastAsiaTheme="minorHAnsi" w:cstheme="minorBidi"/>
        <w:b/>
        <w:color w:val="00B0F0"/>
        <w:sz w:val="20"/>
        <w:lang w:eastAsia="en-US"/>
      </w:rPr>
      <w:t xml:space="preserve"> 1</w:t>
    </w:r>
    <w:r w:rsidR="00A3684B">
      <w:rPr>
        <w:rFonts w:eastAsiaTheme="minorHAnsi" w:cstheme="minorBidi"/>
        <w:b/>
        <w:color w:val="00B0F0"/>
        <w:sz w:val="20"/>
        <w:lang w:eastAsia="en-US"/>
      </w:rPr>
      <w:t>/</w:t>
    </w:r>
    <w:r w:rsidR="000D0088">
      <w:rPr>
        <w:rFonts w:eastAsiaTheme="minorHAnsi" w:cstheme="minorBidi"/>
        <w:b/>
        <w:color w:val="00B0F0"/>
        <w:sz w:val="20"/>
        <w:lang w:eastAsia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895" w:rsidRPr="00EE217B" w:rsidRDefault="00C52895" w:rsidP="00EA66E7">
      <w:pPr>
        <w:spacing w:before="0"/>
      </w:pPr>
      <w:r w:rsidRPr="00027F72">
        <w:separator/>
      </w:r>
      <w:r w:rsidRPr="00027F72">
        <w:separator/>
      </w:r>
    </w:p>
  </w:footnote>
  <w:footnote w:type="continuationSeparator" w:id="0">
    <w:p w:rsidR="00C52895" w:rsidRPr="00711AB6" w:rsidRDefault="00C52895" w:rsidP="00EA66E7">
      <w:pPr>
        <w:spacing w:before="0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76E" w:rsidRPr="00B73242" w:rsidRDefault="00E6376E" w:rsidP="006977DA">
    <w:pPr>
      <w:pStyle w:val="Kopfzeile"/>
      <w:pBdr>
        <w:bottom w:val="none" w:sz="0" w:space="0" w:color="auto"/>
      </w:pBdr>
      <w:spacing w:before="0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Default="001E1F96" w:rsidP="00870FFE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36392F"/>
    <w:multiLevelType w:val="hybridMultilevel"/>
    <w:tmpl w:val="FC98F0B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5F2E2F"/>
    <w:multiLevelType w:val="hybridMultilevel"/>
    <w:tmpl w:val="53DEF8D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F04EF2"/>
    <w:multiLevelType w:val="hybridMultilevel"/>
    <w:tmpl w:val="2CE826E8"/>
    <w:lvl w:ilvl="0" w:tplc="199A98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0563E7"/>
    <w:multiLevelType w:val="hybridMultilevel"/>
    <w:tmpl w:val="B2282CF2"/>
    <w:lvl w:ilvl="0" w:tplc="93AEF582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2" w15:restartNumberingAfterBreak="0">
    <w:nsid w:val="09A65C9B"/>
    <w:multiLevelType w:val="hybridMultilevel"/>
    <w:tmpl w:val="47B8B8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591FAD"/>
    <w:multiLevelType w:val="hybridMultilevel"/>
    <w:tmpl w:val="F2AC7B8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B0AFB"/>
    <w:multiLevelType w:val="hybridMultilevel"/>
    <w:tmpl w:val="FC98F0B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D173B"/>
    <w:multiLevelType w:val="hybridMultilevel"/>
    <w:tmpl w:val="CBAAF3B6"/>
    <w:lvl w:ilvl="0" w:tplc="BA527B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15361"/>
    <w:multiLevelType w:val="hybridMultilevel"/>
    <w:tmpl w:val="172C7C3E"/>
    <w:lvl w:ilvl="0" w:tplc="E5BC0F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2B2F"/>
    <w:multiLevelType w:val="hybridMultilevel"/>
    <w:tmpl w:val="172C7C3E"/>
    <w:lvl w:ilvl="0" w:tplc="E5BC0F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E1515"/>
    <w:multiLevelType w:val="hybridMultilevel"/>
    <w:tmpl w:val="8B12A2E2"/>
    <w:lvl w:ilvl="0" w:tplc="3F2A8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76EA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2F7FAD"/>
    <w:multiLevelType w:val="hybridMultilevel"/>
    <w:tmpl w:val="172C7C3E"/>
    <w:lvl w:ilvl="0" w:tplc="E5BC0F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25585"/>
    <w:multiLevelType w:val="hybridMultilevel"/>
    <w:tmpl w:val="467A1842"/>
    <w:lvl w:ilvl="0" w:tplc="175A4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3943EE"/>
    <w:multiLevelType w:val="hybridMultilevel"/>
    <w:tmpl w:val="53DEF8D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03608D"/>
    <w:multiLevelType w:val="hybridMultilevel"/>
    <w:tmpl w:val="D21055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33C30"/>
    <w:multiLevelType w:val="hybridMultilevel"/>
    <w:tmpl w:val="53DEF8D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6184A"/>
    <w:multiLevelType w:val="hybridMultilevel"/>
    <w:tmpl w:val="E8A6A8A8"/>
    <w:lvl w:ilvl="0" w:tplc="C4E2A6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65024B"/>
    <w:multiLevelType w:val="hybridMultilevel"/>
    <w:tmpl w:val="9230A60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E434D5"/>
    <w:multiLevelType w:val="hybridMultilevel"/>
    <w:tmpl w:val="375641EE"/>
    <w:lvl w:ilvl="0" w:tplc="248A4F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075B0"/>
    <w:multiLevelType w:val="hybridMultilevel"/>
    <w:tmpl w:val="42564A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542DB2"/>
    <w:multiLevelType w:val="hybridMultilevel"/>
    <w:tmpl w:val="A5AADDAA"/>
    <w:lvl w:ilvl="0" w:tplc="67EE87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1241E"/>
    <w:multiLevelType w:val="hybridMultilevel"/>
    <w:tmpl w:val="77BCD1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2E2E71"/>
    <w:multiLevelType w:val="hybridMultilevel"/>
    <w:tmpl w:val="172C7C3E"/>
    <w:lvl w:ilvl="0" w:tplc="E5BC0F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66A34FC1"/>
    <w:multiLevelType w:val="hybridMultilevel"/>
    <w:tmpl w:val="CDD64730"/>
    <w:lvl w:ilvl="0" w:tplc="E79A7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32AC8"/>
    <w:multiLevelType w:val="hybridMultilevel"/>
    <w:tmpl w:val="D7045116"/>
    <w:lvl w:ilvl="0" w:tplc="915C248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D0F57"/>
    <w:multiLevelType w:val="hybridMultilevel"/>
    <w:tmpl w:val="0AE077F2"/>
    <w:lvl w:ilvl="0" w:tplc="400C6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93AEF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3AEF5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94134"/>
    <w:multiLevelType w:val="hybridMultilevel"/>
    <w:tmpl w:val="FC98F0B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4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37"/>
  </w:num>
  <w:num w:numId="12">
    <w:abstractNumId w:val="15"/>
  </w:num>
  <w:num w:numId="13">
    <w:abstractNumId w:val="16"/>
  </w:num>
  <w:num w:numId="14">
    <w:abstractNumId w:val="35"/>
  </w:num>
  <w:num w:numId="15">
    <w:abstractNumId w:val="19"/>
  </w:num>
  <w:num w:numId="16">
    <w:abstractNumId w:val="17"/>
  </w:num>
  <w:num w:numId="17">
    <w:abstractNumId w:val="40"/>
  </w:num>
  <w:num w:numId="18">
    <w:abstractNumId w:val="11"/>
  </w:num>
  <w:num w:numId="19">
    <w:abstractNumId w:val="8"/>
  </w:num>
  <w:num w:numId="20">
    <w:abstractNumId w:val="33"/>
  </w:num>
  <w:num w:numId="21">
    <w:abstractNumId w:val="39"/>
  </w:num>
  <w:num w:numId="22">
    <w:abstractNumId w:val="25"/>
  </w:num>
  <w:num w:numId="23">
    <w:abstractNumId w:val="13"/>
  </w:num>
  <w:num w:numId="24">
    <w:abstractNumId w:val="32"/>
  </w:num>
  <w:num w:numId="25">
    <w:abstractNumId w:val="20"/>
  </w:num>
  <w:num w:numId="26">
    <w:abstractNumId w:val="12"/>
  </w:num>
  <w:num w:numId="27">
    <w:abstractNumId w:val="27"/>
  </w:num>
  <w:num w:numId="28">
    <w:abstractNumId w:val="31"/>
  </w:num>
  <w:num w:numId="29">
    <w:abstractNumId w:val="23"/>
  </w:num>
  <w:num w:numId="30">
    <w:abstractNumId w:val="18"/>
  </w:num>
  <w:num w:numId="31">
    <w:abstractNumId w:val="41"/>
  </w:num>
  <w:num w:numId="32">
    <w:abstractNumId w:val="38"/>
  </w:num>
  <w:num w:numId="33">
    <w:abstractNumId w:val="34"/>
  </w:num>
  <w:num w:numId="34">
    <w:abstractNumId w:val="28"/>
  </w:num>
  <w:num w:numId="35">
    <w:abstractNumId w:val="26"/>
  </w:num>
  <w:num w:numId="36">
    <w:abstractNumId w:val="9"/>
  </w:num>
  <w:num w:numId="37">
    <w:abstractNumId w:val="22"/>
  </w:num>
  <w:num w:numId="38">
    <w:abstractNumId w:val="21"/>
  </w:num>
  <w:num w:numId="39">
    <w:abstractNumId w:val="36"/>
  </w:num>
  <w:num w:numId="40">
    <w:abstractNumId w:val="24"/>
  </w:num>
  <w:num w:numId="41">
    <w:abstractNumId w:val="30"/>
  </w:num>
  <w:num w:numId="42">
    <w:abstractNumId w:val="29"/>
  </w:num>
  <w:num w:numId="4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95"/>
    <w:rsid w:val="00002230"/>
    <w:rsid w:val="00002EED"/>
    <w:rsid w:val="000030A9"/>
    <w:rsid w:val="0001477C"/>
    <w:rsid w:val="0003242D"/>
    <w:rsid w:val="0004061E"/>
    <w:rsid w:val="0005326E"/>
    <w:rsid w:val="000616B8"/>
    <w:rsid w:val="00064F40"/>
    <w:rsid w:val="000709B7"/>
    <w:rsid w:val="00075E7C"/>
    <w:rsid w:val="00080B9A"/>
    <w:rsid w:val="00084D03"/>
    <w:rsid w:val="00086B8A"/>
    <w:rsid w:val="00097B2B"/>
    <w:rsid w:val="000A627D"/>
    <w:rsid w:val="000B1337"/>
    <w:rsid w:val="000B73FE"/>
    <w:rsid w:val="000D0088"/>
    <w:rsid w:val="000E26F7"/>
    <w:rsid w:val="000E7FEB"/>
    <w:rsid w:val="00104416"/>
    <w:rsid w:val="00111AC6"/>
    <w:rsid w:val="001205E2"/>
    <w:rsid w:val="001227C6"/>
    <w:rsid w:val="001361F5"/>
    <w:rsid w:val="00143F11"/>
    <w:rsid w:val="00152692"/>
    <w:rsid w:val="00155844"/>
    <w:rsid w:val="00162F29"/>
    <w:rsid w:val="00165A53"/>
    <w:rsid w:val="0016716B"/>
    <w:rsid w:val="0019585B"/>
    <w:rsid w:val="001A1B58"/>
    <w:rsid w:val="001B3F50"/>
    <w:rsid w:val="001B7E25"/>
    <w:rsid w:val="001C0D6B"/>
    <w:rsid w:val="001C1789"/>
    <w:rsid w:val="001D22E2"/>
    <w:rsid w:val="001D6478"/>
    <w:rsid w:val="001E1F96"/>
    <w:rsid w:val="001E38E2"/>
    <w:rsid w:val="001E7A82"/>
    <w:rsid w:val="001F04DD"/>
    <w:rsid w:val="002065BE"/>
    <w:rsid w:val="0021047B"/>
    <w:rsid w:val="00226806"/>
    <w:rsid w:val="002305AB"/>
    <w:rsid w:val="00257647"/>
    <w:rsid w:val="0026249A"/>
    <w:rsid w:val="002717FB"/>
    <w:rsid w:val="00274727"/>
    <w:rsid w:val="00277292"/>
    <w:rsid w:val="002816C7"/>
    <w:rsid w:val="00284FA6"/>
    <w:rsid w:val="00285560"/>
    <w:rsid w:val="00290924"/>
    <w:rsid w:val="002928D3"/>
    <w:rsid w:val="0029592F"/>
    <w:rsid w:val="002A064F"/>
    <w:rsid w:val="002B17CE"/>
    <w:rsid w:val="002B298F"/>
    <w:rsid w:val="002B51A2"/>
    <w:rsid w:val="002C5962"/>
    <w:rsid w:val="002D0908"/>
    <w:rsid w:val="002D7E2D"/>
    <w:rsid w:val="002F09D8"/>
    <w:rsid w:val="002F6B99"/>
    <w:rsid w:val="002F771F"/>
    <w:rsid w:val="00304799"/>
    <w:rsid w:val="00316E6B"/>
    <w:rsid w:val="00340216"/>
    <w:rsid w:val="00342964"/>
    <w:rsid w:val="00352142"/>
    <w:rsid w:val="00364269"/>
    <w:rsid w:val="00376DCD"/>
    <w:rsid w:val="003804C4"/>
    <w:rsid w:val="00380CF4"/>
    <w:rsid w:val="00382BCD"/>
    <w:rsid w:val="003932A1"/>
    <w:rsid w:val="003A0635"/>
    <w:rsid w:val="003A6FEB"/>
    <w:rsid w:val="003B6266"/>
    <w:rsid w:val="003E348F"/>
    <w:rsid w:val="003F1B18"/>
    <w:rsid w:val="00413E1E"/>
    <w:rsid w:val="0041402E"/>
    <w:rsid w:val="00433509"/>
    <w:rsid w:val="00440D21"/>
    <w:rsid w:val="00445BB8"/>
    <w:rsid w:val="0044742E"/>
    <w:rsid w:val="00450C4B"/>
    <w:rsid w:val="00454705"/>
    <w:rsid w:val="00465DB3"/>
    <w:rsid w:val="00485D23"/>
    <w:rsid w:val="004867BC"/>
    <w:rsid w:val="0049126F"/>
    <w:rsid w:val="004A7381"/>
    <w:rsid w:val="004B2234"/>
    <w:rsid w:val="004B5526"/>
    <w:rsid w:val="004B5A8E"/>
    <w:rsid w:val="004B6415"/>
    <w:rsid w:val="004C607A"/>
    <w:rsid w:val="004C60FF"/>
    <w:rsid w:val="004D6C91"/>
    <w:rsid w:val="004E699D"/>
    <w:rsid w:val="004F1C26"/>
    <w:rsid w:val="004F1E92"/>
    <w:rsid w:val="0050152B"/>
    <w:rsid w:val="005060F4"/>
    <w:rsid w:val="00525CDB"/>
    <w:rsid w:val="00527267"/>
    <w:rsid w:val="005473EF"/>
    <w:rsid w:val="0055136F"/>
    <w:rsid w:val="0055156D"/>
    <w:rsid w:val="00567521"/>
    <w:rsid w:val="00576EB4"/>
    <w:rsid w:val="00583AA1"/>
    <w:rsid w:val="005913EC"/>
    <w:rsid w:val="005921A2"/>
    <w:rsid w:val="005967E6"/>
    <w:rsid w:val="005A539D"/>
    <w:rsid w:val="005B57D7"/>
    <w:rsid w:val="005B7F7F"/>
    <w:rsid w:val="005D26BD"/>
    <w:rsid w:val="005D2A74"/>
    <w:rsid w:val="005E07BD"/>
    <w:rsid w:val="005F6F40"/>
    <w:rsid w:val="00603A6B"/>
    <w:rsid w:val="00606EF1"/>
    <w:rsid w:val="006454CF"/>
    <w:rsid w:val="0065198F"/>
    <w:rsid w:val="00654F0D"/>
    <w:rsid w:val="00656C0F"/>
    <w:rsid w:val="0066763B"/>
    <w:rsid w:val="00684B37"/>
    <w:rsid w:val="006977DA"/>
    <w:rsid w:val="00697EBB"/>
    <w:rsid w:val="006A4D3F"/>
    <w:rsid w:val="006B3DA8"/>
    <w:rsid w:val="006C4228"/>
    <w:rsid w:val="006D45A1"/>
    <w:rsid w:val="006E24F6"/>
    <w:rsid w:val="006E7126"/>
    <w:rsid w:val="006F08D9"/>
    <w:rsid w:val="007026D1"/>
    <w:rsid w:val="00711AB6"/>
    <w:rsid w:val="00716DD5"/>
    <w:rsid w:val="00720E5C"/>
    <w:rsid w:val="00744772"/>
    <w:rsid w:val="0075013A"/>
    <w:rsid w:val="00763FC1"/>
    <w:rsid w:val="007648E0"/>
    <w:rsid w:val="00765666"/>
    <w:rsid w:val="0078728B"/>
    <w:rsid w:val="00790130"/>
    <w:rsid w:val="00794B4D"/>
    <w:rsid w:val="00796513"/>
    <w:rsid w:val="007A060E"/>
    <w:rsid w:val="007A3E0C"/>
    <w:rsid w:val="007A457F"/>
    <w:rsid w:val="007D3976"/>
    <w:rsid w:val="007E0249"/>
    <w:rsid w:val="007E6FD8"/>
    <w:rsid w:val="007F3A7C"/>
    <w:rsid w:val="00802ED4"/>
    <w:rsid w:val="00805892"/>
    <w:rsid w:val="0081072B"/>
    <w:rsid w:val="008471C9"/>
    <w:rsid w:val="00855B99"/>
    <w:rsid w:val="00862DDF"/>
    <w:rsid w:val="00870FFE"/>
    <w:rsid w:val="00872C95"/>
    <w:rsid w:val="00872F5F"/>
    <w:rsid w:val="0087591D"/>
    <w:rsid w:val="0088020C"/>
    <w:rsid w:val="00884570"/>
    <w:rsid w:val="00891EEA"/>
    <w:rsid w:val="008976BA"/>
    <w:rsid w:val="008A5560"/>
    <w:rsid w:val="008B77EF"/>
    <w:rsid w:val="008C44B0"/>
    <w:rsid w:val="008D1A8E"/>
    <w:rsid w:val="008E0FC7"/>
    <w:rsid w:val="00902F9C"/>
    <w:rsid w:val="009075A9"/>
    <w:rsid w:val="009212B4"/>
    <w:rsid w:val="0096289C"/>
    <w:rsid w:val="00964A41"/>
    <w:rsid w:val="009A6E64"/>
    <w:rsid w:val="009C2FF2"/>
    <w:rsid w:val="009D429E"/>
    <w:rsid w:val="009E1FB1"/>
    <w:rsid w:val="009F07F3"/>
    <w:rsid w:val="009F6E01"/>
    <w:rsid w:val="00A021C2"/>
    <w:rsid w:val="00A06317"/>
    <w:rsid w:val="00A237ED"/>
    <w:rsid w:val="00A31197"/>
    <w:rsid w:val="00A3684B"/>
    <w:rsid w:val="00A5114A"/>
    <w:rsid w:val="00A613A1"/>
    <w:rsid w:val="00A649A3"/>
    <w:rsid w:val="00A7113B"/>
    <w:rsid w:val="00A74C35"/>
    <w:rsid w:val="00A75CE3"/>
    <w:rsid w:val="00A80D21"/>
    <w:rsid w:val="00A8486F"/>
    <w:rsid w:val="00AC17EE"/>
    <w:rsid w:val="00AD479C"/>
    <w:rsid w:val="00AE290A"/>
    <w:rsid w:val="00AF1983"/>
    <w:rsid w:val="00B05028"/>
    <w:rsid w:val="00B0763D"/>
    <w:rsid w:val="00B13741"/>
    <w:rsid w:val="00B14AFA"/>
    <w:rsid w:val="00B15817"/>
    <w:rsid w:val="00B22993"/>
    <w:rsid w:val="00B261B2"/>
    <w:rsid w:val="00B47E26"/>
    <w:rsid w:val="00B6345C"/>
    <w:rsid w:val="00B73242"/>
    <w:rsid w:val="00B77530"/>
    <w:rsid w:val="00BA02EC"/>
    <w:rsid w:val="00BA1564"/>
    <w:rsid w:val="00BA7590"/>
    <w:rsid w:val="00BB7339"/>
    <w:rsid w:val="00BC6A51"/>
    <w:rsid w:val="00BD2864"/>
    <w:rsid w:val="00BD37FF"/>
    <w:rsid w:val="00BD62C0"/>
    <w:rsid w:val="00BE368B"/>
    <w:rsid w:val="00BF0354"/>
    <w:rsid w:val="00BF32EA"/>
    <w:rsid w:val="00BF7EB9"/>
    <w:rsid w:val="00C07CF5"/>
    <w:rsid w:val="00C17418"/>
    <w:rsid w:val="00C24E59"/>
    <w:rsid w:val="00C26740"/>
    <w:rsid w:val="00C43D74"/>
    <w:rsid w:val="00C470A2"/>
    <w:rsid w:val="00C52895"/>
    <w:rsid w:val="00C8522D"/>
    <w:rsid w:val="00C91AC1"/>
    <w:rsid w:val="00C940C7"/>
    <w:rsid w:val="00CA25F1"/>
    <w:rsid w:val="00CA6FFC"/>
    <w:rsid w:val="00CB24C7"/>
    <w:rsid w:val="00CC19EF"/>
    <w:rsid w:val="00CD1A9A"/>
    <w:rsid w:val="00CE0534"/>
    <w:rsid w:val="00CE73C2"/>
    <w:rsid w:val="00D13BD1"/>
    <w:rsid w:val="00D45365"/>
    <w:rsid w:val="00D61222"/>
    <w:rsid w:val="00D72539"/>
    <w:rsid w:val="00DA6374"/>
    <w:rsid w:val="00DB3B77"/>
    <w:rsid w:val="00DD3447"/>
    <w:rsid w:val="00DD5810"/>
    <w:rsid w:val="00DE10AB"/>
    <w:rsid w:val="00DE2B44"/>
    <w:rsid w:val="00DE7A9D"/>
    <w:rsid w:val="00E016C0"/>
    <w:rsid w:val="00E07A95"/>
    <w:rsid w:val="00E33F96"/>
    <w:rsid w:val="00E342CA"/>
    <w:rsid w:val="00E368C3"/>
    <w:rsid w:val="00E50734"/>
    <w:rsid w:val="00E54263"/>
    <w:rsid w:val="00E54CF5"/>
    <w:rsid w:val="00E553C6"/>
    <w:rsid w:val="00E57522"/>
    <w:rsid w:val="00E57793"/>
    <w:rsid w:val="00E61BCD"/>
    <w:rsid w:val="00E6376E"/>
    <w:rsid w:val="00E77518"/>
    <w:rsid w:val="00EA66E7"/>
    <w:rsid w:val="00EA74B3"/>
    <w:rsid w:val="00EC00F0"/>
    <w:rsid w:val="00EE0117"/>
    <w:rsid w:val="00EE217B"/>
    <w:rsid w:val="00EF2558"/>
    <w:rsid w:val="00EF7211"/>
    <w:rsid w:val="00F029CC"/>
    <w:rsid w:val="00F02A61"/>
    <w:rsid w:val="00F2421E"/>
    <w:rsid w:val="00F3121A"/>
    <w:rsid w:val="00F35247"/>
    <w:rsid w:val="00F508B7"/>
    <w:rsid w:val="00F51F9C"/>
    <w:rsid w:val="00F579A0"/>
    <w:rsid w:val="00F60FA7"/>
    <w:rsid w:val="00F672A4"/>
    <w:rsid w:val="00F80032"/>
    <w:rsid w:val="00F87375"/>
    <w:rsid w:val="00F920AB"/>
    <w:rsid w:val="00FA1E51"/>
    <w:rsid w:val="00FA6590"/>
    <w:rsid w:val="00FB19BE"/>
    <w:rsid w:val="00FB74D4"/>
    <w:rsid w:val="00FD0600"/>
    <w:rsid w:val="00FD6CCC"/>
    <w:rsid w:val="00FE65A7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DF1539D"/>
  <w15:docId w15:val="{6B2226E7-EE6D-4947-8A71-31BCF0E1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54263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_A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6704CC0B-337C-4D2C-BDCA-53386780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_320_Muster_Prüferhilfe_A3.dotx</Template>
  <TotalTime>0</TotalTime>
  <Pages>1</Pages>
  <Words>484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Henrich, Cornelia - AUDfIT</dc:creator>
  <cp:lastModifiedBy>Hirth, Tina - LÖSLE</cp:lastModifiedBy>
  <cp:revision>31</cp:revision>
  <cp:lastPrinted>2025-03-25T07:16:00Z</cp:lastPrinted>
  <dcterms:created xsi:type="dcterms:W3CDTF">2025-02-12T09:56:00Z</dcterms:created>
  <dcterms:modified xsi:type="dcterms:W3CDTF">2025-04-09T10:14:00Z</dcterms:modified>
</cp:coreProperties>
</file>