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9F311E" w:rsidRPr="003D32CF" w14:paraId="1586A1D0" w14:textId="77777777" w:rsidTr="00E90063">
        <w:trPr>
          <w:cantSplit/>
          <w:trHeight w:val="517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2ADA372B" w14:textId="77777777" w:rsidR="009F311E" w:rsidRPr="003D32CF" w:rsidRDefault="00CB6649" w:rsidP="0094406F">
            <w:pPr>
              <w:pStyle w:val="berschrift1"/>
              <w:numPr>
                <w:ilvl w:val="0"/>
                <w:numId w:val="0"/>
              </w:numPr>
              <w:contextualSpacing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color w:val="00B0F0"/>
                <w:sz w:val="28"/>
                <w:szCs w:val="28"/>
              </w:rPr>
              <w:t>Tabellarische Risikoanalyse: Risikobewertung kleine WP/vBP-Praxis (alle Vorgaben der Berufssatzung, das heißt Compliance-Ansatz)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10833B4D" w14:textId="77777777" w:rsidR="009F311E" w:rsidRPr="00912477" w:rsidRDefault="00071789" w:rsidP="00071789">
            <w:pPr>
              <w:spacing w:before="0"/>
              <w:ind w:left="113" w:right="113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rFonts w:eastAsiaTheme="minorHAnsi" w:cstheme="minorBidi"/>
                <w:b/>
                <w:color w:val="00B0F0"/>
                <w:sz w:val="8"/>
                <w:szCs w:val="10"/>
                <w:shd w:val="clear" w:color="auto" w:fill="00B0F0"/>
                <w:lang w:eastAsia="en-US"/>
              </w:rPr>
              <w:t>08/2025</w:t>
            </w:r>
          </w:p>
        </w:tc>
      </w:tr>
    </w:tbl>
    <w:p w14:paraId="68FA5BD0" w14:textId="77777777" w:rsidR="00F3121A" w:rsidRDefault="00F3121A" w:rsidP="00326A33">
      <w:pPr>
        <w:spacing w:before="0"/>
        <w:contextualSpacing/>
        <w:rPr>
          <w:sz w:val="18"/>
          <w:szCs w:val="32"/>
        </w:rPr>
      </w:pPr>
    </w:p>
    <w:tbl>
      <w:tblPr>
        <w:tblStyle w:val="Tabellenraster"/>
        <w:tblW w:w="9214" w:type="dxa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1134"/>
        <w:gridCol w:w="425"/>
        <w:gridCol w:w="567"/>
        <w:gridCol w:w="1134"/>
        <w:gridCol w:w="1134"/>
        <w:gridCol w:w="992"/>
        <w:gridCol w:w="709"/>
      </w:tblGrid>
      <w:tr w:rsidR="00987EEC" w14:paraId="3B591829" w14:textId="77777777" w:rsidTr="00194A48">
        <w:trPr>
          <w:cantSplit/>
          <w:trHeight w:val="1538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bottom"/>
          </w:tcPr>
          <w:p w14:paraId="67A11DB1" w14:textId="77777777" w:rsidR="00987EEC" w:rsidRPr="000E4554" w:rsidRDefault="00987EEC" w:rsidP="00987EEC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Qualitätsziele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2AFCF50E" w14:textId="77777777" w:rsidR="00987EEC" w:rsidRPr="000E4554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Qualitätsrisiko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4551E730" w14:textId="77777777" w:rsidR="00987EEC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Qualitätsnorm</w:t>
            </w:r>
          </w:p>
          <w:p w14:paraId="721EF2C1" w14:textId="77777777" w:rsidR="00987EEC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(WPO,</w:t>
            </w:r>
          </w:p>
          <w:p w14:paraId="2853B98B" w14:textId="77777777" w:rsidR="00987EEC" w:rsidRPr="000E4554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BS WP/vBP)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2F01E4D6" w14:textId="77777777" w:rsidR="00987EEC" w:rsidRPr="000E4554" w:rsidRDefault="00987EEC" w:rsidP="000E4554">
            <w:pPr>
              <w:spacing w:before="0"/>
              <w:ind w:left="113" w:right="113"/>
              <w:contextualSpacing/>
              <w:jc w:val="center"/>
              <w:rPr>
                <w:b/>
                <w:sz w:val="12"/>
                <w:szCs w:val="14"/>
              </w:rPr>
            </w:pPr>
            <w:r w:rsidRPr="000E4554">
              <w:rPr>
                <w:b/>
                <w:sz w:val="12"/>
                <w:szCs w:val="14"/>
              </w:rPr>
              <w:t>alle Mitarbeiter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76B4A953" w14:textId="77777777" w:rsidR="00987EEC" w:rsidRDefault="00987EEC" w:rsidP="000E4554">
            <w:pPr>
              <w:spacing w:before="0"/>
              <w:ind w:left="113" w:right="113"/>
              <w:contextualSpacing/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Mitarbeiter</w:t>
            </w:r>
          </w:p>
          <w:p w14:paraId="0BD0CF37" w14:textId="77777777" w:rsidR="00987EEC" w:rsidRPr="000E4554" w:rsidRDefault="00987EEC" w:rsidP="000E4554">
            <w:pPr>
              <w:spacing w:before="0"/>
              <w:ind w:left="113" w:right="113"/>
              <w:contextualSpacing/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Wirtschaftsprüfung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AA2068" w14:textId="77777777" w:rsidR="00987EEC" w:rsidRDefault="00987EEC" w:rsidP="000E4554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Risiko</w:t>
            </w:r>
            <w:r>
              <w:rPr>
                <w:b/>
                <w:sz w:val="14"/>
                <w:szCs w:val="14"/>
              </w:rPr>
              <w:t>-</w:t>
            </w:r>
            <w:r w:rsidRPr="000E4554">
              <w:rPr>
                <w:b/>
                <w:sz w:val="14"/>
                <w:szCs w:val="14"/>
              </w:rPr>
              <w:t>einschätzung</w:t>
            </w:r>
          </w:p>
          <w:p w14:paraId="6DAA3528" w14:textId="77777777" w:rsidR="00987EEC" w:rsidRPr="00987EEC" w:rsidRDefault="00987EEC" w:rsidP="00987EEC">
            <w:pPr>
              <w:pStyle w:val="Listenabsatz"/>
              <w:numPr>
                <w:ilvl w:val="0"/>
                <w:numId w:val="21"/>
              </w:numPr>
              <w:spacing w:before="40"/>
              <w:ind w:left="142" w:hanging="142"/>
              <w:contextualSpacing w:val="0"/>
              <w:jc w:val="left"/>
              <w:rPr>
                <w:b/>
                <w:sz w:val="14"/>
                <w:szCs w:val="14"/>
              </w:rPr>
            </w:pPr>
            <w:r w:rsidRPr="00987EEC">
              <w:rPr>
                <w:b/>
                <w:sz w:val="14"/>
                <w:szCs w:val="14"/>
              </w:rPr>
              <w:t>hoch</w:t>
            </w:r>
          </w:p>
          <w:p w14:paraId="35C637A4" w14:textId="77777777" w:rsidR="00987EEC" w:rsidRPr="00987EEC" w:rsidRDefault="00987EEC" w:rsidP="00987EEC">
            <w:pPr>
              <w:pStyle w:val="Listenabsatz"/>
              <w:numPr>
                <w:ilvl w:val="0"/>
                <w:numId w:val="21"/>
              </w:numPr>
              <w:spacing w:before="40"/>
              <w:ind w:left="142" w:hanging="142"/>
              <w:contextualSpacing w:val="0"/>
              <w:jc w:val="left"/>
              <w:rPr>
                <w:b/>
                <w:sz w:val="14"/>
                <w:szCs w:val="14"/>
              </w:rPr>
            </w:pPr>
            <w:r w:rsidRPr="00987EEC">
              <w:rPr>
                <w:b/>
                <w:sz w:val="14"/>
                <w:szCs w:val="14"/>
              </w:rPr>
              <w:t>mittel</w:t>
            </w:r>
          </w:p>
          <w:p w14:paraId="10516F04" w14:textId="77777777" w:rsidR="00987EEC" w:rsidRPr="00987EEC" w:rsidRDefault="00987EEC" w:rsidP="00987EEC">
            <w:pPr>
              <w:pStyle w:val="Listenabsatz"/>
              <w:numPr>
                <w:ilvl w:val="0"/>
                <w:numId w:val="21"/>
              </w:numPr>
              <w:spacing w:before="40"/>
              <w:ind w:left="142" w:hanging="142"/>
              <w:contextualSpacing w:val="0"/>
              <w:jc w:val="left"/>
              <w:rPr>
                <w:b/>
                <w:sz w:val="14"/>
                <w:szCs w:val="14"/>
              </w:rPr>
            </w:pPr>
            <w:r w:rsidRPr="00987EEC">
              <w:rPr>
                <w:b/>
                <w:sz w:val="14"/>
                <w:szCs w:val="14"/>
              </w:rPr>
              <w:t>niedrig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1F1C972A" w14:textId="77777777" w:rsidR="00987EEC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Maßnahmen</w:t>
            </w:r>
          </w:p>
          <w:p w14:paraId="26DFEE44" w14:textId="77777777" w:rsidR="00987EEC" w:rsidRPr="000E4554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(vgl. gesondertes AP)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77C46F88" w14:textId="77777777" w:rsidR="00987EEC" w:rsidRPr="000E4554" w:rsidRDefault="00987EEC" w:rsidP="00CB6649">
            <w:pPr>
              <w:spacing w:before="0"/>
              <w:ind w:left="113" w:right="113"/>
              <w:contextualSpacing/>
              <w:jc w:val="left"/>
              <w:rPr>
                <w:b/>
                <w:sz w:val="12"/>
                <w:szCs w:val="14"/>
              </w:rPr>
            </w:pPr>
            <w:r w:rsidRPr="000E4554">
              <w:rPr>
                <w:b/>
                <w:sz w:val="12"/>
                <w:szCs w:val="14"/>
              </w:rPr>
              <w:t>Nachschau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45F7A386" w14:textId="77777777" w:rsidR="00987EEC" w:rsidRDefault="00987EEC" w:rsidP="00CB6649">
            <w:pPr>
              <w:spacing w:before="0"/>
              <w:ind w:left="113" w:right="113"/>
              <w:contextualSpacing/>
              <w:jc w:val="left"/>
              <w:rPr>
                <w:b/>
                <w:sz w:val="12"/>
                <w:szCs w:val="14"/>
              </w:rPr>
            </w:pPr>
            <w:r w:rsidRPr="000E4554">
              <w:rPr>
                <w:b/>
                <w:sz w:val="12"/>
                <w:szCs w:val="14"/>
              </w:rPr>
              <w:t>Verbesserungen aus Nachschau</w:t>
            </w:r>
          </w:p>
          <w:p w14:paraId="484933E8" w14:textId="77777777" w:rsidR="00987EEC" w:rsidRPr="000E4554" w:rsidRDefault="00987EEC" w:rsidP="00CB6649">
            <w:pPr>
              <w:spacing w:before="0"/>
              <w:ind w:left="113" w:right="113"/>
              <w:contextualSpacing/>
              <w:jc w:val="left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(vgl. gesondertes AP)</w:t>
            </w:r>
          </w:p>
        </w:tc>
      </w:tr>
      <w:tr w:rsidR="00D3126F" w14:paraId="0A0A88FF" w14:textId="77777777" w:rsidTr="00194A48">
        <w:tc>
          <w:tcPr>
            <w:tcW w:w="426" w:type="dxa"/>
            <w:tcBorders>
              <w:right w:val="nil"/>
            </w:tcBorders>
          </w:tcPr>
          <w:p w14:paraId="64009E4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left w:val="nil"/>
            </w:tcBorders>
          </w:tcPr>
          <w:p w14:paraId="06C6062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Gesamtplanung aller Aufträge</w:t>
            </w:r>
          </w:p>
        </w:tc>
        <w:tc>
          <w:tcPr>
            <w:tcW w:w="1418" w:type="dxa"/>
          </w:tcPr>
          <w:p w14:paraId="75E5FA2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Zeitdruck bei Auftragsdurchführung</w:t>
            </w:r>
          </w:p>
        </w:tc>
        <w:tc>
          <w:tcPr>
            <w:tcW w:w="1134" w:type="dxa"/>
          </w:tcPr>
          <w:p w14:paraId="12B98B2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§§ 4 Abs. 3, 51 Abs. 1 Nr. 7 BS vBP/WP</w:t>
            </w:r>
          </w:p>
        </w:tc>
        <w:tc>
          <w:tcPr>
            <w:tcW w:w="425" w:type="dxa"/>
          </w:tcPr>
          <w:p w14:paraId="731CE00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5CBBD4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6429C22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10B5A0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B8A3117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709" w:type="dxa"/>
            <w:vAlign w:val="center"/>
          </w:tcPr>
          <w:p w14:paraId="1F89F1B6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D3126F" w14:paraId="423CA35D" w14:textId="77777777" w:rsidTr="00194A48">
        <w:tc>
          <w:tcPr>
            <w:tcW w:w="426" w:type="dxa"/>
            <w:tcBorders>
              <w:right w:val="nil"/>
            </w:tcBorders>
          </w:tcPr>
          <w:p w14:paraId="513642C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left w:val="nil"/>
            </w:tcBorders>
          </w:tcPr>
          <w:p w14:paraId="29ABAEB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Umgang mit Beschwerden und Vorwürfen</w:t>
            </w:r>
          </w:p>
        </w:tc>
        <w:tc>
          <w:tcPr>
            <w:tcW w:w="1418" w:type="dxa"/>
          </w:tcPr>
          <w:p w14:paraId="3A5AA30F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Schlechtleistungen bleiben unerkannt</w:t>
            </w:r>
          </w:p>
        </w:tc>
        <w:tc>
          <w:tcPr>
            <w:tcW w:w="1134" w:type="dxa"/>
          </w:tcPr>
          <w:p w14:paraId="422E449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§ 55b Abs 2 Satz 2 Nr. 6 und 7 WPO, §§ 40, 51 Nr. 11, 59 BS vBP/WP</w:t>
            </w:r>
          </w:p>
        </w:tc>
        <w:tc>
          <w:tcPr>
            <w:tcW w:w="425" w:type="dxa"/>
          </w:tcPr>
          <w:p w14:paraId="040A8CB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23C5B20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24BBD6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EAE638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32DDC2E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709" w:type="dxa"/>
            <w:vAlign w:val="center"/>
          </w:tcPr>
          <w:p w14:paraId="7164C73F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D3126F" w14:paraId="089721C4" w14:textId="77777777" w:rsidTr="00194A48">
        <w:tc>
          <w:tcPr>
            <w:tcW w:w="426" w:type="dxa"/>
            <w:tcBorders>
              <w:right w:val="nil"/>
            </w:tcBorders>
          </w:tcPr>
          <w:p w14:paraId="2B53FAC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left w:val="nil"/>
            </w:tcBorders>
          </w:tcPr>
          <w:p w14:paraId="4FC895E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Fortbildung der Berufsträger und Mitarbeiterentwicklung</w:t>
            </w:r>
          </w:p>
        </w:tc>
        <w:tc>
          <w:tcPr>
            <w:tcW w:w="1418" w:type="dxa"/>
          </w:tcPr>
          <w:p w14:paraId="5D2AE70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 xml:space="preserve">Fehlende Erfahrung und/oder </w:t>
            </w:r>
            <w:r>
              <w:rPr>
                <w:sz w:val="14"/>
                <w:szCs w:val="14"/>
              </w:rPr>
              <w:t xml:space="preserve">aktuelle fachliche </w:t>
            </w:r>
            <w:r w:rsidRPr="000E4554">
              <w:rPr>
                <w:sz w:val="14"/>
                <w:szCs w:val="14"/>
              </w:rPr>
              <w:t>Kenntnisse</w:t>
            </w:r>
          </w:p>
        </w:tc>
        <w:tc>
          <w:tcPr>
            <w:tcW w:w="1134" w:type="dxa"/>
          </w:tcPr>
          <w:p w14:paraId="51EDCEE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2B27928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82DA66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7A568BD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3EEA8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9B824F8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709" w:type="dxa"/>
            <w:vAlign w:val="center"/>
          </w:tcPr>
          <w:p w14:paraId="686F1575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D3126F" w14:paraId="1B3337C6" w14:textId="77777777" w:rsidTr="00194A48">
        <w:tc>
          <w:tcPr>
            <w:tcW w:w="426" w:type="dxa"/>
            <w:tcBorders>
              <w:right w:val="nil"/>
            </w:tcBorders>
          </w:tcPr>
          <w:p w14:paraId="28F72423" w14:textId="77777777" w:rsidR="00D3126F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left w:val="nil"/>
            </w:tcBorders>
          </w:tcPr>
          <w:p w14:paraId="2C321494" w14:textId="77777777" w:rsidR="00D3126F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Anleitung und laufende Überwachung</w:t>
            </w:r>
          </w:p>
        </w:tc>
        <w:tc>
          <w:tcPr>
            <w:tcW w:w="1418" w:type="dxa"/>
          </w:tcPr>
          <w:p w14:paraId="184C3EA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Rechtzeitiges Erkennen fachlicher Fehler</w:t>
            </w:r>
          </w:p>
        </w:tc>
        <w:tc>
          <w:tcPr>
            <w:tcW w:w="1134" w:type="dxa"/>
          </w:tcPr>
          <w:p w14:paraId="400C015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2, 51 Abs. 1 Nr. 10 BS WP/vBP</w:t>
            </w:r>
          </w:p>
        </w:tc>
        <w:tc>
          <w:tcPr>
            <w:tcW w:w="425" w:type="dxa"/>
          </w:tcPr>
          <w:p w14:paraId="279CC97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44EA9A8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7737DA6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4C290B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7357FBD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Aufträge, Überprüfung auf MA-Einsatz</w:t>
            </w:r>
          </w:p>
        </w:tc>
        <w:tc>
          <w:tcPr>
            <w:tcW w:w="709" w:type="dxa"/>
            <w:vAlign w:val="center"/>
          </w:tcPr>
          <w:p w14:paraId="4A723A4B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5E5F90FC" w14:textId="77777777" w:rsidTr="00194A48">
        <w:tc>
          <w:tcPr>
            <w:tcW w:w="426" w:type="dxa"/>
            <w:tcBorders>
              <w:right w:val="nil"/>
            </w:tcBorders>
          </w:tcPr>
          <w:p w14:paraId="16EF695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left w:val="nil"/>
            </w:tcBorders>
          </w:tcPr>
          <w:p w14:paraId="79A81FB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Unabhängigkeit, Unparteilichkeit und die Vermeidung der Besorgnis der Befangenheit</w:t>
            </w:r>
          </w:p>
        </w:tc>
        <w:tc>
          <w:tcPr>
            <w:tcW w:w="1418" w:type="dxa"/>
          </w:tcPr>
          <w:p w14:paraId="41D5A0C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Unkenntnis oder Verstoß</w:t>
            </w:r>
          </w:p>
        </w:tc>
        <w:tc>
          <w:tcPr>
            <w:tcW w:w="1134" w:type="dxa"/>
          </w:tcPr>
          <w:p w14:paraId="3B8597F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0F24600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18509A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67D0BB2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DA81BA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5390D10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38B6F847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561BE83F" w14:textId="77777777" w:rsidTr="00194A48">
        <w:tc>
          <w:tcPr>
            <w:tcW w:w="426" w:type="dxa"/>
            <w:tcBorders>
              <w:right w:val="nil"/>
            </w:tcBorders>
          </w:tcPr>
          <w:p w14:paraId="134A018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left w:val="nil"/>
            </w:tcBorders>
          </w:tcPr>
          <w:p w14:paraId="1929FDD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Gewissenhaftigkeit, Verschwiegenheit, Eigenverantwortlichkeit und berufswürdiges Verhalten</w:t>
            </w:r>
          </w:p>
        </w:tc>
        <w:tc>
          <w:tcPr>
            <w:tcW w:w="1418" w:type="dxa"/>
          </w:tcPr>
          <w:p w14:paraId="7AFC4B3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Gefahr der Schlechtleistung</w:t>
            </w:r>
          </w:p>
        </w:tc>
        <w:tc>
          <w:tcPr>
            <w:tcW w:w="1134" w:type="dxa"/>
          </w:tcPr>
          <w:p w14:paraId="3BDD7D14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3B143FD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2E29B5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A6EFA5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E87380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47DE6AD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3D0724CF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6FF6BDFF" w14:textId="77777777" w:rsidTr="00194A48">
        <w:tc>
          <w:tcPr>
            <w:tcW w:w="426" w:type="dxa"/>
            <w:tcBorders>
              <w:right w:val="nil"/>
            </w:tcBorders>
          </w:tcPr>
          <w:p w14:paraId="07A9AAE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75" w:type="dxa"/>
            <w:tcBorders>
              <w:left w:val="nil"/>
            </w:tcBorders>
          </w:tcPr>
          <w:p w14:paraId="130F317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Auftragsannahme, Beendigung von Prüfungsaufträgen, Risikobewertung Aufträge</w:t>
            </w:r>
          </w:p>
        </w:tc>
        <w:tc>
          <w:tcPr>
            <w:tcW w:w="1418" w:type="dxa"/>
          </w:tcPr>
          <w:p w14:paraId="48E9AD9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Fehlende Risikoanalyse des Mandanten</w:t>
            </w:r>
            <w:r>
              <w:rPr>
                <w:sz w:val="14"/>
                <w:szCs w:val="14"/>
              </w:rPr>
              <w:t>, Probleme bei der Auftragsausführung</w:t>
            </w:r>
          </w:p>
        </w:tc>
        <w:tc>
          <w:tcPr>
            <w:tcW w:w="1134" w:type="dxa"/>
          </w:tcPr>
          <w:p w14:paraId="47B59AB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§§ 39 Abs. 1, 53, 56 Nr. 1 BS vBP/WP</w:t>
            </w:r>
          </w:p>
        </w:tc>
        <w:tc>
          <w:tcPr>
            <w:tcW w:w="425" w:type="dxa"/>
          </w:tcPr>
          <w:p w14:paraId="1CFDAAB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4A8BCDF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7069EE4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AE7CAD4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95CEC2D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1CDD46ED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D3126F" w14:paraId="066E881B" w14:textId="77777777" w:rsidTr="00194A48">
        <w:tc>
          <w:tcPr>
            <w:tcW w:w="426" w:type="dxa"/>
            <w:tcBorders>
              <w:right w:val="nil"/>
            </w:tcBorders>
          </w:tcPr>
          <w:p w14:paraId="67E3DFE9" w14:textId="77777777" w:rsidR="00D3126F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275" w:type="dxa"/>
            <w:tcBorders>
              <w:left w:val="nil"/>
            </w:tcBorders>
          </w:tcPr>
          <w:p w14:paraId="2C11ECA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Fortführung und vorzeitige Beendigung</w:t>
            </w:r>
          </w:p>
        </w:tc>
        <w:tc>
          <w:tcPr>
            <w:tcW w:w="1418" w:type="dxa"/>
          </w:tcPr>
          <w:p w14:paraId="46B0719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Verstoß gegen Unabhängigkeitsanforderungen</w:t>
            </w:r>
          </w:p>
        </w:tc>
        <w:tc>
          <w:tcPr>
            <w:tcW w:w="1134" w:type="dxa"/>
          </w:tcPr>
          <w:p w14:paraId="7A01E30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§ 319 Abs. 3 Satz 1 Nr. 3a) HGB, § 33 BS vBP/WP</w:t>
            </w:r>
          </w:p>
        </w:tc>
        <w:tc>
          <w:tcPr>
            <w:tcW w:w="425" w:type="dxa"/>
          </w:tcPr>
          <w:p w14:paraId="356E659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73C55F4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10BA546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7448FF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C53D86F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37A31522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0660B7C3" w14:textId="77777777" w:rsidTr="00194A48">
        <w:tc>
          <w:tcPr>
            <w:tcW w:w="426" w:type="dxa"/>
            <w:tcBorders>
              <w:right w:val="nil"/>
            </w:tcBorders>
          </w:tcPr>
          <w:p w14:paraId="5968239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275" w:type="dxa"/>
            <w:tcBorders>
              <w:left w:val="nil"/>
            </w:tcBorders>
          </w:tcPr>
          <w:p w14:paraId="0B2B138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Fachliche und organisatorische Anweisungen und Hilfsmittel</w:t>
            </w:r>
          </w:p>
        </w:tc>
        <w:tc>
          <w:tcPr>
            <w:tcW w:w="1418" w:type="dxa"/>
          </w:tcPr>
          <w:p w14:paraId="0E99058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Vermeidung fachlicher Fehler</w:t>
            </w:r>
          </w:p>
        </w:tc>
        <w:tc>
          <w:tcPr>
            <w:tcW w:w="1134" w:type="dxa"/>
          </w:tcPr>
          <w:p w14:paraId="1F76AE1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2701873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0AD212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0CDE66CF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B1AD42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F4A20BE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709" w:type="dxa"/>
            <w:vAlign w:val="center"/>
          </w:tcPr>
          <w:p w14:paraId="39D6F423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14:paraId="47766D89" w14:textId="77777777" w:rsidR="00194A48" w:rsidRDefault="00194A48">
      <w:r>
        <w:br w:type="page"/>
      </w:r>
    </w:p>
    <w:tbl>
      <w:tblPr>
        <w:tblStyle w:val="Tabellenraster"/>
        <w:tblW w:w="9214" w:type="dxa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1134"/>
        <w:gridCol w:w="425"/>
        <w:gridCol w:w="567"/>
        <w:gridCol w:w="1134"/>
        <w:gridCol w:w="1134"/>
        <w:gridCol w:w="992"/>
        <w:gridCol w:w="709"/>
      </w:tblGrid>
      <w:tr w:rsidR="00194A48" w14:paraId="375C1560" w14:textId="77777777" w:rsidTr="00194A48">
        <w:tc>
          <w:tcPr>
            <w:tcW w:w="426" w:type="dxa"/>
            <w:tcBorders>
              <w:right w:val="nil"/>
            </w:tcBorders>
          </w:tcPr>
          <w:p w14:paraId="2554F55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</w:t>
            </w:r>
          </w:p>
        </w:tc>
        <w:tc>
          <w:tcPr>
            <w:tcW w:w="1275" w:type="dxa"/>
            <w:tcBorders>
              <w:left w:val="nil"/>
            </w:tcBorders>
          </w:tcPr>
          <w:p w14:paraId="4755CD6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Fachliche und organisatorische Anweisungen</w:t>
            </w:r>
          </w:p>
        </w:tc>
        <w:tc>
          <w:tcPr>
            <w:tcW w:w="1418" w:type="dxa"/>
          </w:tcPr>
          <w:p w14:paraId="41B5890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Fehlende Erfahrung und/oder Kenntnisse</w:t>
            </w:r>
          </w:p>
        </w:tc>
        <w:tc>
          <w:tcPr>
            <w:tcW w:w="1134" w:type="dxa"/>
          </w:tcPr>
          <w:p w14:paraId="6C56127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3D0EC83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7B243C0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820968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53C017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A117AE3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0BA440F1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3A220AEB" w14:textId="77777777" w:rsidTr="00194A48">
        <w:tc>
          <w:tcPr>
            <w:tcW w:w="426" w:type="dxa"/>
            <w:tcBorders>
              <w:right w:val="nil"/>
            </w:tcBorders>
          </w:tcPr>
          <w:p w14:paraId="62ACC3B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75" w:type="dxa"/>
            <w:tcBorders>
              <w:left w:val="nil"/>
            </w:tcBorders>
          </w:tcPr>
          <w:p w14:paraId="18DD1408" w14:textId="77777777" w:rsidR="00D3126F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Aktuelle Prüfungsgrundsätze</w:t>
            </w:r>
          </w:p>
        </w:tc>
        <w:tc>
          <w:tcPr>
            <w:tcW w:w="1418" w:type="dxa"/>
          </w:tcPr>
          <w:p w14:paraId="7456347F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Fachliche Fehlleistung</w:t>
            </w:r>
          </w:p>
        </w:tc>
        <w:tc>
          <w:tcPr>
            <w:tcW w:w="1134" w:type="dxa"/>
          </w:tcPr>
          <w:p w14:paraId="2A28D1D1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1, 51 Abs. 1 Nr. 10 BS vBP/WP</w:t>
            </w:r>
          </w:p>
        </w:tc>
        <w:tc>
          <w:tcPr>
            <w:tcW w:w="425" w:type="dxa"/>
          </w:tcPr>
          <w:p w14:paraId="7B060521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0FFCAC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6012536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A16C24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628F80A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3CC058F9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2C470B99" w14:textId="77777777" w:rsidTr="00194A48">
        <w:tc>
          <w:tcPr>
            <w:tcW w:w="426" w:type="dxa"/>
            <w:tcBorders>
              <w:right w:val="nil"/>
            </w:tcBorders>
          </w:tcPr>
          <w:p w14:paraId="4709B7A1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75" w:type="dxa"/>
            <w:tcBorders>
              <w:left w:val="nil"/>
            </w:tcBorders>
          </w:tcPr>
          <w:p w14:paraId="5AD688A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Dokumentationserfordernisse</w:t>
            </w:r>
          </w:p>
        </w:tc>
        <w:tc>
          <w:tcPr>
            <w:tcW w:w="1418" w:type="dxa"/>
          </w:tcPr>
          <w:p w14:paraId="734587D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Nachvollziehbarkeit</w:t>
            </w:r>
          </w:p>
        </w:tc>
        <w:tc>
          <w:tcPr>
            <w:tcW w:w="1134" w:type="dxa"/>
          </w:tcPr>
          <w:p w14:paraId="4D78679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1F2BFAA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53AD15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6C7E1B8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F2B594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62CB6C6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3C6C92C3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4ABE9629" w14:textId="77777777" w:rsidTr="00194A48">
        <w:tc>
          <w:tcPr>
            <w:tcW w:w="426" w:type="dxa"/>
            <w:tcBorders>
              <w:right w:val="nil"/>
            </w:tcBorders>
          </w:tcPr>
          <w:p w14:paraId="3C94AE5F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275" w:type="dxa"/>
            <w:tcBorders>
              <w:left w:val="nil"/>
            </w:tcBorders>
          </w:tcPr>
          <w:p w14:paraId="2EF2386C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Festlegung der </w:t>
            </w:r>
            <w:proofErr w:type="spellStart"/>
            <w:r>
              <w:rPr>
                <w:sz w:val="14"/>
                <w:szCs w:val="14"/>
              </w:rPr>
              <w:t>prüferischen</w:t>
            </w:r>
            <w:proofErr w:type="spellEnd"/>
            <w:r>
              <w:rPr>
                <w:sz w:val="14"/>
                <w:szCs w:val="14"/>
              </w:rPr>
              <w:t xml:space="preserve"> Vorgehensweise</w:t>
            </w:r>
          </w:p>
        </w:tc>
        <w:tc>
          <w:tcPr>
            <w:tcW w:w="1418" w:type="dxa"/>
          </w:tcPr>
          <w:p w14:paraId="1D6B4CC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Effizienz, Wirtschaftlichkeit</w:t>
            </w:r>
          </w:p>
        </w:tc>
        <w:tc>
          <w:tcPr>
            <w:tcW w:w="1134" w:type="dxa"/>
          </w:tcPr>
          <w:p w14:paraId="386CEA9F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1, 51 Abs. 1 Nr. 10 BS vBP/WP</w:t>
            </w:r>
          </w:p>
        </w:tc>
        <w:tc>
          <w:tcPr>
            <w:tcW w:w="425" w:type="dxa"/>
          </w:tcPr>
          <w:p w14:paraId="4571B36C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5FD1206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48A93736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EB7F3F4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216893F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059BF2CF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01FCE1A7" w14:textId="77777777" w:rsidTr="00194A48">
        <w:tc>
          <w:tcPr>
            <w:tcW w:w="426" w:type="dxa"/>
            <w:tcBorders>
              <w:right w:val="nil"/>
            </w:tcBorders>
          </w:tcPr>
          <w:p w14:paraId="0C938E1F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275" w:type="dxa"/>
            <w:tcBorders>
              <w:left w:val="nil"/>
            </w:tcBorders>
          </w:tcPr>
          <w:p w14:paraId="13BFEBF8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Auslagerung wesentlicher Prüfungstätigkeiten</w:t>
            </w:r>
          </w:p>
        </w:tc>
        <w:tc>
          <w:tcPr>
            <w:tcW w:w="1418" w:type="dxa"/>
          </w:tcPr>
          <w:p w14:paraId="44CC3F1E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Vermeiden von Schnittstellenfehlern</w:t>
            </w:r>
          </w:p>
        </w:tc>
        <w:tc>
          <w:tcPr>
            <w:tcW w:w="1134" w:type="dxa"/>
          </w:tcPr>
          <w:p w14:paraId="6A9E3A5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532FF5CA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1F52158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640D1A7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BC231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D99F79F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16BD94A9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206CB77B" w14:textId="77777777" w:rsidTr="00194A48">
        <w:tc>
          <w:tcPr>
            <w:tcW w:w="426" w:type="dxa"/>
            <w:tcBorders>
              <w:right w:val="nil"/>
            </w:tcBorders>
          </w:tcPr>
          <w:p w14:paraId="5D69775E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22848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left w:val="nil"/>
            </w:tcBorders>
          </w:tcPr>
          <w:p w14:paraId="321537BB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Abschließende Durchsicht</w:t>
            </w:r>
          </w:p>
        </w:tc>
        <w:tc>
          <w:tcPr>
            <w:tcW w:w="1418" w:type="dxa"/>
          </w:tcPr>
          <w:p w14:paraId="7307BE9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Vermeidung fachliche</w:t>
            </w:r>
            <w:r w:rsidR="00222848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Fehler</w:t>
            </w:r>
          </w:p>
        </w:tc>
        <w:tc>
          <w:tcPr>
            <w:tcW w:w="1134" w:type="dxa"/>
          </w:tcPr>
          <w:p w14:paraId="0B27E03B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4, 51 Abs. 1 Nr. 10 BS WP/vBP</w:t>
            </w:r>
          </w:p>
        </w:tc>
        <w:tc>
          <w:tcPr>
            <w:tcW w:w="425" w:type="dxa"/>
          </w:tcPr>
          <w:p w14:paraId="13D1F99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96124F7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1ED41563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94541F8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1009A1E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0F252E45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3D7E9E29" w14:textId="77777777" w:rsidTr="00194A48">
        <w:tc>
          <w:tcPr>
            <w:tcW w:w="426" w:type="dxa"/>
            <w:tcBorders>
              <w:right w:val="nil"/>
            </w:tcBorders>
          </w:tcPr>
          <w:p w14:paraId="05C7A152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22848"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left w:val="nil"/>
            </w:tcBorders>
          </w:tcPr>
          <w:p w14:paraId="56848863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Auftragsbezogene Maßnahmen zur Qualitätssicherung</w:t>
            </w:r>
          </w:p>
        </w:tc>
        <w:tc>
          <w:tcPr>
            <w:tcW w:w="1418" w:type="dxa"/>
          </w:tcPr>
          <w:p w14:paraId="35712BFF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Rechtzeitiges Erkennen von fachlichen Fehlern</w:t>
            </w:r>
          </w:p>
        </w:tc>
        <w:tc>
          <w:tcPr>
            <w:tcW w:w="1134" w:type="dxa"/>
          </w:tcPr>
          <w:p w14:paraId="51B1B8B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3, 48, 51 Abs. 1 Nr. 10 und 12, 57 Nr. 4, 60 BS WP/vBP</w:t>
            </w:r>
          </w:p>
        </w:tc>
        <w:tc>
          <w:tcPr>
            <w:tcW w:w="425" w:type="dxa"/>
          </w:tcPr>
          <w:p w14:paraId="2A073D16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2BF4636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2EF581E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B8621C3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3CA0651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7861080C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233EC59D" w14:textId="77777777" w:rsidTr="00194A48">
        <w:tc>
          <w:tcPr>
            <w:tcW w:w="426" w:type="dxa"/>
            <w:tcBorders>
              <w:right w:val="nil"/>
            </w:tcBorders>
          </w:tcPr>
          <w:p w14:paraId="3D8650A7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22848">
              <w:rPr>
                <w:sz w:val="14"/>
                <w:szCs w:val="14"/>
              </w:rPr>
              <w:t>7</w:t>
            </w:r>
          </w:p>
        </w:tc>
        <w:tc>
          <w:tcPr>
            <w:tcW w:w="1275" w:type="dxa"/>
            <w:tcBorders>
              <w:left w:val="nil"/>
            </w:tcBorders>
          </w:tcPr>
          <w:p w14:paraId="64D0F4A0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Meinungsverschiedenheiten</w:t>
            </w:r>
          </w:p>
        </w:tc>
        <w:tc>
          <w:tcPr>
            <w:tcW w:w="1418" w:type="dxa"/>
          </w:tcPr>
          <w:p w14:paraId="3F4595C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Vermeidung fachlicher Fehlleistungen</w:t>
            </w:r>
          </w:p>
        </w:tc>
        <w:tc>
          <w:tcPr>
            <w:tcW w:w="1134" w:type="dxa"/>
          </w:tcPr>
          <w:p w14:paraId="6B901CEE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3, 48 BS WP/vBP</w:t>
            </w:r>
          </w:p>
        </w:tc>
        <w:tc>
          <w:tcPr>
            <w:tcW w:w="425" w:type="dxa"/>
          </w:tcPr>
          <w:p w14:paraId="12B2B94B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D7B3C33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2BC1551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2E9D77A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FFC3CC9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709" w:type="dxa"/>
            <w:vAlign w:val="center"/>
          </w:tcPr>
          <w:p w14:paraId="1AB4C037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6447EA95" w14:textId="77777777" w:rsidTr="00194A48">
        <w:tc>
          <w:tcPr>
            <w:tcW w:w="426" w:type="dxa"/>
            <w:tcBorders>
              <w:right w:val="nil"/>
            </w:tcBorders>
          </w:tcPr>
          <w:p w14:paraId="3A2FE463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22848">
              <w:rPr>
                <w:sz w:val="14"/>
                <w:szCs w:val="14"/>
              </w:rPr>
              <w:t>8</w:t>
            </w:r>
          </w:p>
        </w:tc>
        <w:tc>
          <w:tcPr>
            <w:tcW w:w="1275" w:type="dxa"/>
            <w:tcBorders>
              <w:left w:val="nil"/>
            </w:tcBorders>
          </w:tcPr>
          <w:p w14:paraId="5A598753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Kontroll- und Sicherheitsvorkehrungen für Datenverarbeitungssysteme</w:t>
            </w:r>
          </w:p>
        </w:tc>
        <w:tc>
          <w:tcPr>
            <w:tcW w:w="1418" w:type="dxa"/>
          </w:tcPr>
          <w:p w14:paraId="37A9616E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Vorbeugen von Datenmissbrauch</w:t>
            </w:r>
          </w:p>
        </w:tc>
        <w:tc>
          <w:tcPr>
            <w:tcW w:w="1134" w:type="dxa"/>
          </w:tcPr>
          <w:p w14:paraId="780B9079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55b Abs. 2 Satz 2 Nr. 1 WPO</w:t>
            </w:r>
          </w:p>
          <w:p w14:paraId="6EB27827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10, 51 Abs. 1 Nr. 10, 57 Nr. 7 BS WP/vBP</w:t>
            </w:r>
          </w:p>
        </w:tc>
        <w:tc>
          <w:tcPr>
            <w:tcW w:w="425" w:type="dxa"/>
          </w:tcPr>
          <w:p w14:paraId="4FB8564B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6DD36B43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2C6D862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16808F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F2B90CB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709" w:type="dxa"/>
            <w:vAlign w:val="center"/>
          </w:tcPr>
          <w:p w14:paraId="155E78AB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1B6A5E36" w14:textId="77777777" w:rsidTr="00194A48">
        <w:tc>
          <w:tcPr>
            <w:tcW w:w="426" w:type="dxa"/>
            <w:tcBorders>
              <w:right w:val="nil"/>
            </w:tcBorders>
          </w:tcPr>
          <w:p w14:paraId="35FF5000" w14:textId="77777777" w:rsidR="00194A48" w:rsidRDefault="002228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275" w:type="dxa"/>
            <w:tcBorders>
              <w:left w:val="nil"/>
            </w:tcBorders>
          </w:tcPr>
          <w:p w14:paraId="1EACE785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Grundsätze zur Vergütung und Gewinnbeteiligung</w:t>
            </w:r>
          </w:p>
        </w:tc>
        <w:tc>
          <w:tcPr>
            <w:tcW w:w="1418" w:type="dxa"/>
          </w:tcPr>
          <w:p w14:paraId="6A3A92C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Währung der Unabhängigkeit</w:t>
            </w:r>
          </w:p>
        </w:tc>
        <w:tc>
          <w:tcPr>
            <w:tcW w:w="1134" w:type="dxa"/>
          </w:tcPr>
          <w:p w14:paraId="641E0F12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55 Abs. 1 und 2, 55b Abs. 2 Satz 2 Nr. 8 WPO</w:t>
            </w:r>
          </w:p>
          <w:p w14:paraId="70350E83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2, 51 Abs. 1 Nr. 13, 43, 61 BS WP/vBP</w:t>
            </w:r>
          </w:p>
        </w:tc>
        <w:tc>
          <w:tcPr>
            <w:tcW w:w="425" w:type="dxa"/>
          </w:tcPr>
          <w:p w14:paraId="3E7AA3C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1EA3AF4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11E4497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DE2C46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F967FE8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709" w:type="dxa"/>
            <w:vAlign w:val="center"/>
          </w:tcPr>
          <w:p w14:paraId="4BB5E04A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524E7639" w14:textId="77777777" w:rsidTr="00194A48">
        <w:tc>
          <w:tcPr>
            <w:tcW w:w="426" w:type="dxa"/>
            <w:tcBorders>
              <w:right w:val="nil"/>
            </w:tcBorders>
          </w:tcPr>
          <w:p w14:paraId="5AAD0399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22848">
              <w:rPr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left w:val="nil"/>
            </w:tcBorders>
          </w:tcPr>
          <w:p w14:paraId="3A6FF773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Jährliche Nachschau</w:t>
            </w:r>
          </w:p>
        </w:tc>
        <w:tc>
          <w:tcPr>
            <w:tcW w:w="1418" w:type="dxa"/>
          </w:tcPr>
          <w:p w14:paraId="7474BBB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„unabhängige Selbstkontrolle“</w:t>
            </w:r>
          </w:p>
        </w:tc>
        <w:tc>
          <w:tcPr>
            <w:tcW w:w="1134" w:type="dxa"/>
          </w:tcPr>
          <w:p w14:paraId="3D521327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10B59783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18235F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1B5DE3A2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F2849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1D533F4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alle Bereiche</w:t>
            </w:r>
          </w:p>
        </w:tc>
        <w:tc>
          <w:tcPr>
            <w:tcW w:w="709" w:type="dxa"/>
            <w:vAlign w:val="center"/>
          </w:tcPr>
          <w:p w14:paraId="0B36D9CE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7452A47B" w14:textId="77777777" w:rsidTr="00194A48">
        <w:tc>
          <w:tcPr>
            <w:tcW w:w="426" w:type="dxa"/>
            <w:tcBorders>
              <w:right w:val="nil"/>
            </w:tcBorders>
          </w:tcPr>
          <w:p w14:paraId="271A4000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22848"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left w:val="nil"/>
            </w:tcBorders>
          </w:tcPr>
          <w:p w14:paraId="35160AEE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Regelkreis der Nachschau mit Maßnahmen bei Mängeln</w:t>
            </w:r>
          </w:p>
        </w:tc>
        <w:tc>
          <w:tcPr>
            <w:tcW w:w="1418" w:type="dxa"/>
          </w:tcPr>
          <w:p w14:paraId="29AE1884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Kontinuierliches Verbesserungsmanagement</w:t>
            </w:r>
          </w:p>
        </w:tc>
        <w:tc>
          <w:tcPr>
            <w:tcW w:w="1134" w:type="dxa"/>
          </w:tcPr>
          <w:p w14:paraId="16EF417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73AE5C72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31D7DC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1D6FC2AB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38BDF8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80A505A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alle Bereiche</w:t>
            </w:r>
          </w:p>
        </w:tc>
        <w:tc>
          <w:tcPr>
            <w:tcW w:w="709" w:type="dxa"/>
            <w:vAlign w:val="center"/>
          </w:tcPr>
          <w:p w14:paraId="0EB9432C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14:paraId="217CF70D" w14:textId="77777777" w:rsidR="00CB6649" w:rsidRDefault="00CB6649" w:rsidP="00326A33">
      <w:pPr>
        <w:spacing w:before="0"/>
        <w:contextualSpacing/>
        <w:rPr>
          <w:sz w:val="18"/>
          <w:szCs w:val="32"/>
        </w:rPr>
      </w:pPr>
    </w:p>
    <w:p w14:paraId="521E64A5" w14:textId="77777777" w:rsidR="00A8091B" w:rsidRPr="00A269DA" w:rsidRDefault="00A8091B" w:rsidP="00326A33">
      <w:pPr>
        <w:spacing w:before="0"/>
        <w:contextualSpacing/>
        <w:rPr>
          <w:sz w:val="18"/>
          <w:szCs w:val="32"/>
        </w:rPr>
      </w:pPr>
      <w:bookmarkStart w:id="0" w:name="_GoBack"/>
      <w:bookmarkEnd w:id="0"/>
    </w:p>
    <w:sectPr w:rsidR="00A8091B" w:rsidRPr="00A269DA" w:rsidSect="004375AE">
      <w:headerReference w:type="default" r:id="rId9"/>
      <w:footerReference w:type="default" r:id="rId10"/>
      <w:footerReference w:type="first" r:id="rId11"/>
      <w:pgSz w:w="11907" w:h="16839" w:code="9"/>
      <w:pgMar w:top="1100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FAB8D" w14:textId="77777777" w:rsidR="000C35A8" w:rsidRDefault="000C35A8">
      <w:pPr>
        <w:spacing w:before="0"/>
      </w:pPr>
      <w:r>
        <w:separator/>
      </w:r>
    </w:p>
  </w:endnote>
  <w:endnote w:type="continuationSeparator" w:id="0">
    <w:p w14:paraId="7721C673" w14:textId="77777777" w:rsidR="000C35A8" w:rsidRDefault="000C35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21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99"/>
      <w:gridCol w:w="3107"/>
      <w:gridCol w:w="3108"/>
    </w:tblGrid>
    <w:tr w:rsidR="00912477" w14:paraId="2C46EDB9" w14:textId="77777777" w:rsidTr="00912477">
      <w:trPr>
        <w:trHeight w:hRule="exact" w:val="1191"/>
      </w:trPr>
      <w:tc>
        <w:tcPr>
          <w:tcW w:w="2999" w:type="dxa"/>
          <w:vAlign w:val="bottom"/>
          <w:hideMark/>
        </w:tcPr>
        <w:p w14:paraId="72D6FA7C" w14:textId="77777777" w:rsidR="00912477" w:rsidRPr="005F3383" w:rsidRDefault="00912477" w:rsidP="009124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038345107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C545112" w14:textId="77777777" w:rsidR="00912477" w:rsidRPr="005F3383" w:rsidRDefault="00912477" w:rsidP="009124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3107" w:type="dxa"/>
          <w:vAlign w:val="bottom"/>
          <w:hideMark/>
        </w:tcPr>
        <w:p w14:paraId="09B6FA48" w14:textId="77777777" w:rsidR="00912477" w:rsidRDefault="00912477" w:rsidP="00912477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6149205" wp14:editId="0E32CA8C">
                <wp:extent cx="1447800" cy="395605"/>
                <wp:effectExtent l="0" t="0" r="0" b="444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dxa"/>
          <w:vAlign w:val="bottom"/>
          <w:hideMark/>
        </w:tcPr>
        <w:p w14:paraId="4BAC4E5C" w14:textId="77777777" w:rsidR="00912477" w:rsidRPr="0009625D" w:rsidRDefault="00912477" w:rsidP="00912477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071789">
            <w:rPr>
              <w:rFonts w:eastAsiaTheme="minorHAnsi" w:cstheme="minorBidi"/>
              <w:b/>
              <w:color w:val="00B0F0"/>
              <w:sz w:val="20"/>
              <w:lang w:eastAsia="en-US"/>
            </w:rPr>
            <w:t>3/1</w:t>
          </w:r>
          <w:r w:rsidR="00D47073">
            <w:rPr>
              <w:rFonts w:eastAsiaTheme="minorHAnsi" w:cstheme="minorBidi"/>
              <w:b/>
              <w:color w:val="00B0F0"/>
              <w:sz w:val="20"/>
              <w:lang w:eastAsia="en-US"/>
            </w:rPr>
            <w:t>6</w:t>
          </w:r>
        </w:p>
      </w:tc>
    </w:tr>
  </w:tbl>
  <w:p w14:paraId="381AA4EE" w14:textId="77777777" w:rsidR="00726B6E" w:rsidRPr="004375AE" w:rsidRDefault="00726B6E" w:rsidP="004375AE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21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99"/>
      <w:gridCol w:w="3107"/>
      <w:gridCol w:w="3108"/>
    </w:tblGrid>
    <w:tr w:rsidR="00912477" w14:paraId="1E58E727" w14:textId="77777777" w:rsidTr="00912477">
      <w:trPr>
        <w:trHeight w:hRule="exact" w:val="1191"/>
      </w:trPr>
      <w:tc>
        <w:tcPr>
          <w:tcW w:w="2999" w:type="dxa"/>
          <w:vAlign w:val="bottom"/>
          <w:hideMark/>
        </w:tcPr>
        <w:p w14:paraId="409D32AF" w14:textId="77777777" w:rsidR="00912477" w:rsidRPr="005F3383" w:rsidRDefault="00912477" w:rsidP="009124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9AE34B8" w14:textId="77777777" w:rsidR="00912477" w:rsidRPr="005F3383" w:rsidRDefault="00912477" w:rsidP="009124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3107" w:type="dxa"/>
          <w:vAlign w:val="bottom"/>
          <w:hideMark/>
        </w:tcPr>
        <w:p w14:paraId="5B296C2E" w14:textId="77777777" w:rsidR="00912477" w:rsidRDefault="00912477" w:rsidP="00912477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D9112BB" wp14:editId="518880C6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dxa"/>
          <w:vAlign w:val="bottom"/>
          <w:hideMark/>
        </w:tcPr>
        <w:p w14:paraId="5F280BC8" w14:textId="77777777" w:rsidR="00912477" w:rsidRPr="0009625D" w:rsidRDefault="00912477" w:rsidP="00912477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071789">
            <w:rPr>
              <w:rFonts w:eastAsiaTheme="minorHAnsi" w:cstheme="minorBidi"/>
              <w:b/>
              <w:color w:val="00B0F0"/>
              <w:sz w:val="20"/>
              <w:lang w:eastAsia="en-US"/>
            </w:rPr>
            <w:t>3/1</w:t>
          </w:r>
          <w:r w:rsidR="00D47073">
            <w:rPr>
              <w:rFonts w:eastAsiaTheme="minorHAnsi" w:cstheme="minorBidi"/>
              <w:b/>
              <w:color w:val="00B0F0"/>
              <w:sz w:val="20"/>
              <w:lang w:eastAsia="en-US"/>
            </w:rPr>
            <w:t>6</w:t>
          </w:r>
        </w:p>
      </w:tc>
    </w:tr>
  </w:tbl>
  <w:p w14:paraId="53A8816F" w14:textId="77777777" w:rsidR="00CB6649" w:rsidRPr="004375AE" w:rsidRDefault="00CB6649" w:rsidP="004375AE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AC1F3" w14:textId="77777777" w:rsidR="000C35A8" w:rsidRDefault="000C35A8" w:rsidP="00EE217B">
      <w:pPr>
        <w:pStyle w:val="Fuzeile"/>
      </w:pPr>
    </w:p>
    <w:p w14:paraId="295F5ECC" w14:textId="77777777" w:rsidR="000C35A8" w:rsidRPr="00EE217B" w:rsidRDefault="000C35A8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D4620D1" w14:textId="77777777" w:rsidR="000C35A8" w:rsidRDefault="000C35A8" w:rsidP="00711AB6">
      <w:pPr>
        <w:spacing w:before="0"/>
        <w:jc w:val="center"/>
      </w:pPr>
    </w:p>
    <w:p w14:paraId="3665DAE7" w14:textId="77777777" w:rsidR="000C35A8" w:rsidRPr="00711AB6" w:rsidRDefault="000C35A8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214" w:type="dxa"/>
      <w:tblInd w:w="108" w:type="dxa"/>
      <w:tblLayout w:type="fixed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701"/>
      <w:gridCol w:w="1418"/>
      <w:gridCol w:w="1134"/>
      <w:gridCol w:w="425"/>
      <w:gridCol w:w="567"/>
      <w:gridCol w:w="1134"/>
      <w:gridCol w:w="1134"/>
      <w:gridCol w:w="992"/>
      <w:gridCol w:w="709"/>
    </w:tblGrid>
    <w:tr w:rsidR="00194A48" w:rsidRPr="000E4554" w14:paraId="5540C843" w14:textId="77777777" w:rsidTr="00CE001C">
      <w:trPr>
        <w:cantSplit/>
        <w:trHeight w:val="1538"/>
      </w:trPr>
      <w:tc>
        <w:tcPr>
          <w:tcW w:w="1701" w:type="dxa"/>
          <w:shd w:val="clear" w:color="auto" w:fill="D9D9D9" w:themeFill="background1" w:themeFillShade="D9"/>
          <w:vAlign w:val="bottom"/>
        </w:tcPr>
        <w:p w14:paraId="24ED1092" w14:textId="77777777" w:rsidR="00194A48" w:rsidRPr="000E4554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Qualitätsziele</w:t>
          </w:r>
        </w:p>
      </w:tc>
      <w:tc>
        <w:tcPr>
          <w:tcW w:w="1418" w:type="dxa"/>
          <w:shd w:val="clear" w:color="auto" w:fill="D9D9D9" w:themeFill="background1" w:themeFillShade="D9"/>
          <w:vAlign w:val="bottom"/>
        </w:tcPr>
        <w:p w14:paraId="35A172FA" w14:textId="77777777" w:rsidR="00194A48" w:rsidRPr="000E4554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Qualitätsrisiko</w:t>
          </w:r>
        </w:p>
      </w:tc>
      <w:tc>
        <w:tcPr>
          <w:tcW w:w="1134" w:type="dxa"/>
          <w:shd w:val="clear" w:color="auto" w:fill="D9D9D9" w:themeFill="background1" w:themeFillShade="D9"/>
          <w:vAlign w:val="bottom"/>
        </w:tcPr>
        <w:p w14:paraId="0DC4B4AB" w14:textId="77777777" w:rsidR="00194A48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Qualitätsnorm</w:t>
          </w:r>
        </w:p>
        <w:p w14:paraId="4E53C169" w14:textId="77777777" w:rsidR="00194A48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(WPO,</w:t>
          </w:r>
        </w:p>
        <w:p w14:paraId="7E2FC94F" w14:textId="77777777" w:rsidR="00194A48" w:rsidRPr="000E4554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BS WP/vBP)</w:t>
          </w:r>
        </w:p>
      </w:tc>
      <w:tc>
        <w:tcPr>
          <w:tcW w:w="425" w:type="dxa"/>
          <w:shd w:val="clear" w:color="auto" w:fill="F2F2F2" w:themeFill="background1" w:themeFillShade="F2"/>
          <w:textDirection w:val="btLr"/>
          <w:vAlign w:val="center"/>
        </w:tcPr>
        <w:p w14:paraId="0A4AD8AF" w14:textId="77777777" w:rsidR="00194A48" w:rsidRPr="000E4554" w:rsidRDefault="00194A48" w:rsidP="00194A48">
          <w:pPr>
            <w:spacing w:before="0"/>
            <w:ind w:left="113" w:right="113"/>
            <w:contextualSpacing/>
            <w:jc w:val="center"/>
            <w:rPr>
              <w:b/>
              <w:sz w:val="12"/>
              <w:szCs w:val="14"/>
            </w:rPr>
          </w:pPr>
          <w:r w:rsidRPr="000E4554">
            <w:rPr>
              <w:b/>
              <w:sz w:val="12"/>
              <w:szCs w:val="14"/>
            </w:rPr>
            <w:t>alle Mitarbeiter</w:t>
          </w:r>
        </w:p>
      </w:tc>
      <w:tc>
        <w:tcPr>
          <w:tcW w:w="567" w:type="dxa"/>
          <w:shd w:val="clear" w:color="auto" w:fill="F2F2F2" w:themeFill="background1" w:themeFillShade="F2"/>
          <w:textDirection w:val="btLr"/>
          <w:vAlign w:val="center"/>
        </w:tcPr>
        <w:p w14:paraId="74676426" w14:textId="77777777" w:rsidR="00194A48" w:rsidRDefault="00194A48" w:rsidP="00194A48">
          <w:pPr>
            <w:spacing w:before="0"/>
            <w:ind w:left="113" w:right="113"/>
            <w:contextualSpacing/>
            <w:jc w:val="center"/>
            <w:rPr>
              <w:b/>
              <w:sz w:val="12"/>
              <w:szCs w:val="14"/>
            </w:rPr>
          </w:pPr>
          <w:r>
            <w:rPr>
              <w:b/>
              <w:sz w:val="12"/>
              <w:szCs w:val="14"/>
            </w:rPr>
            <w:t>Mitarbeiter</w:t>
          </w:r>
        </w:p>
        <w:p w14:paraId="3D79F6F2" w14:textId="77777777" w:rsidR="00194A48" w:rsidRPr="000E4554" w:rsidRDefault="00194A48" w:rsidP="00194A48">
          <w:pPr>
            <w:spacing w:before="0"/>
            <w:ind w:left="113" w:right="113"/>
            <w:contextualSpacing/>
            <w:jc w:val="center"/>
            <w:rPr>
              <w:b/>
              <w:sz w:val="12"/>
              <w:szCs w:val="14"/>
            </w:rPr>
          </w:pPr>
          <w:r>
            <w:rPr>
              <w:b/>
              <w:sz w:val="12"/>
              <w:szCs w:val="14"/>
            </w:rPr>
            <w:t>Wirtschaftsprüfung</w:t>
          </w:r>
        </w:p>
      </w:tc>
      <w:tc>
        <w:tcPr>
          <w:tcW w:w="1134" w:type="dxa"/>
          <w:shd w:val="clear" w:color="auto" w:fill="D9D9D9" w:themeFill="background1" w:themeFillShade="D9"/>
          <w:vAlign w:val="center"/>
        </w:tcPr>
        <w:p w14:paraId="0B03868C" w14:textId="77777777" w:rsidR="00194A48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Risiko</w:t>
          </w:r>
          <w:r>
            <w:rPr>
              <w:b/>
              <w:sz w:val="14"/>
              <w:szCs w:val="14"/>
            </w:rPr>
            <w:t>-</w:t>
          </w:r>
          <w:r w:rsidRPr="000E4554">
            <w:rPr>
              <w:b/>
              <w:sz w:val="14"/>
              <w:szCs w:val="14"/>
            </w:rPr>
            <w:t>einschätzung</w:t>
          </w:r>
        </w:p>
        <w:p w14:paraId="214D5A2A" w14:textId="77777777" w:rsidR="00194A48" w:rsidRPr="00987EEC" w:rsidRDefault="00194A48" w:rsidP="00194A48">
          <w:pPr>
            <w:pStyle w:val="Listenabsatz"/>
            <w:numPr>
              <w:ilvl w:val="0"/>
              <w:numId w:val="21"/>
            </w:numPr>
            <w:spacing w:before="40"/>
            <w:ind w:left="142" w:hanging="142"/>
            <w:contextualSpacing w:val="0"/>
            <w:jc w:val="left"/>
            <w:rPr>
              <w:b/>
              <w:sz w:val="14"/>
              <w:szCs w:val="14"/>
            </w:rPr>
          </w:pPr>
          <w:r w:rsidRPr="00987EEC">
            <w:rPr>
              <w:b/>
              <w:sz w:val="14"/>
              <w:szCs w:val="14"/>
            </w:rPr>
            <w:t>hoch</w:t>
          </w:r>
        </w:p>
        <w:p w14:paraId="2F88C4AA" w14:textId="77777777" w:rsidR="00194A48" w:rsidRPr="00987EEC" w:rsidRDefault="00194A48" w:rsidP="00194A48">
          <w:pPr>
            <w:pStyle w:val="Listenabsatz"/>
            <w:numPr>
              <w:ilvl w:val="0"/>
              <w:numId w:val="21"/>
            </w:numPr>
            <w:spacing w:before="40"/>
            <w:ind w:left="142" w:hanging="142"/>
            <w:contextualSpacing w:val="0"/>
            <w:jc w:val="left"/>
            <w:rPr>
              <w:b/>
              <w:sz w:val="14"/>
              <w:szCs w:val="14"/>
            </w:rPr>
          </w:pPr>
          <w:r w:rsidRPr="00987EEC">
            <w:rPr>
              <w:b/>
              <w:sz w:val="14"/>
              <w:szCs w:val="14"/>
            </w:rPr>
            <w:t>mittel</w:t>
          </w:r>
        </w:p>
        <w:p w14:paraId="2CED8B92" w14:textId="77777777" w:rsidR="00194A48" w:rsidRPr="00987EEC" w:rsidRDefault="00194A48" w:rsidP="00194A48">
          <w:pPr>
            <w:pStyle w:val="Listenabsatz"/>
            <w:numPr>
              <w:ilvl w:val="0"/>
              <w:numId w:val="21"/>
            </w:numPr>
            <w:spacing w:before="40"/>
            <w:ind w:left="142" w:hanging="142"/>
            <w:contextualSpacing w:val="0"/>
            <w:jc w:val="left"/>
            <w:rPr>
              <w:b/>
              <w:sz w:val="14"/>
              <w:szCs w:val="14"/>
            </w:rPr>
          </w:pPr>
          <w:r w:rsidRPr="00987EEC">
            <w:rPr>
              <w:b/>
              <w:sz w:val="14"/>
              <w:szCs w:val="14"/>
            </w:rPr>
            <w:t>niedrig</w:t>
          </w:r>
        </w:p>
      </w:tc>
      <w:tc>
        <w:tcPr>
          <w:tcW w:w="1134" w:type="dxa"/>
          <w:shd w:val="clear" w:color="auto" w:fill="D9D9D9" w:themeFill="background1" w:themeFillShade="D9"/>
          <w:vAlign w:val="bottom"/>
        </w:tcPr>
        <w:p w14:paraId="30102367" w14:textId="77777777" w:rsidR="00194A48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Maßnahmen</w:t>
          </w:r>
        </w:p>
        <w:p w14:paraId="762AE534" w14:textId="77777777" w:rsidR="00194A48" w:rsidRPr="000E4554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(vgl. gesondertes AP)</w:t>
          </w:r>
        </w:p>
      </w:tc>
      <w:tc>
        <w:tcPr>
          <w:tcW w:w="992" w:type="dxa"/>
          <w:shd w:val="clear" w:color="auto" w:fill="F2F2F2" w:themeFill="background1" w:themeFillShade="F2"/>
          <w:textDirection w:val="btLr"/>
          <w:vAlign w:val="center"/>
        </w:tcPr>
        <w:p w14:paraId="66A80455" w14:textId="77777777" w:rsidR="00194A48" w:rsidRPr="000E4554" w:rsidRDefault="00194A48" w:rsidP="00194A48">
          <w:pPr>
            <w:spacing w:before="0"/>
            <w:ind w:left="113" w:right="113"/>
            <w:contextualSpacing/>
            <w:jc w:val="left"/>
            <w:rPr>
              <w:b/>
              <w:sz w:val="12"/>
              <w:szCs w:val="14"/>
            </w:rPr>
          </w:pPr>
          <w:r w:rsidRPr="000E4554">
            <w:rPr>
              <w:b/>
              <w:sz w:val="12"/>
              <w:szCs w:val="14"/>
            </w:rPr>
            <w:t>Nachschau</w:t>
          </w:r>
        </w:p>
      </w:tc>
      <w:tc>
        <w:tcPr>
          <w:tcW w:w="709" w:type="dxa"/>
          <w:shd w:val="clear" w:color="auto" w:fill="F2F2F2" w:themeFill="background1" w:themeFillShade="F2"/>
          <w:textDirection w:val="btLr"/>
          <w:vAlign w:val="center"/>
        </w:tcPr>
        <w:p w14:paraId="56BB283D" w14:textId="77777777" w:rsidR="00194A48" w:rsidRDefault="00194A48" w:rsidP="00194A48">
          <w:pPr>
            <w:spacing w:before="0"/>
            <w:ind w:left="113" w:right="113"/>
            <w:contextualSpacing/>
            <w:jc w:val="left"/>
            <w:rPr>
              <w:b/>
              <w:sz w:val="12"/>
              <w:szCs w:val="14"/>
            </w:rPr>
          </w:pPr>
          <w:r w:rsidRPr="000E4554">
            <w:rPr>
              <w:b/>
              <w:sz w:val="12"/>
              <w:szCs w:val="14"/>
            </w:rPr>
            <w:t>Verbesserungen aus Nachschau</w:t>
          </w:r>
        </w:p>
        <w:p w14:paraId="6503938F" w14:textId="77777777" w:rsidR="00194A48" w:rsidRPr="000E4554" w:rsidRDefault="00194A48" w:rsidP="00194A48">
          <w:pPr>
            <w:spacing w:before="0"/>
            <w:ind w:left="113" w:right="113"/>
            <w:contextualSpacing/>
            <w:jc w:val="left"/>
            <w:rPr>
              <w:b/>
              <w:sz w:val="12"/>
              <w:szCs w:val="14"/>
            </w:rPr>
          </w:pPr>
          <w:r>
            <w:rPr>
              <w:b/>
              <w:sz w:val="12"/>
              <w:szCs w:val="14"/>
            </w:rPr>
            <w:t>(vgl. gesondertes AP)</w:t>
          </w:r>
        </w:p>
      </w:tc>
    </w:tr>
  </w:tbl>
  <w:p w14:paraId="314FA116" w14:textId="77777777" w:rsidR="00A8091B" w:rsidRPr="00A8091B" w:rsidRDefault="00A8091B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7C36BDA"/>
    <w:multiLevelType w:val="hybridMultilevel"/>
    <w:tmpl w:val="C3B81592"/>
    <w:lvl w:ilvl="0" w:tplc="6090F8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105DDB"/>
    <w:multiLevelType w:val="hybridMultilevel"/>
    <w:tmpl w:val="02FAA9D6"/>
    <w:lvl w:ilvl="0" w:tplc="AED4767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C2E0E5A"/>
    <w:multiLevelType w:val="hybridMultilevel"/>
    <w:tmpl w:val="BA2E1502"/>
    <w:lvl w:ilvl="0" w:tplc="3E2EE806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CC41765"/>
    <w:multiLevelType w:val="hybridMultilevel"/>
    <w:tmpl w:val="467C5F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900667"/>
    <w:multiLevelType w:val="hybridMultilevel"/>
    <w:tmpl w:val="461E562C"/>
    <w:lvl w:ilvl="0" w:tplc="AE2C5A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17"/>
  </w:num>
  <w:num w:numId="18">
    <w:abstractNumId w:val="9"/>
  </w:num>
  <w:num w:numId="19">
    <w:abstractNumId w:val="19"/>
  </w:num>
  <w:num w:numId="20">
    <w:abstractNumId w:val="8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387"/>
    <w:rsid w:val="00002230"/>
    <w:rsid w:val="00002EED"/>
    <w:rsid w:val="000030A9"/>
    <w:rsid w:val="0001477C"/>
    <w:rsid w:val="0002748A"/>
    <w:rsid w:val="0003242D"/>
    <w:rsid w:val="0004061E"/>
    <w:rsid w:val="000503CF"/>
    <w:rsid w:val="0005326E"/>
    <w:rsid w:val="000616B8"/>
    <w:rsid w:val="00064F40"/>
    <w:rsid w:val="0007156F"/>
    <w:rsid w:val="00071789"/>
    <w:rsid w:val="00075E7C"/>
    <w:rsid w:val="00080B9A"/>
    <w:rsid w:val="00086B8A"/>
    <w:rsid w:val="0009344D"/>
    <w:rsid w:val="00097B2B"/>
    <w:rsid w:val="000B1337"/>
    <w:rsid w:val="000C35A8"/>
    <w:rsid w:val="000D3E87"/>
    <w:rsid w:val="000E26F7"/>
    <w:rsid w:val="000E4554"/>
    <w:rsid w:val="000F6BC9"/>
    <w:rsid w:val="00106C1F"/>
    <w:rsid w:val="00111AC6"/>
    <w:rsid w:val="001171F5"/>
    <w:rsid w:val="001205E2"/>
    <w:rsid w:val="00137387"/>
    <w:rsid w:val="00140B65"/>
    <w:rsid w:val="00143F11"/>
    <w:rsid w:val="00145FBD"/>
    <w:rsid w:val="00165A53"/>
    <w:rsid w:val="00165CCF"/>
    <w:rsid w:val="00180880"/>
    <w:rsid w:val="00184E10"/>
    <w:rsid w:val="00194A48"/>
    <w:rsid w:val="0019585B"/>
    <w:rsid w:val="001A1B58"/>
    <w:rsid w:val="001B3F50"/>
    <w:rsid w:val="001B7E25"/>
    <w:rsid w:val="001C0D6B"/>
    <w:rsid w:val="001C1789"/>
    <w:rsid w:val="001C6EEA"/>
    <w:rsid w:val="001D22E2"/>
    <w:rsid w:val="001E1F96"/>
    <w:rsid w:val="001E317F"/>
    <w:rsid w:val="001E38E2"/>
    <w:rsid w:val="001E7A82"/>
    <w:rsid w:val="001F04DD"/>
    <w:rsid w:val="001F5150"/>
    <w:rsid w:val="002065BE"/>
    <w:rsid w:val="0021047B"/>
    <w:rsid w:val="002114AE"/>
    <w:rsid w:val="00213C34"/>
    <w:rsid w:val="00222848"/>
    <w:rsid w:val="00257647"/>
    <w:rsid w:val="00265241"/>
    <w:rsid w:val="00267438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2EB5"/>
    <w:rsid w:val="002B37AC"/>
    <w:rsid w:val="002C2504"/>
    <w:rsid w:val="002C40F6"/>
    <w:rsid w:val="002D0908"/>
    <w:rsid w:val="002D4DBC"/>
    <w:rsid w:val="002D7E2D"/>
    <w:rsid w:val="002F09D8"/>
    <w:rsid w:val="002F6B99"/>
    <w:rsid w:val="002F771F"/>
    <w:rsid w:val="00300A75"/>
    <w:rsid w:val="00304799"/>
    <w:rsid w:val="003236B2"/>
    <w:rsid w:val="00325DC3"/>
    <w:rsid w:val="00326A33"/>
    <w:rsid w:val="00340216"/>
    <w:rsid w:val="00342964"/>
    <w:rsid w:val="00352142"/>
    <w:rsid w:val="00360F3D"/>
    <w:rsid w:val="00362A1A"/>
    <w:rsid w:val="003639B1"/>
    <w:rsid w:val="00364269"/>
    <w:rsid w:val="00371598"/>
    <w:rsid w:val="003730AD"/>
    <w:rsid w:val="00373408"/>
    <w:rsid w:val="00376DCD"/>
    <w:rsid w:val="00382BCD"/>
    <w:rsid w:val="003932A1"/>
    <w:rsid w:val="003975D1"/>
    <w:rsid w:val="003979BC"/>
    <w:rsid w:val="003A6FEB"/>
    <w:rsid w:val="003B420D"/>
    <w:rsid w:val="003B4A47"/>
    <w:rsid w:val="003C77E1"/>
    <w:rsid w:val="003D32CF"/>
    <w:rsid w:val="003E348F"/>
    <w:rsid w:val="003E5835"/>
    <w:rsid w:val="003E5D80"/>
    <w:rsid w:val="003F1B18"/>
    <w:rsid w:val="004076E9"/>
    <w:rsid w:val="004113FB"/>
    <w:rsid w:val="0041402E"/>
    <w:rsid w:val="00416098"/>
    <w:rsid w:val="004248A0"/>
    <w:rsid w:val="0043309E"/>
    <w:rsid w:val="00433509"/>
    <w:rsid w:val="004375AE"/>
    <w:rsid w:val="00440D21"/>
    <w:rsid w:val="00445BB8"/>
    <w:rsid w:val="0044742E"/>
    <w:rsid w:val="00454705"/>
    <w:rsid w:val="00465DB3"/>
    <w:rsid w:val="00466870"/>
    <w:rsid w:val="004867BC"/>
    <w:rsid w:val="0049126F"/>
    <w:rsid w:val="004B2234"/>
    <w:rsid w:val="004B5526"/>
    <w:rsid w:val="004B5A8E"/>
    <w:rsid w:val="004B6415"/>
    <w:rsid w:val="004C3F5D"/>
    <w:rsid w:val="004C4BC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51E38"/>
    <w:rsid w:val="00567521"/>
    <w:rsid w:val="00583AA1"/>
    <w:rsid w:val="005912D1"/>
    <w:rsid w:val="005913EC"/>
    <w:rsid w:val="005921A2"/>
    <w:rsid w:val="005967E6"/>
    <w:rsid w:val="005A7E52"/>
    <w:rsid w:val="005B57D7"/>
    <w:rsid w:val="005B6608"/>
    <w:rsid w:val="005B7F7F"/>
    <w:rsid w:val="005C1C85"/>
    <w:rsid w:val="005C5708"/>
    <w:rsid w:val="005D1825"/>
    <w:rsid w:val="005D26BD"/>
    <w:rsid w:val="005D2A74"/>
    <w:rsid w:val="005E07BD"/>
    <w:rsid w:val="005E57F6"/>
    <w:rsid w:val="005E7803"/>
    <w:rsid w:val="005F6F40"/>
    <w:rsid w:val="006308C4"/>
    <w:rsid w:val="00632C1A"/>
    <w:rsid w:val="006454CF"/>
    <w:rsid w:val="0065198F"/>
    <w:rsid w:val="006521FF"/>
    <w:rsid w:val="00665F75"/>
    <w:rsid w:val="006662D3"/>
    <w:rsid w:val="0066763B"/>
    <w:rsid w:val="00672020"/>
    <w:rsid w:val="00684B37"/>
    <w:rsid w:val="006C0BB0"/>
    <w:rsid w:val="006C4228"/>
    <w:rsid w:val="006D45A1"/>
    <w:rsid w:val="006E24F6"/>
    <w:rsid w:val="006E6603"/>
    <w:rsid w:val="006E7126"/>
    <w:rsid w:val="007026D1"/>
    <w:rsid w:val="00711AB6"/>
    <w:rsid w:val="00716DD5"/>
    <w:rsid w:val="00720E5C"/>
    <w:rsid w:val="00726B6E"/>
    <w:rsid w:val="007422E8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0D4D"/>
    <w:rsid w:val="00796513"/>
    <w:rsid w:val="007A060E"/>
    <w:rsid w:val="007A3E0C"/>
    <w:rsid w:val="007A4688"/>
    <w:rsid w:val="007B1945"/>
    <w:rsid w:val="007D3976"/>
    <w:rsid w:val="007D5CB7"/>
    <w:rsid w:val="007D7CA9"/>
    <w:rsid w:val="007E0249"/>
    <w:rsid w:val="007F3A7C"/>
    <w:rsid w:val="007F580B"/>
    <w:rsid w:val="00802ED4"/>
    <w:rsid w:val="008040D8"/>
    <w:rsid w:val="00805892"/>
    <w:rsid w:val="0081072B"/>
    <w:rsid w:val="00822C08"/>
    <w:rsid w:val="008248D3"/>
    <w:rsid w:val="008471C9"/>
    <w:rsid w:val="00855B99"/>
    <w:rsid w:val="00862DDF"/>
    <w:rsid w:val="00866CE1"/>
    <w:rsid w:val="00870FFE"/>
    <w:rsid w:val="00872C95"/>
    <w:rsid w:val="00872F5F"/>
    <w:rsid w:val="0087591D"/>
    <w:rsid w:val="00876505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2477"/>
    <w:rsid w:val="009212B4"/>
    <w:rsid w:val="0094406F"/>
    <w:rsid w:val="0095198B"/>
    <w:rsid w:val="00967839"/>
    <w:rsid w:val="00970211"/>
    <w:rsid w:val="009760D0"/>
    <w:rsid w:val="00983C21"/>
    <w:rsid w:val="00987EEC"/>
    <w:rsid w:val="0099236A"/>
    <w:rsid w:val="009A6E64"/>
    <w:rsid w:val="009C2FF2"/>
    <w:rsid w:val="009C45F8"/>
    <w:rsid w:val="009C6EFB"/>
    <w:rsid w:val="009D429E"/>
    <w:rsid w:val="009E1FB1"/>
    <w:rsid w:val="009E5D3C"/>
    <w:rsid w:val="009F311E"/>
    <w:rsid w:val="009F6E01"/>
    <w:rsid w:val="00A06317"/>
    <w:rsid w:val="00A237ED"/>
    <w:rsid w:val="00A269DA"/>
    <w:rsid w:val="00A31197"/>
    <w:rsid w:val="00A50D71"/>
    <w:rsid w:val="00A5114A"/>
    <w:rsid w:val="00A613A1"/>
    <w:rsid w:val="00A649A3"/>
    <w:rsid w:val="00A7113B"/>
    <w:rsid w:val="00A75254"/>
    <w:rsid w:val="00A75CE3"/>
    <w:rsid w:val="00A8091B"/>
    <w:rsid w:val="00A8486F"/>
    <w:rsid w:val="00A87FE5"/>
    <w:rsid w:val="00A946ED"/>
    <w:rsid w:val="00AA65D6"/>
    <w:rsid w:val="00AB2152"/>
    <w:rsid w:val="00AC17EE"/>
    <w:rsid w:val="00AE290A"/>
    <w:rsid w:val="00AF1983"/>
    <w:rsid w:val="00B13741"/>
    <w:rsid w:val="00B153C5"/>
    <w:rsid w:val="00B15817"/>
    <w:rsid w:val="00B1680D"/>
    <w:rsid w:val="00B22993"/>
    <w:rsid w:val="00B261B2"/>
    <w:rsid w:val="00B4378B"/>
    <w:rsid w:val="00B6345C"/>
    <w:rsid w:val="00B71515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3212"/>
    <w:rsid w:val="00BF7EB9"/>
    <w:rsid w:val="00C145C7"/>
    <w:rsid w:val="00C24E59"/>
    <w:rsid w:val="00C30D7D"/>
    <w:rsid w:val="00C3325C"/>
    <w:rsid w:val="00C43D74"/>
    <w:rsid w:val="00C470A2"/>
    <w:rsid w:val="00C568FD"/>
    <w:rsid w:val="00C61048"/>
    <w:rsid w:val="00C8522D"/>
    <w:rsid w:val="00C91AC1"/>
    <w:rsid w:val="00C940C7"/>
    <w:rsid w:val="00CA5FDE"/>
    <w:rsid w:val="00CA6FFC"/>
    <w:rsid w:val="00CB0385"/>
    <w:rsid w:val="00CB24C7"/>
    <w:rsid w:val="00CB6649"/>
    <w:rsid w:val="00CB76E7"/>
    <w:rsid w:val="00CC19EF"/>
    <w:rsid w:val="00CC37F2"/>
    <w:rsid w:val="00CD1A9A"/>
    <w:rsid w:val="00CD4117"/>
    <w:rsid w:val="00CE73C2"/>
    <w:rsid w:val="00D13BD1"/>
    <w:rsid w:val="00D3126F"/>
    <w:rsid w:val="00D45365"/>
    <w:rsid w:val="00D46F77"/>
    <w:rsid w:val="00D47073"/>
    <w:rsid w:val="00D61222"/>
    <w:rsid w:val="00DA6374"/>
    <w:rsid w:val="00DB3534"/>
    <w:rsid w:val="00DB3B77"/>
    <w:rsid w:val="00DB5E07"/>
    <w:rsid w:val="00DC5CF9"/>
    <w:rsid w:val="00DD3447"/>
    <w:rsid w:val="00DD5810"/>
    <w:rsid w:val="00DE10AB"/>
    <w:rsid w:val="00DE2B44"/>
    <w:rsid w:val="00DF2824"/>
    <w:rsid w:val="00E016C0"/>
    <w:rsid w:val="00E211D2"/>
    <w:rsid w:val="00E342CA"/>
    <w:rsid w:val="00E368C3"/>
    <w:rsid w:val="00E45E61"/>
    <w:rsid w:val="00E50734"/>
    <w:rsid w:val="00E50B8A"/>
    <w:rsid w:val="00E54CF5"/>
    <w:rsid w:val="00E57522"/>
    <w:rsid w:val="00E57793"/>
    <w:rsid w:val="00E61BCD"/>
    <w:rsid w:val="00E77518"/>
    <w:rsid w:val="00E83F8C"/>
    <w:rsid w:val="00E90063"/>
    <w:rsid w:val="00EA2ACF"/>
    <w:rsid w:val="00EA74B3"/>
    <w:rsid w:val="00EB5429"/>
    <w:rsid w:val="00EC00F0"/>
    <w:rsid w:val="00EE217B"/>
    <w:rsid w:val="00EF2558"/>
    <w:rsid w:val="00EF5F73"/>
    <w:rsid w:val="00EF6080"/>
    <w:rsid w:val="00F029CC"/>
    <w:rsid w:val="00F02A61"/>
    <w:rsid w:val="00F07801"/>
    <w:rsid w:val="00F2421E"/>
    <w:rsid w:val="00F30B29"/>
    <w:rsid w:val="00F3121A"/>
    <w:rsid w:val="00F35247"/>
    <w:rsid w:val="00F37BEF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A3633"/>
    <w:rsid w:val="00FB19BE"/>
    <w:rsid w:val="00FB74D4"/>
    <w:rsid w:val="00FD0600"/>
    <w:rsid w:val="00FD6CCC"/>
    <w:rsid w:val="00FE420D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1731C3C5"/>
  <w15:docId w15:val="{64AA92C1-9B3E-4529-857C-79AF74CC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4AF5B9D-E2A6-40DA-8984-345FEBAB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2</Pages>
  <Words>442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Bender, Tobias - LÖSLE</dc:creator>
  <cp:lastModifiedBy>Koch, Anja - AUDfIT</cp:lastModifiedBy>
  <cp:revision>84</cp:revision>
  <cp:lastPrinted>2025-09-15T11:17:00Z</cp:lastPrinted>
  <dcterms:created xsi:type="dcterms:W3CDTF">2018-07-31T08:49:00Z</dcterms:created>
  <dcterms:modified xsi:type="dcterms:W3CDTF">2025-09-15T11:19:00Z</dcterms:modified>
</cp:coreProperties>
</file>