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CD096E" w:rsidRPr="00DE5B92" w14:paraId="4B80ECDE" w14:textId="77777777" w:rsidTr="00412A45">
        <w:trPr>
          <w:cantSplit/>
          <w:trHeight w:val="207"/>
        </w:trPr>
        <w:tc>
          <w:tcPr>
            <w:tcW w:w="8651" w:type="dxa"/>
            <w:shd w:val="clear" w:color="auto" w:fill="CCECFF"/>
            <w:tcMar>
              <w:top w:w="113" w:type="dxa"/>
              <w:bottom w:w="113" w:type="dxa"/>
            </w:tcMar>
          </w:tcPr>
          <w:p w14:paraId="16C290B3" w14:textId="77777777" w:rsidR="00CD096E" w:rsidRPr="00DE5B92" w:rsidRDefault="00412A45" w:rsidP="00CD096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412A45">
              <w:rPr>
                <w:rFonts w:ascii="Century Gothic" w:hAnsi="Century Gothic"/>
                <w:sz w:val="28"/>
              </w:rPr>
              <w:t>KI-Unternehmensrichtlinie</w:t>
            </w:r>
            <w:r w:rsidR="004033CD">
              <w:rPr>
                <w:rFonts w:ascii="Century Gothic" w:hAnsi="Century Gothic"/>
                <w:sz w:val="28"/>
              </w:rPr>
              <w:br/>
            </w:r>
            <w:r w:rsidRPr="00412A45">
              <w:rPr>
                <w:rFonts w:ascii="Century Gothic" w:hAnsi="Century Gothic"/>
                <w:sz w:val="28"/>
              </w:rPr>
              <w:t xml:space="preserve">Klar &amp; Zahlen GmbH (Stand: </w:t>
            </w:r>
            <w:proofErr w:type="spellStart"/>
            <w:r w:rsidRPr="00412A45">
              <w:rPr>
                <w:rFonts w:ascii="Century Gothic" w:hAnsi="Century Gothic"/>
                <w:sz w:val="28"/>
              </w:rPr>
              <w:t>xx.xx.xxxx</w:t>
            </w:r>
            <w:proofErr w:type="spellEnd"/>
            <w:r w:rsidRPr="00412A45">
              <w:rPr>
                <w:rFonts w:ascii="Century Gothic" w:hAnsi="Century Gothic"/>
                <w:sz w:val="28"/>
              </w:rPr>
              <w:t>)</w:t>
            </w:r>
          </w:p>
        </w:tc>
        <w:tc>
          <w:tcPr>
            <w:tcW w:w="421" w:type="dxa"/>
            <w:shd w:val="clear" w:color="auto" w:fill="CCECFF"/>
            <w:textDirection w:val="btLr"/>
            <w:vAlign w:val="center"/>
          </w:tcPr>
          <w:p w14:paraId="4135E437" w14:textId="77777777" w:rsidR="00CD096E" w:rsidRPr="00FC0714" w:rsidRDefault="00CD096E" w:rsidP="00CD096E">
            <w:pPr>
              <w:pStyle w:val="berschrift1"/>
              <w:numPr>
                <w:ilvl w:val="0"/>
                <w:numId w:val="0"/>
              </w:numPr>
              <w:ind w:left="822" w:hanging="709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2C0BE727" w14:textId="77777777" w:rsidR="00F3121A" w:rsidRDefault="00F3121A" w:rsidP="008A5560">
      <w:pPr>
        <w:spacing w:before="0"/>
        <w:rPr>
          <w:szCs w:val="32"/>
        </w:rPr>
      </w:pPr>
    </w:p>
    <w:p w14:paraId="5FAF8939" w14:textId="77777777" w:rsidR="00412A45" w:rsidRDefault="00412A45" w:rsidP="00412A45">
      <w:pPr>
        <w:spacing w:before="60" w:after="60"/>
      </w:pPr>
      <w:r w:rsidRPr="004853EB">
        <w:rPr>
          <w:b/>
        </w:rPr>
        <w:t>Hinweis</w:t>
      </w:r>
      <w:r>
        <w:t xml:space="preserve">: </w:t>
      </w:r>
    </w:p>
    <w:p w14:paraId="6C30498A" w14:textId="77777777" w:rsidR="00412A45" w:rsidRDefault="00412A45" w:rsidP="00412A45">
      <w:pPr>
        <w:spacing w:before="60" w:after="60"/>
      </w:pPr>
      <w:r>
        <w:t xml:space="preserve">Die vorliegende KI-Unternehmensrichtlinie wurde </w:t>
      </w:r>
      <w:r w:rsidRPr="004853EB">
        <w:rPr>
          <w:b/>
        </w:rPr>
        <w:t>für das Fallbeispiel der WP-Praxis „Klar &amp; Zahlen GmbH“ entwickelt</w:t>
      </w:r>
      <w:r>
        <w:t xml:space="preserve">. </w:t>
      </w:r>
    </w:p>
    <w:p w14:paraId="13821A50" w14:textId="77777777" w:rsidR="00412A45" w:rsidRDefault="00412A45" w:rsidP="00412A45">
      <w:pPr>
        <w:spacing w:before="60" w:after="60"/>
      </w:pPr>
      <w:r>
        <w:t xml:space="preserve">Sollten Sie diese Vorlage für Ihr eigenes Unternehmen verwenden wollen, wird empfohlen, sie </w:t>
      </w:r>
      <w:r w:rsidRPr="004853EB">
        <w:rPr>
          <w:b/>
        </w:rPr>
        <w:t>an die spezifischen Rahmenbedingungen, Strukturen und Bedürfnisse Ihres Unternehmens anzupassen</w:t>
      </w:r>
      <w:r>
        <w:t xml:space="preserve">. </w:t>
      </w:r>
    </w:p>
    <w:p w14:paraId="01382730" w14:textId="77777777" w:rsidR="00412A45" w:rsidRDefault="00412A45" w:rsidP="00412A45">
      <w:pPr>
        <w:spacing w:before="60" w:after="60"/>
        <w:rPr>
          <w:b/>
          <w:color w:val="FF0000"/>
        </w:rPr>
      </w:pPr>
      <w:r w:rsidRPr="004853EB">
        <w:rPr>
          <w:b/>
          <w:color w:val="FF0000"/>
        </w:rPr>
        <w:t>Es handelt sich um ein Muster, das kein</w:t>
      </w:r>
      <w:r>
        <w:rPr>
          <w:b/>
          <w:color w:val="FF0000"/>
        </w:rPr>
        <w:t>e individuelle</w:t>
      </w:r>
      <w:r w:rsidRPr="004853EB">
        <w:rPr>
          <w:b/>
          <w:color w:val="FF0000"/>
        </w:rPr>
        <w:t xml:space="preserve"> Rechtsberatung ersetzen kann. Wenden Sie sich im Zweifelsfall in Ihren Anwalt.</w:t>
      </w:r>
    </w:p>
    <w:p w14:paraId="624411C9" w14:textId="77777777" w:rsidR="00412A45" w:rsidRPr="002E0689" w:rsidRDefault="00412A45" w:rsidP="00412A45">
      <w:pPr>
        <w:spacing w:before="60" w:after="60"/>
        <w:ind w:firstLine="357"/>
        <w:rPr>
          <w:b/>
          <w:sz w:val="6"/>
          <w:szCs w:val="6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412A45" w:rsidRPr="00F32DEF" w14:paraId="737B3054" w14:textId="77777777" w:rsidTr="00D2532D">
        <w:tc>
          <w:tcPr>
            <w:tcW w:w="9062" w:type="dxa"/>
            <w:gridSpan w:val="2"/>
            <w:shd w:val="clear" w:color="auto" w:fill="CCECFF"/>
          </w:tcPr>
          <w:p w14:paraId="686B3272" w14:textId="77777777" w:rsidR="00412A45" w:rsidRPr="00F32DEF" w:rsidRDefault="00412A45" w:rsidP="00D2532D">
            <w:pPr>
              <w:spacing w:before="0" w:after="100" w:afterAutospacing="1"/>
              <w:jc w:val="left"/>
              <w:rPr>
                <w:b/>
                <w:sz w:val="18"/>
                <w:szCs w:val="18"/>
              </w:rPr>
            </w:pPr>
            <w:r w:rsidRPr="00F32DEF">
              <w:rPr>
                <w:b/>
                <w:color w:val="00B0F0"/>
                <w:sz w:val="18"/>
                <w:szCs w:val="18"/>
              </w:rPr>
              <w:t>Übersicht:</w:t>
            </w:r>
          </w:p>
        </w:tc>
      </w:tr>
      <w:tr w:rsidR="00412A45" w:rsidRPr="00F32DEF" w14:paraId="17B8C011" w14:textId="77777777" w:rsidTr="00D2532D">
        <w:tc>
          <w:tcPr>
            <w:tcW w:w="562" w:type="dxa"/>
            <w:shd w:val="clear" w:color="auto" w:fill="CCECFF"/>
          </w:tcPr>
          <w:p w14:paraId="57F9FC74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500" w:type="dxa"/>
            <w:tcBorders>
              <w:bottom w:val="single" w:sz="4" w:space="0" w:color="auto"/>
            </w:tcBorders>
            <w:shd w:val="clear" w:color="auto" w:fill="CCECFF"/>
          </w:tcPr>
          <w:p w14:paraId="2C56C462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Vorbemerkung</w:t>
            </w:r>
          </w:p>
        </w:tc>
      </w:tr>
      <w:tr w:rsidR="00412A45" w:rsidRPr="00F32DEF" w14:paraId="045B2DE8" w14:textId="77777777" w:rsidTr="00D2532D">
        <w:tc>
          <w:tcPr>
            <w:tcW w:w="562" w:type="dxa"/>
            <w:shd w:val="clear" w:color="auto" w:fill="CCECFF"/>
          </w:tcPr>
          <w:p w14:paraId="25AD0533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8500" w:type="dxa"/>
            <w:tcBorders>
              <w:bottom w:val="single" w:sz="4" w:space="0" w:color="auto"/>
            </w:tcBorders>
            <w:shd w:val="clear" w:color="auto" w:fill="CCECFF"/>
          </w:tcPr>
          <w:p w14:paraId="79AD31C4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Zweck der KI-Richtlinie</w:t>
            </w:r>
          </w:p>
        </w:tc>
      </w:tr>
      <w:tr w:rsidR="00412A45" w:rsidRPr="00F32DEF" w14:paraId="509B0794" w14:textId="77777777" w:rsidTr="00D2532D">
        <w:tc>
          <w:tcPr>
            <w:tcW w:w="562" w:type="dxa"/>
            <w:shd w:val="clear" w:color="auto" w:fill="CCECFF"/>
          </w:tcPr>
          <w:p w14:paraId="38FCE0F1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8500" w:type="dxa"/>
            <w:tcBorders>
              <w:bottom w:val="single" w:sz="4" w:space="0" w:color="auto"/>
            </w:tcBorders>
            <w:shd w:val="clear" w:color="auto" w:fill="CCECFF"/>
          </w:tcPr>
          <w:p w14:paraId="584E5836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Geltungsbereich dieser Richtlinie</w:t>
            </w:r>
          </w:p>
        </w:tc>
      </w:tr>
      <w:tr w:rsidR="00412A45" w:rsidRPr="00F32DEF" w14:paraId="04DC2467" w14:textId="77777777" w:rsidTr="00D2532D">
        <w:tc>
          <w:tcPr>
            <w:tcW w:w="562" w:type="dxa"/>
            <w:shd w:val="clear" w:color="auto" w:fill="CCECFF"/>
          </w:tcPr>
          <w:p w14:paraId="667E8B2F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</w:tcPr>
          <w:p w14:paraId="1FAE82C9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Sorgfaltspflicht bei der Nutzung von KI-generierten Inhalten</w:t>
            </w:r>
          </w:p>
        </w:tc>
      </w:tr>
      <w:tr w:rsidR="00412A45" w:rsidRPr="00F32DEF" w14:paraId="3501A2C4" w14:textId="77777777" w:rsidTr="00D2532D">
        <w:tc>
          <w:tcPr>
            <w:tcW w:w="562" w:type="dxa"/>
            <w:shd w:val="clear" w:color="auto" w:fill="CCECFF"/>
          </w:tcPr>
          <w:p w14:paraId="0C6D2C8F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8500" w:type="dxa"/>
            <w:tcBorders>
              <w:bottom w:val="single" w:sz="4" w:space="0" w:color="auto"/>
            </w:tcBorders>
            <w:shd w:val="clear" w:color="auto" w:fill="CCECFF"/>
          </w:tcPr>
          <w:p w14:paraId="535312B6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Datenschutz</w:t>
            </w:r>
          </w:p>
        </w:tc>
      </w:tr>
      <w:tr w:rsidR="00412A45" w:rsidRPr="00F32DEF" w14:paraId="004DE1ED" w14:textId="77777777" w:rsidTr="00D2532D">
        <w:tc>
          <w:tcPr>
            <w:tcW w:w="562" w:type="dxa"/>
            <w:shd w:val="clear" w:color="auto" w:fill="CCECFF"/>
          </w:tcPr>
          <w:p w14:paraId="1ACDFA18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8500" w:type="dxa"/>
            <w:tcBorders>
              <w:right w:val="single" w:sz="4" w:space="0" w:color="auto"/>
            </w:tcBorders>
            <w:shd w:val="clear" w:color="auto" w:fill="CCECFF"/>
          </w:tcPr>
          <w:p w14:paraId="6B0029BB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Verschwiegenheitspflicht</w:t>
            </w:r>
          </w:p>
        </w:tc>
      </w:tr>
      <w:tr w:rsidR="00412A45" w:rsidRPr="00F32DEF" w14:paraId="1394B0BC" w14:textId="77777777" w:rsidTr="00D2532D">
        <w:tc>
          <w:tcPr>
            <w:tcW w:w="562" w:type="dxa"/>
            <w:shd w:val="clear" w:color="auto" w:fill="CCECFF"/>
          </w:tcPr>
          <w:p w14:paraId="46E0DF4B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8500" w:type="dxa"/>
            <w:tcBorders>
              <w:right w:val="single" w:sz="4" w:space="0" w:color="auto"/>
            </w:tcBorders>
            <w:shd w:val="clear" w:color="auto" w:fill="CCECFF"/>
          </w:tcPr>
          <w:p w14:paraId="3BE321CE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Zugelassene KI-Systeme</w:t>
            </w:r>
          </w:p>
        </w:tc>
      </w:tr>
      <w:tr w:rsidR="00412A45" w:rsidRPr="00F32DEF" w14:paraId="65EE4298" w14:textId="77777777" w:rsidTr="00D2532D">
        <w:tc>
          <w:tcPr>
            <w:tcW w:w="562" w:type="dxa"/>
            <w:shd w:val="clear" w:color="auto" w:fill="CCECFF"/>
          </w:tcPr>
          <w:p w14:paraId="4A4CC80E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8500" w:type="dxa"/>
            <w:tcBorders>
              <w:right w:val="single" w:sz="4" w:space="0" w:color="auto"/>
            </w:tcBorders>
            <w:shd w:val="clear" w:color="auto" w:fill="CCECFF"/>
          </w:tcPr>
          <w:p w14:paraId="7EA39DEB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Zulässige und unzulässige Nutzung von KI-Tools</w:t>
            </w:r>
          </w:p>
        </w:tc>
      </w:tr>
      <w:tr w:rsidR="00412A45" w:rsidRPr="00F32DEF" w14:paraId="49099FBA" w14:textId="77777777" w:rsidTr="00D2532D">
        <w:tc>
          <w:tcPr>
            <w:tcW w:w="562" w:type="dxa"/>
            <w:shd w:val="clear" w:color="auto" w:fill="CCECFF"/>
          </w:tcPr>
          <w:p w14:paraId="007DB5BD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8500" w:type="dxa"/>
            <w:tcBorders>
              <w:right w:val="single" w:sz="4" w:space="0" w:color="auto"/>
            </w:tcBorders>
            <w:shd w:val="clear" w:color="auto" w:fill="CCECFF"/>
          </w:tcPr>
          <w:p w14:paraId="71B1B214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Transparenz und Dokumentation von KI-</w:t>
            </w:r>
            <w:proofErr w:type="spellStart"/>
            <w:r w:rsidRPr="00F32DEF">
              <w:rPr>
                <w:b/>
                <w:color w:val="000000" w:themeColor="text1"/>
                <w:sz w:val="18"/>
                <w:szCs w:val="18"/>
              </w:rPr>
              <w:t>gestützen</w:t>
            </w:r>
            <w:proofErr w:type="spellEnd"/>
            <w:r w:rsidRPr="00F32DEF">
              <w:rPr>
                <w:b/>
                <w:color w:val="000000" w:themeColor="text1"/>
                <w:sz w:val="18"/>
                <w:szCs w:val="18"/>
              </w:rPr>
              <w:t xml:space="preserve"> Inhalten</w:t>
            </w:r>
          </w:p>
        </w:tc>
      </w:tr>
      <w:tr w:rsidR="00412A45" w:rsidRPr="00F32DEF" w14:paraId="358CADA3" w14:textId="77777777" w:rsidTr="00D2532D">
        <w:tc>
          <w:tcPr>
            <w:tcW w:w="562" w:type="dxa"/>
            <w:shd w:val="clear" w:color="auto" w:fill="CCECFF"/>
          </w:tcPr>
          <w:p w14:paraId="11418EB2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8500" w:type="dxa"/>
            <w:tcBorders>
              <w:right w:val="single" w:sz="4" w:space="0" w:color="auto"/>
            </w:tcBorders>
            <w:shd w:val="clear" w:color="auto" w:fill="CCECFF"/>
          </w:tcPr>
          <w:p w14:paraId="1B0BFA43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Haftung und Regelverstöße</w:t>
            </w:r>
          </w:p>
        </w:tc>
      </w:tr>
      <w:tr w:rsidR="00412A45" w:rsidRPr="00F32DEF" w14:paraId="282F0376" w14:textId="77777777" w:rsidTr="00D2532D">
        <w:tc>
          <w:tcPr>
            <w:tcW w:w="562" w:type="dxa"/>
            <w:tcBorders>
              <w:bottom w:val="single" w:sz="4" w:space="0" w:color="auto"/>
            </w:tcBorders>
            <w:shd w:val="clear" w:color="auto" w:fill="CCECFF"/>
          </w:tcPr>
          <w:p w14:paraId="70EE2320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8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AC66574" w14:textId="77777777" w:rsidR="00412A45" w:rsidRPr="00F32DEF" w:rsidRDefault="00412A45" w:rsidP="00D2532D">
            <w:pPr>
              <w:spacing w:before="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32DEF">
              <w:rPr>
                <w:b/>
                <w:color w:val="000000" w:themeColor="text1"/>
                <w:sz w:val="18"/>
                <w:szCs w:val="18"/>
              </w:rPr>
              <w:t>Einhaltung der KI-Richtlinie</w:t>
            </w:r>
          </w:p>
        </w:tc>
      </w:tr>
    </w:tbl>
    <w:p w14:paraId="2EA48422" w14:textId="77777777" w:rsidR="00412A45" w:rsidRPr="00F32DEF" w:rsidRDefault="00412A45" w:rsidP="00412A45">
      <w:pPr>
        <w:spacing w:before="60" w:after="60"/>
        <w:rPr>
          <w:b/>
          <w:sz w:val="18"/>
          <w:szCs w:val="18"/>
        </w:rPr>
      </w:pPr>
    </w:p>
    <w:tbl>
      <w:tblPr>
        <w:tblStyle w:val="Tabellenraster"/>
        <w:tblW w:w="9067" w:type="dxa"/>
        <w:tblCellMar>
          <w:top w:w="74" w:type="dxa"/>
          <w:left w:w="74" w:type="dxa"/>
          <w:bottom w:w="74" w:type="dxa"/>
          <w:right w:w="74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412A45" w:rsidRPr="004853EB" w14:paraId="3CA57798" w14:textId="77777777" w:rsidTr="00D2532D">
        <w:tc>
          <w:tcPr>
            <w:tcW w:w="562" w:type="dxa"/>
            <w:shd w:val="clear" w:color="auto" w:fill="CCECFF"/>
            <w:vAlign w:val="center"/>
          </w:tcPr>
          <w:p w14:paraId="786DE404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bookmarkStart w:id="0" w:name="_Hlk203465966"/>
            <w:r w:rsidRPr="004853EB">
              <w:rPr>
                <w:b/>
                <w:color w:val="00B0F0"/>
                <w:sz w:val="20"/>
              </w:rPr>
              <w:t>1.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2AD15B3A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4853EB">
              <w:rPr>
                <w:b/>
                <w:color w:val="00B0F0"/>
                <w:sz w:val="20"/>
              </w:rPr>
              <w:t>Vorbemerkung</w:t>
            </w:r>
          </w:p>
        </w:tc>
      </w:tr>
      <w:bookmarkEnd w:id="0"/>
      <w:tr w:rsidR="00412A45" w:rsidRPr="004853EB" w14:paraId="462AC849" w14:textId="77777777" w:rsidTr="00D2532D">
        <w:tc>
          <w:tcPr>
            <w:tcW w:w="562" w:type="dxa"/>
            <w:vAlign w:val="center"/>
          </w:tcPr>
          <w:p w14:paraId="32E9CC8C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4E58F7E4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 w:rsidRPr="004853EB">
              <w:rPr>
                <w:sz w:val="20"/>
              </w:rPr>
              <w:t xml:space="preserve">Eine KI-Richtlinie ist derzeit </w:t>
            </w:r>
            <w:r w:rsidRPr="004853EB">
              <w:rPr>
                <w:b/>
                <w:sz w:val="20"/>
              </w:rPr>
              <w:t>gesetzlich nicht vorgeschrieben</w:t>
            </w:r>
            <w:r w:rsidRPr="004853EB">
              <w:rPr>
                <w:sz w:val="20"/>
              </w:rPr>
              <w:t xml:space="preserve">, bietet aber </w:t>
            </w:r>
            <w:r w:rsidRPr="004853EB">
              <w:rPr>
                <w:b/>
                <w:sz w:val="20"/>
              </w:rPr>
              <w:t>hilfreiche Orientierung</w:t>
            </w:r>
            <w:r w:rsidRPr="004853EB">
              <w:rPr>
                <w:sz w:val="20"/>
              </w:rPr>
              <w:t xml:space="preserve"> im verantwortungsvollen und sicheren </w:t>
            </w:r>
            <w:r w:rsidRPr="004853EB">
              <w:rPr>
                <w:b/>
                <w:sz w:val="20"/>
              </w:rPr>
              <w:t>Einsatz von KI</w:t>
            </w:r>
            <w:r w:rsidRPr="004853EB">
              <w:rPr>
                <w:sz w:val="20"/>
              </w:rPr>
              <w:t xml:space="preserve"> im Unternehmen. </w:t>
            </w:r>
          </w:p>
        </w:tc>
      </w:tr>
      <w:tr w:rsidR="00412A45" w:rsidRPr="004853EB" w14:paraId="13F99943" w14:textId="77777777" w:rsidTr="00D2532D">
        <w:tc>
          <w:tcPr>
            <w:tcW w:w="562" w:type="dxa"/>
            <w:vAlign w:val="center"/>
          </w:tcPr>
          <w:p w14:paraId="725265EB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5E1CDA8F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 w:rsidRPr="004853EB">
              <w:rPr>
                <w:b/>
                <w:sz w:val="20"/>
              </w:rPr>
              <w:t>Version 1.0</w:t>
            </w:r>
            <w:r w:rsidRPr="004853EB">
              <w:rPr>
                <w:sz w:val="20"/>
              </w:rPr>
              <w:t xml:space="preserve"> – gültig </w:t>
            </w:r>
            <w:r w:rsidRPr="004853EB">
              <w:rPr>
                <w:b/>
                <w:color w:val="FF0000"/>
                <w:sz w:val="20"/>
              </w:rPr>
              <w:t>ab 01.09.2025</w:t>
            </w:r>
          </w:p>
        </w:tc>
      </w:tr>
      <w:tr w:rsidR="00412A45" w:rsidRPr="004853EB" w14:paraId="63E401B5" w14:textId="77777777" w:rsidTr="00D2532D">
        <w:tc>
          <w:tcPr>
            <w:tcW w:w="562" w:type="dxa"/>
            <w:vAlign w:val="center"/>
          </w:tcPr>
          <w:p w14:paraId="697955BC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EDB088D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 w:rsidRPr="004853EB">
              <w:rPr>
                <w:b/>
                <w:sz w:val="20"/>
              </w:rPr>
              <w:t>Verantwortlich</w:t>
            </w:r>
            <w:r w:rsidRPr="004853EB">
              <w:rPr>
                <w:sz w:val="20"/>
              </w:rPr>
              <w:t>: Geschäftsführung und KI-Kompetenzbeauftragter</w:t>
            </w:r>
          </w:p>
        </w:tc>
      </w:tr>
      <w:tr w:rsidR="00412A45" w:rsidRPr="004853EB" w14:paraId="7E214DD7" w14:textId="77777777" w:rsidTr="00D2532D">
        <w:tc>
          <w:tcPr>
            <w:tcW w:w="562" w:type="dxa"/>
            <w:vAlign w:val="center"/>
          </w:tcPr>
          <w:p w14:paraId="3D225997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9D3D1B7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 w:rsidRPr="004853EB">
              <w:rPr>
                <w:b/>
                <w:sz w:val="20"/>
              </w:rPr>
              <w:t>Geltungsbereich</w:t>
            </w:r>
            <w:r w:rsidRPr="004853EB">
              <w:rPr>
                <w:sz w:val="20"/>
              </w:rPr>
              <w:t>: gesamte Kanzlei inkl. Verwaltung und Fachabteilungen</w:t>
            </w:r>
          </w:p>
        </w:tc>
      </w:tr>
      <w:tr w:rsidR="00412A45" w:rsidRPr="004853EB" w14:paraId="710833FA" w14:textId="77777777" w:rsidTr="00D2532D">
        <w:tc>
          <w:tcPr>
            <w:tcW w:w="562" w:type="dxa"/>
            <w:shd w:val="clear" w:color="auto" w:fill="CCECFF"/>
            <w:vAlign w:val="center"/>
          </w:tcPr>
          <w:p w14:paraId="5EB434AE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4853EB">
              <w:rPr>
                <w:b/>
                <w:color w:val="00B0F0"/>
                <w:sz w:val="20"/>
              </w:rPr>
              <w:t>2.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4255CF8D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4853EB">
              <w:rPr>
                <w:b/>
                <w:color w:val="00B0F0"/>
                <w:sz w:val="20"/>
              </w:rPr>
              <w:t>Zweck der KI-Richtlinie</w:t>
            </w:r>
          </w:p>
        </w:tc>
      </w:tr>
      <w:tr w:rsidR="00412A45" w:rsidRPr="004853EB" w14:paraId="2B1241CE" w14:textId="77777777" w:rsidTr="00D2532D">
        <w:tc>
          <w:tcPr>
            <w:tcW w:w="562" w:type="dxa"/>
            <w:vAlign w:val="center"/>
          </w:tcPr>
          <w:p w14:paraId="62BF0344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54ED34DF" w14:textId="77777777" w:rsidR="00412A45" w:rsidRPr="004853EB" w:rsidRDefault="00412A45" w:rsidP="00D2532D">
            <w:pPr>
              <w:spacing w:befor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Der Einsatz von KI bietet neue Chancen, erfordert aber – wie jede Technologie – einen verantwortungsvollen und kontrollierten Umgang. Diese KI-Richtlinie dient der </w:t>
            </w:r>
            <w:r>
              <w:rPr>
                <w:b/>
                <w:sz w:val="20"/>
              </w:rPr>
              <w:t xml:space="preserve">geregelten, transparenten und verantwortungsvollen Nutzung von KI-Technologien </w:t>
            </w:r>
            <w:r>
              <w:rPr>
                <w:sz w:val="20"/>
              </w:rPr>
              <w:t>innerhalb unserer Praxis.</w:t>
            </w:r>
          </w:p>
        </w:tc>
      </w:tr>
      <w:tr w:rsidR="00412A45" w:rsidRPr="004853EB" w14:paraId="0B64AB88" w14:textId="77777777" w:rsidTr="00D2532D">
        <w:tc>
          <w:tcPr>
            <w:tcW w:w="562" w:type="dxa"/>
            <w:vAlign w:val="center"/>
          </w:tcPr>
          <w:p w14:paraId="767339CC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3D7D4FA1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Ziel ist es, die rechtlichen Anforderungen, insbesondere aus der </w:t>
            </w:r>
            <w:r w:rsidRPr="004853EB">
              <w:rPr>
                <w:b/>
                <w:sz w:val="20"/>
              </w:rPr>
              <w:t>EU KI-Verordnung</w:t>
            </w:r>
            <w:r>
              <w:rPr>
                <w:sz w:val="20"/>
              </w:rPr>
              <w:t xml:space="preserve">, der </w:t>
            </w:r>
            <w:r>
              <w:rPr>
                <w:b/>
                <w:sz w:val="20"/>
              </w:rPr>
              <w:t>DSGVO</w:t>
            </w:r>
            <w:r>
              <w:rPr>
                <w:sz w:val="20"/>
              </w:rPr>
              <w:t xml:space="preserve"> sowie den </w:t>
            </w:r>
            <w:r>
              <w:rPr>
                <w:b/>
                <w:sz w:val="20"/>
              </w:rPr>
              <w:t xml:space="preserve">Berufsgrundsätzen für WP </w:t>
            </w:r>
            <w:r>
              <w:rPr>
                <w:sz w:val="20"/>
              </w:rPr>
              <w:t xml:space="preserve"> einzuhalten und gleichzeitig die </w:t>
            </w:r>
            <w:r>
              <w:rPr>
                <w:b/>
                <w:sz w:val="20"/>
              </w:rPr>
              <w:t xml:space="preserve">Effizienz und Qualität </w:t>
            </w:r>
            <w:r w:rsidRPr="004853EB">
              <w:rPr>
                <w:sz w:val="20"/>
              </w:rPr>
              <w:t>unserer</w:t>
            </w:r>
            <w:r>
              <w:rPr>
                <w:sz w:val="20"/>
              </w:rPr>
              <w:t xml:space="preserve"> Prüfungs- und Beratungsleistungen zu steigern.</w:t>
            </w:r>
          </w:p>
        </w:tc>
      </w:tr>
    </w:tbl>
    <w:p w14:paraId="3015444B" w14:textId="77777777" w:rsidR="00412A45" w:rsidRDefault="00412A45" w:rsidP="00412A45">
      <w:r>
        <w:br w:type="page"/>
      </w:r>
    </w:p>
    <w:tbl>
      <w:tblPr>
        <w:tblStyle w:val="Tabellenraster"/>
        <w:tblW w:w="9067" w:type="dxa"/>
        <w:tblCellMar>
          <w:top w:w="74" w:type="dxa"/>
          <w:left w:w="74" w:type="dxa"/>
          <w:bottom w:w="74" w:type="dxa"/>
          <w:right w:w="74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1C66DF" w:rsidRPr="004853EB" w14:paraId="04AE6B6D" w14:textId="77777777" w:rsidTr="00D2532D">
        <w:tc>
          <w:tcPr>
            <w:tcW w:w="562" w:type="dxa"/>
            <w:shd w:val="clear" w:color="auto" w:fill="CCECFF"/>
            <w:vAlign w:val="center"/>
          </w:tcPr>
          <w:p w14:paraId="3AE9BA74" w14:textId="77777777" w:rsidR="001C66DF" w:rsidRPr="004853EB" w:rsidRDefault="001C66DF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4853EB">
              <w:rPr>
                <w:b/>
                <w:color w:val="00B0F0"/>
                <w:sz w:val="20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33A2B960" w14:textId="77777777" w:rsidR="001C66DF" w:rsidRPr="004853EB" w:rsidRDefault="001C66DF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4853EB">
              <w:rPr>
                <w:b/>
                <w:color w:val="00B0F0"/>
                <w:sz w:val="20"/>
              </w:rPr>
              <w:t>Zweck der KI-Richtlinie</w:t>
            </w:r>
            <w:r>
              <w:rPr>
                <w:b/>
                <w:color w:val="00B0F0"/>
                <w:sz w:val="20"/>
              </w:rPr>
              <w:t>; Forts.</w:t>
            </w:r>
          </w:p>
        </w:tc>
      </w:tr>
      <w:tr w:rsidR="00412A45" w:rsidRPr="004853EB" w14:paraId="6F371B24" w14:textId="77777777" w:rsidTr="00D2532D">
        <w:tc>
          <w:tcPr>
            <w:tcW w:w="562" w:type="dxa"/>
            <w:vAlign w:val="center"/>
          </w:tcPr>
          <w:p w14:paraId="325BD604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082E31BF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Gleichzeitig sind alle Mitarbeitenden dazu aufgefordert, sich </w:t>
            </w:r>
            <w:r>
              <w:rPr>
                <w:b/>
                <w:sz w:val="20"/>
              </w:rPr>
              <w:t xml:space="preserve">im Rahmen ihrer Tätigkeit </w:t>
            </w:r>
            <w:r>
              <w:rPr>
                <w:sz w:val="20"/>
              </w:rPr>
              <w:t xml:space="preserve">über </w:t>
            </w:r>
            <w:r>
              <w:rPr>
                <w:b/>
                <w:sz w:val="20"/>
              </w:rPr>
              <w:t xml:space="preserve">aktuelle Entwicklungen, Risiken und Best Practices </w:t>
            </w:r>
            <w:r>
              <w:rPr>
                <w:sz w:val="20"/>
              </w:rPr>
              <w:t xml:space="preserve">beim Einsatz von KI-Tools zu informieren.  Auch beim Einsatz von KI bleibt es die </w:t>
            </w:r>
            <w:r>
              <w:rPr>
                <w:b/>
                <w:sz w:val="20"/>
              </w:rPr>
              <w:t xml:space="preserve">persönliche Verantwortung der Mitarbeitenden, </w:t>
            </w:r>
            <w:r w:rsidRPr="004853EB">
              <w:rPr>
                <w:b/>
                <w:sz w:val="20"/>
              </w:rPr>
              <w:t>rechtliche, fachliche und technische Fehler sowie Qualitätsmängel zu vermeiden</w:t>
            </w:r>
            <w:r>
              <w:rPr>
                <w:sz w:val="20"/>
              </w:rPr>
              <w:t xml:space="preserve"> – so, als wäre die Leistung ohne Unterstützung durch KI erbracht worden. </w:t>
            </w:r>
          </w:p>
        </w:tc>
      </w:tr>
      <w:tr w:rsidR="00412A45" w:rsidRPr="00A47F39" w14:paraId="6287A603" w14:textId="77777777" w:rsidTr="00D2532D">
        <w:tc>
          <w:tcPr>
            <w:tcW w:w="562" w:type="dxa"/>
            <w:shd w:val="clear" w:color="auto" w:fill="CCECFF"/>
            <w:vAlign w:val="center"/>
          </w:tcPr>
          <w:p w14:paraId="30191B1B" w14:textId="77777777" w:rsidR="00412A45" w:rsidRPr="00A47F39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A47F39">
              <w:rPr>
                <w:b/>
                <w:color w:val="00B0F0"/>
                <w:sz w:val="20"/>
              </w:rPr>
              <w:t>3.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4E31AB5B" w14:textId="77777777" w:rsidR="00412A45" w:rsidRPr="00A47F39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Geltungsbereich dieser Richtlinie</w:t>
            </w:r>
          </w:p>
        </w:tc>
      </w:tr>
      <w:tr w:rsidR="00412A45" w:rsidRPr="004853EB" w14:paraId="35A5794E" w14:textId="77777777" w:rsidTr="00D2532D">
        <w:tc>
          <w:tcPr>
            <w:tcW w:w="562" w:type="dxa"/>
            <w:vAlign w:val="center"/>
          </w:tcPr>
          <w:p w14:paraId="08F8A6C5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462299B3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Diese KI-Richtlinie gilt für </w:t>
            </w:r>
          </w:p>
          <w:p w14:paraId="386F4277" w14:textId="77777777" w:rsidR="00412A45" w:rsidRDefault="00412A45" w:rsidP="00D2532D">
            <w:pPr>
              <w:pStyle w:val="Listenabsatz"/>
              <w:numPr>
                <w:ilvl w:val="0"/>
                <w:numId w:val="23"/>
              </w:numPr>
              <w:spacing w:before="0"/>
              <w:jc w:val="left"/>
              <w:rPr>
                <w:sz w:val="20"/>
              </w:rPr>
            </w:pPr>
            <w:r w:rsidRPr="005F7BD4">
              <w:rPr>
                <w:b/>
                <w:sz w:val="20"/>
              </w:rPr>
              <w:t>Alle Mitarbeitenden der Kanzlei</w:t>
            </w:r>
            <w:r>
              <w:rPr>
                <w:sz w:val="20"/>
              </w:rPr>
              <w:t xml:space="preserve"> (inkl. Geschäftsführung, WPs, Prüfungsmitarbeitende, Rechtsabteilung, IT, Human </w:t>
            </w:r>
            <w:proofErr w:type="spellStart"/>
            <w:r>
              <w:rPr>
                <w:sz w:val="20"/>
              </w:rPr>
              <w:t>Ressources</w:t>
            </w:r>
            <w:proofErr w:type="spellEnd"/>
            <w:r>
              <w:rPr>
                <w:sz w:val="20"/>
              </w:rPr>
              <w:t>, Marketing, Sekretariat)</w:t>
            </w:r>
          </w:p>
          <w:p w14:paraId="1F55B24A" w14:textId="77777777" w:rsidR="00412A45" w:rsidRPr="00974D09" w:rsidRDefault="00412A45" w:rsidP="00D2532D">
            <w:pPr>
              <w:pStyle w:val="Listenabsatz"/>
              <w:spacing w:before="0"/>
              <w:ind w:left="360"/>
              <w:jc w:val="left"/>
              <w:rPr>
                <w:sz w:val="20"/>
              </w:rPr>
            </w:pPr>
          </w:p>
        </w:tc>
      </w:tr>
      <w:tr w:rsidR="00412A45" w:rsidRPr="00A47F39" w14:paraId="36D10EC8" w14:textId="77777777" w:rsidTr="00D2532D">
        <w:tc>
          <w:tcPr>
            <w:tcW w:w="562" w:type="dxa"/>
            <w:shd w:val="clear" w:color="auto" w:fill="CCECFF"/>
            <w:vAlign w:val="center"/>
          </w:tcPr>
          <w:p w14:paraId="282B768F" w14:textId="77777777" w:rsidR="00412A45" w:rsidRPr="00A47F39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4</w:t>
            </w:r>
            <w:r w:rsidRPr="00A47F39">
              <w:rPr>
                <w:b/>
                <w:color w:val="00B0F0"/>
                <w:sz w:val="20"/>
              </w:rPr>
              <w:t>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267021E5" w14:textId="77777777" w:rsidR="00412A45" w:rsidRPr="00A47F39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 w:rsidRPr="00A47F39">
              <w:rPr>
                <w:b/>
                <w:color w:val="00B0F0"/>
                <w:sz w:val="20"/>
              </w:rPr>
              <w:t>Sorgfaltspflicht bei der Nutzung von KI-generierten Inhalten</w:t>
            </w:r>
          </w:p>
        </w:tc>
      </w:tr>
      <w:tr w:rsidR="00412A45" w:rsidRPr="004853EB" w14:paraId="56ABAF6C" w14:textId="77777777" w:rsidTr="00D2532D">
        <w:tc>
          <w:tcPr>
            <w:tcW w:w="562" w:type="dxa"/>
            <w:vAlign w:val="center"/>
          </w:tcPr>
          <w:p w14:paraId="0D30D82A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5E17E01" w14:textId="77777777" w:rsidR="00412A45" w:rsidRPr="00A47F39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Mitarbeitende sind verpflichtet, </w:t>
            </w:r>
            <w:r>
              <w:rPr>
                <w:b/>
                <w:sz w:val="20"/>
              </w:rPr>
              <w:t xml:space="preserve">alle durch KI-Tools erstellten Inhalte </w:t>
            </w:r>
            <w:r>
              <w:rPr>
                <w:sz w:val="20"/>
              </w:rPr>
              <w:t xml:space="preserve">– etwa Texte, Bilder, Programmcode, Präsentationen oder Analysen – </w:t>
            </w:r>
            <w:r>
              <w:rPr>
                <w:b/>
                <w:sz w:val="20"/>
              </w:rPr>
              <w:t xml:space="preserve">vor ihrer Nutzung im betrieblichen Kontext sorgfältig zu prüfen. </w:t>
            </w:r>
          </w:p>
        </w:tc>
      </w:tr>
      <w:tr w:rsidR="00412A45" w:rsidRPr="004853EB" w14:paraId="4AAC846B" w14:textId="77777777" w:rsidTr="00D2532D">
        <w:tc>
          <w:tcPr>
            <w:tcW w:w="562" w:type="dxa"/>
            <w:vAlign w:val="center"/>
          </w:tcPr>
          <w:p w14:paraId="1375B1E1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535D0F1" w14:textId="77777777" w:rsidR="00412A45" w:rsidRDefault="00412A45" w:rsidP="001C66DF">
            <w:pPr>
              <w:spacing w:before="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Dies gilt insbesondere im </w:t>
            </w:r>
            <w:r w:rsidRPr="00A47F39">
              <w:rPr>
                <w:b/>
                <w:sz w:val="20"/>
              </w:rPr>
              <w:t>Hinblick auf folgende Risiken</w:t>
            </w:r>
            <w:r>
              <w:rPr>
                <w:sz w:val="20"/>
              </w:rPr>
              <w:t xml:space="preserve">: </w:t>
            </w:r>
          </w:p>
          <w:p w14:paraId="1C9D7CFA" w14:textId="77777777" w:rsidR="00412A45" w:rsidRDefault="00412A45" w:rsidP="00D2532D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Inhaltliche Fehler</w:t>
            </w:r>
            <w:r>
              <w:rPr>
                <w:sz w:val="20"/>
              </w:rPr>
              <w:t>: Unvollständige, falsche oder irreführende Informationen</w:t>
            </w:r>
            <w:r>
              <w:rPr>
                <w:sz w:val="20"/>
              </w:rPr>
              <w:br/>
              <w:t xml:space="preserve">(Beispielsweise darf ein </w:t>
            </w:r>
            <w:r w:rsidRPr="00A47F39">
              <w:rPr>
                <w:b/>
                <w:sz w:val="20"/>
              </w:rPr>
              <w:t>KI-generiertes Bild nicht als „echtes“ Foto</w:t>
            </w:r>
            <w:r>
              <w:rPr>
                <w:sz w:val="20"/>
              </w:rPr>
              <w:t xml:space="preserve"> ausgegeben werden, sondern muss entsprechend gekennzeichnet werden.)</w:t>
            </w:r>
          </w:p>
          <w:p w14:paraId="60D04AF9" w14:textId="77777777" w:rsidR="00412A45" w:rsidRDefault="00412A45" w:rsidP="00D2532D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Rechtliche Risiken</w:t>
            </w:r>
            <w:r>
              <w:rPr>
                <w:sz w:val="20"/>
              </w:rPr>
              <w:t>: Verletzung von Urheberrechten, Datenschutzverstöße oder von  Persönlichkeitsrechten</w:t>
            </w:r>
          </w:p>
          <w:p w14:paraId="31D92F97" w14:textId="77777777" w:rsidR="00412A45" w:rsidRDefault="00412A45" w:rsidP="00D2532D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Diskriminierende oder unangemessene Inhalte</w:t>
            </w:r>
            <w:r>
              <w:rPr>
                <w:sz w:val="20"/>
              </w:rPr>
              <w:t>: z.B. durch voreingenommene Trainingsdaten</w:t>
            </w:r>
          </w:p>
          <w:p w14:paraId="7403745E" w14:textId="77777777" w:rsidR="00412A45" w:rsidRDefault="00412A45" w:rsidP="00D2532D">
            <w:pPr>
              <w:pStyle w:val="Listenabsatz"/>
              <w:numPr>
                <w:ilvl w:val="0"/>
                <w:numId w:val="22"/>
              </w:numPr>
              <w:spacing w:before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Sicherheitsrisiken</w:t>
            </w:r>
            <w:r>
              <w:rPr>
                <w:sz w:val="20"/>
              </w:rPr>
              <w:t>: Verletzung Berufspflichten durch Offenlegung vertraulicher Informationen</w:t>
            </w:r>
          </w:p>
          <w:p w14:paraId="4394230C" w14:textId="77777777" w:rsidR="00412A45" w:rsidRDefault="00412A45" w:rsidP="00D2532D">
            <w:pPr>
              <w:pStyle w:val="Listenabsatz"/>
              <w:spacing w:before="0"/>
              <w:ind w:left="360"/>
              <w:jc w:val="left"/>
              <w:rPr>
                <w:b/>
                <w:sz w:val="20"/>
              </w:rPr>
            </w:pPr>
          </w:p>
          <w:p w14:paraId="25116897" w14:textId="77777777" w:rsidR="00412A45" w:rsidRDefault="00412A45" w:rsidP="00D2532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A47F39">
              <w:rPr>
                <w:b/>
                <w:sz w:val="20"/>
              </w:rPr>
              <w:t>Verantwortung</w:t>
            </w:r>
            <w:r>
              <w:rPr>
                <w:sz w:val="20"/>
              </w:rPr>
              <w:t xml:space="preserve"> für die </w:t>
            </w:r>
            <w:r w:rsidRPr="00A47F39">
              <w:rPr>
                <w:b/>
                <w:sz w:val="20"/>
              </w:rPr>
              <w:t>Qualität, Korrektheit und Rechtssicherheit</w:t>
            </w:r>
            <w:r>
              <w:rPr>
                <w:sz w:val="20"/>
              </w:rPr>
              <w:t xml:space="preserve"> der verwendeten Inhalte liegt – auch bei Einsatz von KI – bei den </w:t>
            </w:r>
            <w:r w:rsidRPr="00A47F39">
              <w:rPr>
                <w:b/>
                <w:sz w:val="20"/>
              </w:rPr>
              <w:t xml:space="preserve">jeweiligen </w:t>
            </w:r>
            <w:r w:rsidRPr="001C66DF">
              <w:rPr>
                <w:b/>
                <w:sz w:val="20"/>
              </w:rPr>
              <w:t>Mitarbeitenden.</w:t>
            </w:r>
            <w:r>
              <w:rPr>
                <w:sz w:val="20"/>
              </w:rPr>
              <w:t xml:space="preserve"> </w:t>
            </w:r>
          </w:p>
          <w:p w14:paraId="27E62B8B" w14:textId="77777777" w:rsidR="00412A45" w:rsidRDefault="00412A45" w:rsidP="00D2532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</w:p>
          <w:p w14:paraId="4421404C" w14:textId="77777777" w:rsidR="00412A45" w:rsidRPr="00A47F39" w:rsidRDefault="00412A45" w:rsidP="00D2532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A47F39">
              <w:rPr>
                <w:b/>
                <w:sz w:val="20"/>
              </w:rPr>
              <w:t>KI-generierte Inhalte</w:t>
            </w:r>
            <w:r>
              <w:rPr>
                <w:sz w:val="20"/>
              </w:rPr>
              <w:t xml:space="preserve"> dürfen </w:t>
            </w:r>
            <w:r w:rsidRPr="00A47F39">
              <w:rPr>
                <w:b/>
                <w:sz w:val="20"/>
              </w:rPr>
              <w:t>nur nach sorgfältiger Prüfung für betriebliche Zwecke</w:t>
            </w:r>
            <w:r>
              <w:rPr>
                <w:sz w:val="20"/>
              </w:rPr>
              <w:t xml:space="preserve"> verwendet, gespeichert oder weitergegeben werden.</w:t>
            </w:r>
          </w:p>
        </w:tc>
      </w:tr>
      <w:tr w:rsidR="00412A45" w:rsidRPr="004853EB" w14:paraId="0A0FA9B5" w14:textId="77777777" w:rsidTr="00D2532D">
        <w:tc>
          <w:tcPr>
            <w:tcW w:w="562" w:type="dxa"/>
            <w:shd w:val="clear" w:color="auto" w:fill="CCECFF"/>
            <w:vAlign w:val="center"/>
          </w:tcPr>
          <w:p w14:paraId="5760CA6C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5.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37426B00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Datenschutz</w:t>
            </w:r>
          </w:p>
        </w:tc>
      </w:tr>
      <w:tr w:rsidR="00412A45" w:rsidRPr="004853EB" w14:paraId="521EECB0" w14:textId="77777777" w:rsidTr="00D2532D">
        <w:tc>
          <w:tcPr>
            <w:tcW w:w="562" w:type="dxa"/>
            <w:vAlign w:val="center"/>
          </w:tcPr>
          <w:p w14:paraId="15EE3BE7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F7CDAC4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Beim Einsatz von KI-gestützten Anwendungen ist der </w:t>
            </w:r>
            <w:r w:rsidRPr="004565AE">
              <w:rPr>
                <w:b/>
                <w:sz w:val="20"/>
              </w:rPr>
              <w:t>Schutz personenbezogener Daten</w:t>
            </w:r>
            <w:r>
              <w:rPr>
                <w:sz w:val="20"/>
              </w:rPr>
              <w:t xml:space="preserve"> besonders zu beachten. </w:t>
            </w:r>
          </w:p>
          <w:p w14:paraId="23E186D8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Viele KI-Tools </w:t>
            </w:r>
            <w:r w:rsidRPr="004565AE">
              <w:rPr>
                <w:b/>
                <w:sz w:val="20"/>
              </w:rPr>
              <w:t>verarbeiten Daten auf Servern außerhalb der EU</w:t>
            </w:r>
            <w:r>
              <w:rPr>
                <w:sz w:val="20"/>
              </w:rPr>
              <w:t xml:space="preserve">, oft ohne Einhaltung der Vorgaben der Datenschutz-Grundverordnung (DSGVO). Dadurch </w:t>
            </w:r>
            <w:r w:rsidRPr="004565AE">
              <w:rPr>
                <w:b/>
                <w:sz w:val="20"/>
              </w:rPr>
              <w:t>kann nicht ausgeschlossen werden</w:t>
            </w:r>
            <w:r>
              <w:rPr>
                <w:sz w:val="20"/>
              </w:rPr>
              <w:t xml:space="preserve">, dass </w:t>
            </w:r>
            <w:r w:rsidRPr="004565AE">
              <w:rPr>
                <w:b/>
                <w:sz w:val="20"/>
              </w:rPr>
              <w:t>eingegebene Informationen dauerhaft gespeichert</w:t>
            </w:r>
            <w:r>
              <w:rPr>
                <w:sz w:val="20"/>
              </w:rPr>
              <w:t xml:space="preserve">, </w:t>
            </w:r>
            <w:r w:rsidRPr="004565AE">
              <w:rPr>
                <w:b/>
                <w:sz w:val="20"/>
              </w:rPr>
              <w:t>weiterverarbeitet</w:t>
            </w:r>
            <w:r>
              <w:rPr>
                <w:sz w:val="20"/>
              </w:rPr>
              <w:t xml:space="preserve"> oder </w:t>
            </w:r>
            <w:r w:rsidRPr="004565AE">
              <w:rPr>
                <w:b/>
                <w:sz w:val="20"/>
              </w:rPr>
              <w:t>für Trainingszwecke verwendet</w:t>
            </w:r>
            <w:r>
              <w:rPr>
                <w:sz w:val="20"/>
              </w:rPr>
              <w:t xml:space="preserve"> werden. </w:t>
            </w:r>
          </w:p>
          <w:p w14:paraId="1DFEC6D7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Daher gilt: </w:t>
            </w:r>
          </w:p>
        </w:tc>
      </w:tr>
      <w:tr w:rsidR="00412A45" w:rsidRPr="004853EB" w14:paraId="62CAC4CA" w14:textId="77777777" w:rsidTr="00D2532D">
        <w:tc>
          <w:tcPr>
            <w:tcW w:w="562" w:type="dxa"/>
            <w:vAlign w:val="center"/>
          </w:tcPr>
          <w:p w14:paraId="076AF9D4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DFEDDFC" w14:textId="77777777" w:rsidR="00412A45" w:rsidRDefault="00412A45" w:rsidP="00D2532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Es dürfen </w:t>
            </w:r>
            <w:r w:rsidRPr="00015FE3">
              <w:rPr>
                <w:b/>
                <w:color w:val="FF0000"/>
                <w:sz w:val="20"/>
              </w:rPr>
              <w:t>niemals personenbezogene Daten in KI-Tools eingegeben werden</w:t>
            </w:r>
            <w:r>
              <w:rPr>
                <w:sz w:val="20"/>
              </w:rPr>
              <w:t>,</w:t>
            </w:r>
          </w:p>
          <w:p w14:paraId="2596C738" w14:textId="77777777" w:rsidR="00412A45" w:rsidRDefault="00412A45" w:rsidP="0091006B">
            <w:pPr>
              <w:pStyle w:val="Listenabsatz"/>
              <w:spacing w:before="0" w:after="6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insbesondere keine: </w:t>
            </w:r>
            <w:bookmarkStart w:id="1" w:name="_GoBack"/>
          </w:p>
          <w:bookmarkEnd w:id="1"/>
          <w:p w14:paraId="24656B70" w14:textId="77777777" w:rsidR="00412A45" w:rsidRDefault="00412A45" w:rsidP="0091006B">
            <w:pPr>
              <w:pStyle w:val="Listenabsatz"/>
              <w:numPr>
                <w:ilvl w:val="0"/>
                <w:numId w:val="24"/>
              </w:numPr>
              <w:spacing w:before="60"/>
              <w:ind w:left="357" w:hanging="357"/>
              <w:jc w:val="left"/>
              <w:rPr>
                <w:sz w:val="20"/>
              </w:rPr>
            </w:pPr>
            <w:r>
              <w:rPr>
                <w:sz w:val="20"/>
              </w:rPr>
              <w:t>Namen von Kunden, Mitarbeitenden oder Geschäftspartnern</w:t>
            </w:r>
          </w:p>
          <w:p w14:paraId="61D77516" w14:textId="77777777" w:rsidR="00412A45" w:rsidRDefault="00412A45" w:rsidP="00412A45">
            <w:pPr>
              <w:pStyle w:val="Listenabsatz"/>
              <w:numPr>
                <w:ilvl w:val="0"/>
                <w:numId w:val="24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Adressen, Telefonnummern, E-Mail-Adressen</w:t>
            </w:r>
          </w:p>
          <w:p w14:paraId="21B3BF2F" w14:textId="77777777" w:rsidR="00412A45" w:rsidRDefault="00412A45" w:rsidP="00412A45">
            <w:pPr>
              <w:pStyle w:val="Listenabsatz"/>
              <w:numPr>
                <w:ilvl w:val="0"/>
                <w:numId w:val="24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Kundennummern, Vertragsdaten oder interne Kennziffern</w:t>
            </w:r>
          </w:p>
          <w:p w14:paraId="07BA4106" w14:textId="77777777" w:rsidR="00412A45" w:rsidRDefault="00412A45" w:rsidP="00412A45">
            <w:pPr>
              <w:pStyle w:val="Listenabsatz"/>
              <w:numPr>
                <w:ilvl w:val="0"/>
                <w:numId w:val="24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Bank- und Zahlungsdaten</w:t>
            </w:r>
          </w:p>
          <w:p w14:paraId="0F5D3995" w14:textId="77777777" w:rsidR="00412A45" w:rsidRDefault="00412A45" w:rsidP="00412A45">
            <w:pPr>
              <w:pStyle w:val="Listenabsatz"/>
              <w:numPr>
                <w:ilvl w:val="0"/>
                <w:numId w:val="24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Gesundheitsdaten oder Informationen über persönliche Lebensverhältnisse</w:t>
            </w:r>
          </w:p>
          <w:p w14:paraId="0676B7AA" w14:textId="77777777" w:rsidR="00412A45" w:rsidRDefault="00412A45" w:rsidP="00412A45">
            <w:pPr>
              <w:pStyle w:val="Listenabsatz"/>
              <w:numPr>
                <w:ilvl w:val="0"/>
                <w:numId w:val="24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Religion oder Staatsangehörigkeit</w:t>
            </w:r>
          </w:p>
          <w:p w14:paraId="1370A085" w14:textId="77777777" w:rsidR="00412A45" w:rsidRPr="00015FE3" w:rsidRDefault="00412A45" w:rsidP="00412A45">
            <w:pPr>
              <w:pStyle w:val="Listenabsatz"/>
              <w:numPr>
                <w:ilvl w:val="0"/>
                <w:numId w:val="24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Zugangsdaten, Passwörter oder sonstige sicherheitsrelevante Informationen</w:t>
            </w:r>
          </w:p>
        </w:tc>
      </w:tr>
    </w:tbl>
    <w:p w14:paraId="17EC553F" w14:textId="77777777" w:rsidR="00DD7A25" w:rsidRDefault="00DD7A25">
      <w:r>
        <w:br w:type="page"/>
      </w:r>
    </w:p>
    <w:tbl>
      <w:tblPr>
        <w:tblStyle w:val="Tabellenraster"/>
        <w:tblW w:w="9067" w:type="dxa"/>
        <w:tblCellMar>
          <w:top w:w="74" w:type="dxa"/>
          <w:left w:w="74" w:type="dxa"/>
          <w:bottom w:w="74" w:type="dxa"/>
          <w:right w:w="74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DD7A25" w:rsidRPr="004853EB" w14:paraId="0BD6D931" w14:textId="77777777" w:rsidTr="00D2532D">
        <w:tc>
          <w:tcPr>
            <w:tcW w:w="562" w:type="dxa"/>
            <w:shd w:val="clear" w:color="auto" w:fill="CCECFF"/>
            <w:vAlign w:val="center"/>
          </w:tcPr>
          <w:p w14:paraId="608F1FE3" w14:textId="77777777" w:rsidR="00DD7A25" w:rsidRPr="004853EB" w:rsidRDefault="00DD7A2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lastRenderedPageBreak/>
              <w:t>5.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6DC724AC" w14:textId="77777777" w:rsidR="00DD7A25" w:rsidRPr="004853EB" w:rsidRDefault="00DD7A2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Datenschutz; Forts.</w:t>
            </w:r>
          </w:p>
        </w:tc>
      </w:tr>
      <w:tr w:rsidR="00412A45" w:rsidRPr="004853EB" w14:paraId="69752535" w14:textId="77777777" w:rsidTr="00D2532D">
        <w:tc>
          <w:tcPr>
            <w:tcW w:w="562" w:type="dxa"/>
            <w:vAlign w:val="center"/>
          </w:tcPr>
          <w:p w14:paraId="4C56E645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3CCCCB1F" w14:textId="77777777" w:rsidR="00412A45" w:rsidRDefault="00412A45" w:rsidP="00D2532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015FE3">
              <w:rPr>
                <w:b/>
                <w:sz w:val="20"/>
              </w:rPr>
              <w:t>Einstellungen zur Datennutzung sind zu prüfen</w:t>
            </w:r>
            <w:r>
              <w:rPr>
                <w:sz w:val="20"/>
              </w:rPr>
              <w:t>:</w:t>
            </w:r>
          </w:p>
          <w:p w14:paraId="179926E0" w14:textId="77777777" w:rsidR="00412A45" w:rsidRPr="00015FE3" w:rsidRDefault="00412A45" w:rsidP="00D2532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Wenn das verwendete KI-Tool entsprechende Optionen anbietet, ist sicherzustellen, dass eingegebene Daten </w:t>
            </w:r>
            <w:r>
              <w:rPr>
                <w:b/>
                <w:sz w:val="20"/>
              </w:rPr>
              <w:t xml:space="preserve">nicht </w:t>
            </w:r>
            <w:r>
              <w:rPr>
                <w:sz w:val="20"/>
              </w:rPr>
              <w:t xml:space="preserve">für Trainingszwecke gespeichert oder weiterverwendet werden. Diese </w:t>
            </w:r>
            <w:r w:rsidRPr="00015FE3">
              <w:rPr>
                <w:b/>
                <w:sz w:val="20"/>
              </w:rPr>
              <w:t>Einstellungen sind vor der Nutzung</w:t>
            </w:r>
            <w:r>
              <w:rPr>
                <w:sz w:val="20"/>
              </w:rPr>
              <w:t xml:space="preserve"> zu aktivieren.</w:t>
            </w:r>
          </w:p>
        </w:tc>
      </w:tr>
      <w:tr w:rsidR="00412A45" w:rsidRPr="004853EB" w14:paraId="45E7AB89" w14:textId="77777777" w:rsidTr="00D2532D">
        <w:tc>
          <w:tcPr>
            <w:tcW w:w="562" w:type="dxa"/>
            <w:shd w:val="clear" w:color="auto" w:fill="CCECFF"/>
            <w:vAlign w:val="center"/>
          </w:tcPr>
          <w:p w14:paraId="4E21472F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6.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6DB4A33F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Verschwiegenheitspflicht</w:t>
            </w:r>
          </w:p>
        </w:tc>
      </w:tr>
      <w:tr w:rsidR="00412A45" w:rsidRPr="004853EB" w14:paraId="51A8CDBA" w14:textId="77777777" w:rsidTr="00D2532D">
        <w:tc>
          <w:tcPr>
            <w:tcW w:w="562" w:type="dxa"/>
            <w:vAlign w:val="center"/>
          </w:tcPr>
          <w:p w14:paraId="63AC8627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CA368C5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BB4C55">
              <w:rPr>
                <w:b/>
                <w:sz w:val="20"/>
              </w:rPr>
              <w:t>Wahrung von Betriebsgeheimnissen</w:t>
            </w:r>
            <w:r>
              <w:rPr>
                <w:sz w:val="20"/>
              </w:rPr>
              <w:t xml:space="preserve"> und die </w:t>
            </w:r>
            <w:r w:rsidRPr="00BB4C55">
              <w:rPr>
                <w:b/>
                <w:sz w:val="20"/>
              </w:rPr>
              <w:t>Einhaltung der beruflichen Verschwiegenheitspflicht</w:t>
            </w:r>
            <w:r>
              <w:rPr>
                <w:sz w:val="20"/>
              </w:rPr>
              <w:t xml:space="preserve"> gelten uneingeschränkt auch bei der Nutzung von KI-gestützten Anwendungen. </w:t>
            </w:r>
          </w:p>
          <w:p w14:paraId="53F74F44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Mitarbeitende sind verpflichtet, </w:t>
            </w:r>
            <w:r w:rsidRPr="00BB4C55">
              <w:rPr>
                <w:b/>
                <w:sz w:val="20"/>
              </w:rPr>
              <w:t>keine vertraulichen oder geschützten Informationen in KI-Tools einzugeben</w:t>
            </w:r>
            <w:r>
              <w:rPr>
                <w:sz w:val="20"/>
              </w:rPr>
              <w:t xml:space="preserve">, insbesondere dann nicht, wenn diese Daten auf externen Servern verarbeitet oder gespeichert werden könnten.  </w:t>
            </w:r>
          </w:p>
        </w:tc>
      </w:tr>
      <w:tr w:rsidR="00412A45" w:rsidRPr="004853EB" w14:paraId="3CF8BFBB" w14:textId="77777777" w:rsidTr="00D2532D">
        <w:tc>
          <w:tcPr>
            <w:tcW w:w="562" w:type="dxa"/>
            <w:vAlign w:val="center"/>
          </w:tcPr>
          <w:p w14:paraId="53E9333C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345F5665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Als </w:t>
            </w:r>
            <w:r w:rsidRPr="00BB4C55">
              <w:rPr>
                <w:b/>
                <w:sz w:val="20"/>
              </w:rPr>
              <w:t xml:space="preserve">vertraulich </w:t>
            </w:r>
            <w:r w:rsidRPr="00BB4C55">
              <w:rPr>
                <w:sz w:val="20"/>
              </w:rPr>
              <w:t>gelten insbesondere</w:t>
            </w:r>
            <w:r>
              <w:rPr>
                <w:sz w:val="20"/>
              </w:rPr>
              <w:t xml:space="preserve">: </w:t>
            </w:r>
          </w:p>
          <w:p w14:paraId="4882331D" w14:textId="77777777" w:rsidR="00412A45" w:rsidRDefault="00412A45" w:rsidP="00412A45">
            <w:pPr>
              <w:pStyle w:val="Listenabsatz"/>
              <w:numPr>
                <w:ilvl w:val="0"/>
                <w:numId w:val="25"/>
              </w:numPr>
              <w:spacing w:before="0"/>
              <w:jc w:val="left"/>
              <w:rPr>
                <w:sz w:val="20"/>
              </w:rPr>
            </w:pPr>
            <w:r w:rsidRPr="00BB4C55">
              <w:rPr>
                <w:b/>
                <w:sz w:val="20"/>
              </w:rPr>
              <w:t>Finanzdaten und interne Zahlen</w:t>
            </w:r>
            <w:r>
              <w:rPr>
                <w:sz w:val="20"/>
              </w:rPr>
              <w:t xml:space="preserve"> (z.</w:t>
            </w:r>
            <w:r w:rsidR="009502D5">
              <w:rPr>
                <w:sz w:val="20"/>
              </w:rPr>
              <w:t xml:space="preserve"> </w:t>
            </w:r>
            <w:r>
              <w:rPr>
                <w:sz w:val="20"/>
              </w:rPr>
              <w:t>B. Bilanzen, Umsätze, Kalkulationen, Gehälter)</w:t>
            </w:r>
          </w:p>
          <w:p w14:paraId="45EFB1E2" w14:textId="77777777" w:rsidR="00412A45" w:rsidRDefault="00412A45" w:rsidP="00412A45">
            <w:pPr>
              <w:pStyle w:val="Listenabsatz"/>
              <w:numPr>
                <w:ilvl w:val="0"/>
                <w:numId w:val="25"/>
              </w:numPr>
              <w:spacing w:before="0"/>
              <w:jc w:val="left"/>
              <w:rPr>
                <w:sz w:val="20"/>
              </w:rPr>
            </w:pPr>
            <w:r w:rsidRPr="00BB4C55">
              <w:rPr>
                <w:b/>
                <w:sz w:val="20"/>
              </w:rPr>
              <w:t>Vertrags- und Kundendaten</w:t>
            </w:r>
            <w:r>
              <w:rPr>
                <w:sz w:val="20"/>
              </w:rPr>
              <w:t xml:space="preserve"> (z.</w:t>
            </w:r>
            <w:r w:rsidR="009502D5">
              <w:rPr>
                <w:sz w:val="20"/>
              </w:rPr>
              <w:t xml:space="preserve"> </w:t>
            </w:r>
            <w:r>
              <w:rPr>
                <w:sz w:val="20"/>
              </w:rPr>
              <w:t>B. Inhalte von Mandatsvereinbarungen, Angebotsdetails)</w:t>
            </w:r>
          </w:p>
          <w:p w14:paraId="1787F67B" w14:textId="77777777" w:rsidR="00412A45" w:rsidRDefault="00412A45" w:rsidP="00412A45">
            <w:pPr>
              <w:pStyle w:val="Listenabsatz"/>
              <w:numPr>
                <w:ilvl w:val="0"/>
                <w:numId w:val="25"/>
              </w:numPr>
              <w:spacing w:before="0"/>
              <w:jc w:val="left"/>
              <w:rPr>
                <w:sz w:val="20"/>
              </w:rPr>
            </w:pPr>
            <w:r w:rsidRPr="00BB4C55">
              <w:rPr>
                <w:b/>
                <w:sz w:val="20"/>
              </w:rPr>
              <w:t>Strategische Informationen</w:t>
            </w:r>
            <w:r>
              <w:rPr>
                <w:sz w:val="20"/>
              </w:rPr>
              <w:t xml:space="preserve"> (z.</w:t>
            </w:r>
            <w:r w:rsidR="009502D5">
              <w:rPr>
                <w:sz w:val="20"/>
              </w:rPr>
              <w:t xml:space="preserve"> </w:t>
            </w:r>
            <w:r>
              <w:rPr>
                <w:sz w:val="20"/>
              </w:rPr>
              <w:t>B. Geschäftspläne, Investitionsentscheidungen, Marktanalysen)</w:t>
            </w:r>
          </w:p>
          <w:p w14:paraId="56079C2E" w14:textId="77777777" w:rsidR="00412A45" w:rsidRDefault="00412A45" w:rsidP="00412A45">
            <w:pPr>
              <w:pStyle w:val="Listenabsatz"/>
              <w:numPr>
                <w:ilvl w:val="0"/>
                <w:numId w:val="25"/>
              </w:numPr>
              <w:spacing w:before="0"/>
              <w:jc w:val="left"/>
              <w:rPr>
                <w:sz w:val="20"/>
              </w:rPr>
            </w:pPr>
            <w:r w:rsidRPr="00BB4C55">
              <w:rPr>
                <w:b/>
                <w:sz w:val="20"/>
              </w:rPr>
              <w:t>Internes Fachwissen und Methoden</w:t>
            </w:r>
            <w:r>
              <w:rPr>
                <w:sz w:val="20"/>
              </w:rPr>
              <w:t xml:space="preserve"> (z.</w:t>
            </w:r>
            <w:r w:rsidR="009502D5">
              <w:rPr>
                <w:sz w:val="20"/>
              </w:rPr>
              <w:t xml:space="preserve"> </w:t>
            </w:r>
            <w:r>
              <w:rPr>
                <w:sz w:val="20"/>
              </w:rPr>
              <w:t>B. Prüfungsansätze, Bewertungssysteme, interne Arbeitshilfen oder Checklisten)</w:t>
            </w:r>
          </w:p>
          <w:p w14:paraId="7CFF8632" w14:textId="77777777" w:rsidR="00412A45" w:rsidRPr="00BB4C55" w:rsidRDefault="00412A45" w:rsidP="00412A45">
            <w:pPr>
              <w:pStyle w:val="Listenabsatz"/>
              <w:numPr>
                <w:ilvl w:val="0"/>
                <w:numId w:val="25"/>
              </w:numPr>
              <w:spacing w:before="0"/>
              <w:jc w:val="left"/>
              <w:rPr>
                <w:i/>
                <w:sz w:val="20"/>
              </w:rPr>
            </w:pPr>
            <w:r w:rsidRPr="00BB4C55">
              <w:rPr>
                <w:b/>
                <w:sz w:val="20"/>
              </w:rPr>
              <w:t>Nicht veröffentlichte</w:t>
            </w:r>
            <w:r>
              <w:rPr>
                <w:sz w:val="20"/>
              </w:rPr>
              <w:t xml:space="preserve"> </w:t>
            </w:r>
            <w:r w:rsidRPr="00BB4C55">
              <w:rPr>
                <w:i/>
                <w:sz w:val="20"/>
              </w:rPr>
              <w:t>rechtliche oder steuerliche Einschätzungen</w:t>
            </w:r>
          </w:p>
          <w:p w14:paraId="71CC252C" w14:textId="77777777" w:rsidR="00412A45" w:rsidRDefault="00412A45" w:rsidP="00412A45">
            <w:pPr>
              <w:pStyle w:val="Listenabsatz"/>
              <w:numPr>
                <w:ilvl w:val="0"/>
                <w:numId w:val="25"/>
              </w:numPr>
              <w:spacing w:before="0"/>
              <w:jc w:val="left"/>
              <w:rPr>
                <w:b/>
                <w:sz w:val="20"/>
              </w:rPr>
            </w:pPr>
            <w:r w:rsidRPr="00BB4C55">
              <w:rPr>
                <w:b/>
                <w:sz w:val="20"/>
              </w:rPr>
              <w:t>Technische oder organisatorische Sicherheitsmaßnahmen</w:t>
            </w:r>
            <w:r w:rsidR="00691A44">
              <w:rPr>
                <w:b/>
                <w:sz w:val="20"/>
              </w:rPr>
              <w:t>.</w:t>
            </w:r>
          </w:p>
          <w:p w14:paraId="3FBAF050" w14:textId="77777777" w:rsidR="00691A44" w:rsidRPr="00BB4C55" w:rsidRDefault="00691A44" w:rsidP="00691A44">
            <w:pPr>
              <w:pStyle w:val="Listenabsatz"/>
              <w:spacing w:before="0"/>
              <w:ind w:left="360"/>
              <w:jc w:val="left"/>
              <w:rPr>
                <w:b/>
                <w:sz w:val="20"/>
              </w:rPr>
            </w:pPr>
          </w:p>
          <w:p w14:paraId="01A1F320" w14:textId="77777777" w:rsidR="00412A45" w:rsidRPr="00BB4C5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Diese Informationen unterliegen der beruflichen und vertraglichen Verschwiegenheitspflicht und </w:t>
            </w:r>
            <w:r w:rsidRPr="009F39D4">
              <w:rPr>
                <w:b/>
                <w:sz w:val="20"/>
              </w:rPr>
              <w:t>dürfen nicht über KI-Tools an Dritte weitergegeben</w:t>
            </w:r>
            <w:r>
              <w:rPr>
                <w:sz w:val="20"/>
              </w:rPr>
              <w:t xml:space="preserve"> werden. </w:t>
            </w:r>
          </w:p>
        </w:tc>
      </w:tr>
      <w:tr w:rsidR="00412A45" w:rsidRPr="004853EB" w14:paraId="4A9C9516" w14:textId="77777777" w:rsidTr="00D2532D">
        <w:tc>
          <w:tcPr>
            <w:tcW w:w="562" w:type="dxa"/>
            <w:shd w:val="clear" w:color="auto" w:fill="CCECFF"/>
            <w:vAlign w:val="center"/>
          </w:tcPr>
          <w:p w14:paraId="2DE0501D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bookmarkStart w:id="2" w:name="_Hlk203468400"/>
            <w:r>
              <w:rPr>
                <w:b/>
                <w:color w:val="00B0F0"/>
                <w:sz w:val="20"/>
              </w:rPr>
              <w:t>7.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116E2C0C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Zugelassene KI-Systeme</w:t>
            </w:r>
          </w:p>
        </w:tc>
      </w:tr>
      <w:tr w:rsidR="00412A45" w:rsidRPr="004853EB" w14:paraId="7CD26B42" w14:textId="77777777" w:rsidTr="00D2532D">
        <w:tc>
          <w:tcPr>
            <w:tcW w:w="562" w:type="dxa"/>
            <w:vAlign w:val="center"/>
          </w:tcPr>
          <w:p w14:paraId="741046D4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F7A2B0D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Der Mitarbeitende verwendet bei der Arbeit und auf unternehmenseigenen Geräten </w:t>
            </w:r>
            <w:r w:rsidRPr="00974D09">
              <w:rPr>
                <w:b/>
                <w:sz w:val="20"/>
              </w:rPr>
              <w:t>ausschließlich die von der Geschäftsführung freigegebenen</w:t>
            </w:r>
            <w:r>
              <w:rPr>
                <w:sz w:val="20"/>
              </w:rPr>
              <w:t xml:space="preserve"> Programme, Apps oder Browser-Erweiterungen gemäß </w:t>
            </w:r>
            <w:r w:rsidRPr="00015FE3">
              <w:rPr>
                <w:b/>
                <w:color w:val="00B0F0"/>
                <w:sz w:val="20"/>
              </w:rPr>
              <w:t>Anlage A</w:t>
            </w:r>
            <w:r w:rsidRPr="00015FE3">
              <w:rPr>
                <w:color w:val="00B0F0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bookmarkEnd w:id="2"/>
      <w:tr w:rsidR="00412A45" w:rsidRPr="004853EB" w14:paraId="04D65459" w14:textId="77777777" w:rsidTr="00D2532D">
        <w:tc>
          <w:tcPr>
            <w:tcW w:w="562" w:type="dxa"/>
            <w:vAlign w:val="center"/>
          </w:tcPr>
          <w:p w14:paraId="2F69C581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07CAA987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Sofern der Mitarbeitende </w:t>
            </w:r>
            <w:r w:rsidRPr="00974D09">
              <w:rPr>
                <w:b/>
                <w:sz w:val="20"/>
              </w:rPr>
              <w:t>Zweifelsfragen zur Anwendung</w:t>
            </w:r>
            <w:r>
              <w:rPr>
                <w:sz w:val="20"/>
              </w:rPr>
              <w:t xml:space="preserve"> hat, wie zum Beispiel hinsichtlich</w:t>
            </w:r>
            <w:r w:rsidR="004033CD">
              <w:rPr>
                <w:sz w:val="20"/>
              </w:rPr>
              <w:t xml:space="preserve"> </w:t>
            </w:r>
            <w:r w:rsidRPr="00974D09">
              <w:rPr>
                <w:b/>
                <w:sz w:val="20"/>
              </w:rPr>
              <w:t>Datenschutz</w:t>
            </w:r>
            <w:r>
              <w:rPr>
                <w:sz w:val="20"/>
              </w:rPr>
              <w:t xml:space="preserve"> oder zum </w:t>
            </w:r>
            <w:r w:rsidRPr="00974D09">
              <w:rPr>
                <w:b/>
                <w:sz w:val="20"/>
              </w:rPr>
              <w:t>Umfang der zulässigen Nutzung</w:t>
            </w:r>
            <w:r w:rsidR="00691A44">
              <w:rPr>
                <w:b/>
                <w:sz w:val="20"/>
              </w:rPr>
              <w:t>,</w:t>
            </w:r>
            <w:r>
              <w:rPr>
                <w:sz w:val="20"/>
              </w:rPr>
              <w:t xml:space="preserve"> hat er sich </w:t>
            </w:r>
            <w:r w:rsidRPr="00974D09">
              <w:rPr>
                <w:b/>
                <w:sz w:val="20"/>
              </w:rPr>
              <w:t>an seine Führungskraft zu wenden</w:t>
            </w:r>
            <w:r>
              <w:rPr>
                <w:sz w:val="20"/>
              </w:rPr>
              <w:t>.</w:t>
            </w:r>
          </w:p>
        </w:tc>
      </w:tr>
      <w:tr w:rsidR="00412A45" w:rsidRPr="004853EB" w14:paraId="1683376E" w14:textId="77777777" w:rsidTr="00D2532D">
        <w:tc>
          <w:tcPr>
            <w:tcW w:w="562" w:type="dxa"/>
            <w:shd w:val="clear" w:color="auto" w:fill="CCECFF"/>
            <w:vAlign w:val="center"/>
          </w:tcPr>
          <w:p w14:paraId="2D6E8591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8.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0406DE1A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Zulässige und unzulässige Nutzung von KI-Tools</w:t>
            </w:r>
          </w:p>
        </w:tc>
      </w:tr>
      <w:tr w:rsidR="00412A45" w:rsidRPr="004853EB" w14:paraId="2C778079" w14:textId="77777777" w:rsidTr="00D2532D">
        <w:tc>
          <w:tcPr>
            <w:tcW w:w="562" w:type="dxa"/>
            <w:vAlign w:val="center"/>
          </w:tcPr>
          <w:p w14:paraId="42F24257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2E7D31A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Nutzung von KI-gestützten Tools kann in bestimmten Arbeitsbereichen eine sinnvolle Unterstützung bieten. Grundsätzlich gilt jedoch: </w:t>
            </w:r>
            <w:r w:rsidRPr="00811372">
              <w:rPr>
                <w:b/>
                <w:sz w:val="20"/>
              </w:rPr>
              <w:t>Die persönliche und eigenverantwortliche Erbringung der Arbeitsleistung steht im Vordergrund</w:t>
            </w:r>
            <w:r>
              <w:rPr>
                <w:sz w:val="20"/>
              </w:rPr>
              <w:t xml:space="preserve">. </w:t>
            </w:r>
          </w:p>
          <w:p w14:paraId="729A81EE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Der </w:t>
            </w:r>
            <w:r w:rsidRPr="00811372">
              <w:rPr>
                <w:b/>
                <w:sz w:val="20"/>
              </w:rPr>
              <w:t>Einsatz von KI</w:t>
            </w:r>
            <w:r>
              <w:rPr>
                <w:sz w:val="20"/>
              </w:rPr>
              <w:t xml:space="preserve"> darf diese Verantwortung nicht ersetzen, sondern </w:t>
            </w:r>
            <w:r w:rsidRPr="00811372">
              <w:rPr>
                <w:b/>
                <w:sz w:val="20"/>
              </w:rPr>
              <w:t>nur gezielt und unterstützend</w:t>
            </w:r>
            <w:r>
              <w:rPr>
                <w:sz w:val="20"/>
              </w:rPr>
              <w:t xml:space="preserve"> erfolgen.</w:t>
            </w:r>
          </w:p>
        </w:tc>
      </w:tr>
      <w:tr w:rsidR="00412A45" w:rsidRPr="004853EB" w14:paraId="11460880" w14:textId="77777777" w:rsidTr="00D2532D">
        <w:tc>
          <w:tcPr>
            <w:tcW w:w="562" w:type="dxa"/>
            <w:vAlign w:val="center"/>
          </w:tcPr>
          <w:p w14:paraId="7F8862EB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E47BDB8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 w:rsidRPr="00D12B7A">
              <w:rPr>
                <w:b/>
                <w:sz w:val="20"/>
              </w:rPr>
              <w:t>Beispiele für den zulässigen und unzulässigen Einsatz</w:t>
            </w:r>
            <w:r>
              <w:rPr>
                <w:sz w:val="20"/>
              </w:rPr>
              <w:t xml:space="preserve"> von KI-Anwendungen sind in </w:t>
            </w:r>
            <w:r w:rsidRPr="00D12B7A">
              <w:rPr>
                <w:b/>
                <w:color w:val="00B0F0"/>
                <w:sz w:val="20"/>
              </w:rPr>
              <w:t>Anlage B</w:t>
            </w:r>
            <w:r w:rsidRPr="00D12B7A">
              <w:rPr>
                <w:color w:val="00B0F0"/>
                <w:sz w:val="20"/>
              </w:rPr>
              <w:t xml:space="preserve"> </w:t>
            </w:r>
            <w:r>
              <w:rPr>
                <w:sz w:val="20"/>
              </w:rPr>
              <w:t xml:space="preserve">aufgeführt. </w:t>
            </w:r>
          </w:p>
        </w:tc>
      </w:tr>
    </w:tbl>
    <w:p w14:paraId="46C0C302" w14:textId="77777777" w:rsidR="00E328BA" w:rsidRDefault="00E328BA">
      <w:r>
        <w:br w:type="page"/>
      </w:r>
    </w:p>
    <w:tbl>
      <w:tblPr>
        <w:tblStyle w:val="Tabellenraster"/>
        <w:tblW w:w="9067" w:type="dxa"/>
        <w:tblCellMar>
          <w:top w:w="74" w:type="dxa"/>
          <w:left w:w="74" w:type="dxa"/>
          <w:bottom w:w="74" w:type="dxa"/>
          <w:right w:w="74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E328BA" w:rsidRPr="004853EB" w14:paraId="54115AA0" w14:textId="77777777" w:rsidTr="00D2532D">
        <w:tc>
          <w:tcPr>
            <w:tcW w:w="562" w:type="dxa"/>
            <w:shd w:val="clear" w:color="auto" w:fill="CCECFF"/>
            <w:vAlign w:val="center"/>
          </w:tcPr>
          <w:p w14:paraId="6C05F984" w14:textId="77777777" w:rsidR="00E328BA" w:rsidRPr="004853EB" w:rsidRDefault="00E328BA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lastRenderedPageBreak/>
              <w:t>8.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3C423C55" w14:textId="77777777" w:rsidR="00E328BA" w:rsidRPr="004853EB" w:rsidRDefault="00E328BA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Zulässige und unzulässige Nutzung von KI-Tools; Forts.</w:t>
            </w:r>
          </w:p>
        </w:tc>
      </w:tr>
      <w:tr w:rsidR="00412A45" w:rsidRPr="004853EB" w14:paraId="072B1A89" w14:textId="77777777" w:rsidTr="00D2532D">
        <w:tc>
          <w:tcPr>
            <w:tcW w:w="562" w:type="dxa"/>
            <w:vAlign w:val="center"/>
          </w:tcPr>
          <w:p w14:paraId="38CE8C7C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6F03B26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 w:rsidRPr="00D12B7A">
              <w:rPr>
                <w:b/>
                <w:color w:val="FF0000"/>
                <w:sz w:val="20"/>
              </w:rPr>
              <w:t>Nicht (mehr) zulässige KI-Anwendungen</w:t>
            </w:r>
            <w:r w:rsidRPr="00D12B7A">
              <w:rPr>
                <w:color w:val="FF0000"/>
                <w:sz w:val="20"/>
              </w:rPr>
              <w:t xml:space="preserve"> </w:t>
            </w:r>
            <w:r w:rsidRPr="00D12B7A">
              <w:rPr>
                <w:b/>
                <w:sz w:val="20"/>
              </w:rPr>
              <w:t>lt. KI-Verordnung</w:t>
            </w:r>
            <w:r>
              <w:rPr>
                <w:sz w:val="20"/>
              </w:rPr>
              <w:t xml:space="preserve"> (EU) 2024/1689 (Anhang III, Hochrisiko) (Wortlaut wird in </w:t>
            </w:r>
            <w:r w:rsidRPr="00D12B7A">
              <w:rPr>
                <w:b/>
                <w:color w:val="00B0F0"/>
                <w:sz w:val="20"/>
              </w:rPr>
              <w:t>Anlage C</w:t>
            </w:r>
            <w:r w:rsidRPr="00D12B7A">
              <w:rPr>
                <w:color w:val="00B0F0"/>
                <w:sz w:val="20"/>
              </w:rPr>
              <w:t xml:space="preserve"> </w:t>
            </w:r>
            <w:r>
              <w:rPr>
                <w:sz w:val="20"/>
              </w:rPr>
              <w:t>wi</w:t>
            </w:r>
            <w:r w:rsidR="00E328BA">
              <w:rPr>
                <w:sz w:val="20"/>
              </w:rPr>
              <w:t>e</w:t>
            </w:r>
            <w:r>
              <w:rPr>
                <w:sz w:val="20"/>
              </w:rPr>
              <w:t>dergegeben):</w:t>
            </w:r>
          </w:p>
          <w:p w14:paraId="291A134C" w14:textId="77777777" w:rsidR="00E328BA" w:rsidRDefault="00E328BA" w:rsidP="00D2532D">
            <w:pPr>
              <w:spacing w:before="0"/>
              <w:jc w:val="left"/>
              <w:rPr>
                <w:sz w:val="20"/>
              </w:rPr>
            </w:pPr>
          </w:p>
          <w:p w14:paraId="68631310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KI-Systeme fallen unter die Kategorie „</w:t>
            </w:r>
            <w:r w:rsidRPr="00D12B7A">
              <w:rPr>
                <w:b/>
                <w:color w:val="FF0000"/>
                <w:sz w:val="20"/>
              </w:rPr>
              <w:t xml:space="preserve">verbotene </w:t>
            </w:r>
            <w:r w:rsidRPr="00CD2C3F">
              <w:rPr>
                <w:b/>
                <w:color w:val="FF0000"/>
                <w:sz w:val="20"/>
              </w:rPr>
              <w:t>KI</w:t>
            </w:r>
            <w:r>
              <w:rPr>
                <w:sz w:val="20"/>
              </w:rPr>
              <w:t>“ oder „</w:t>
            </w:r>
            <w:r w:rsidRPr="00D12B7A">
              <w:rPr>
                <w:b/>
                <w:color w:val="FF0000"/>
                <w:sz w:val="20"/>
              </w:rPr>
              <w:t>Hochrisiko KI</w:t>
            </w:r>
            <w:r>
              <w:rPr>
                <w:sz w:val="20"/>
              </w:rPr>
              <w:t xml:space="preserve">“, wenn sie </w:t>
            </w:r>
            <w:r w:rsidRPr="00D12B7A">
              <w:rPr>
                <w:b/>
                <w:sz w:val="20"/>
              </w:rPr>
              <w:t>automatisiert Menschen bewerten, kategorisieren oder diskriminieren</w:t>
            </w:r>
            <w:r>
              <w:rPr>
                <w:sz w:val="20"/>
              </w:rPr>
              <w:t xml:space="preserve"> könnten.</w:t>
            </w:r>
          </w:p>
          <w:p w14:paraId="3BDF3F74" w14:textId="77777777" w:rsidR="00E328BA" w:rsidRDefault="00E328BA" w:rsidP="00D2532D">
            <w:pPr>
              <w:spacing w:before="0"/>
              <w:jc w:val="left"/>
              <w:rPr>
                <w:sz w:val="20"/>
              </w:rPr>
            </w:pPr>
          </w:p>
          <w:p w14:paraId="7E921B88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Beispiele: </w:t>
            </w:r>
          </w:p>
          <w:p w14:paraId="46371ACE" w14:textId="77777777" w:rsidR="00412A45" w:rsidRDefault="00412A45" w:rsidP="00412A45">
            <w:pPr>
              <w:pStyle w:val="Listenabsatz"/>
              <w:numPr>
                <w:ilvl w:val="0"/>
                <w:numId w:val="27"/>
              </w:numPr>
              <w:spacing w:before="0"/>
              <w:jc w:val="left"/>
              <w:rPr>
                <w:sz w:val="20"/>
              </w:rPr>
            </w:pPr>
            <w:r w:rsidRPr="00D12B7A">
              <w:rPr>
                <w:b/>
                <w:sz w:val="20"/>
              </w:rPr>
              <w:t>Automatisierte Eignungsbewertungen</w:t>
            </w:r>
            <w:r>
              <w:rPr>
                <w:sz w:val="20"/>
              </w:rPr>
              <w:t xml:space="preserve"> auf Basis von Verhalten, Sprache, Aussehen</w:t>
            </w:r>
          </w:p>
          <w:p w14:paraId="4B0C27FA" w14:textId="77777777" w:rsidR="00412A45" w:rsidRDefault="00412A45" w:rsidP="00412A45">
            <w:pPr>
              <w:pStyle w:val="Listenabsatz"/>
              <w:numPr>
                <w:ilvl w:val="0"/>
                <w:numId w:val="27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Systeme, die </w:t>
            </w:r>
            <w:r w:rsidRPr="00D12B7A">
              <w:rPr>
                <w:b/>
                <w:sz w:val="20"/>
              </w:rPr>
              <w:t>Entscheidungen treffen, ob ein Bewerber angenommen oder abgelehnt</w:t>
            </w:r>
            <w:r>
              <w:rPr>
                <w:sz w:val="20"/>
              </w:rPr>
              <w:t xml:space="preserve"> wird – ohne menschliche Kontrolle</w:t>
            </w:r>
          </w:p>
          <w:p w14:paraId="2C66852D" w14:textId="77777777" w:rsidR="00412A45" w:rsidRDefault="00412A45" w:rsidP="00412A45">
            <w:pPr>
              <w:pStyle w:val="Listenabsatz"/>
              <w:numPr>
                <w:ilvl w:val="0"/>
                <w:numId w:val="27"/>
              </w:numPr>
              <w:spacing w:before="0"/>
              <w:jc w:val="left"/>
              <w:rPr>
                <w:sz w:val="20"/>
              </w:rPr>
            </w:pPr>
            <w:r w:rsidRPr="00D12B7A">
              <w:rPr>
                <w:sz w:val="20"/>
              </w:rPr>
              <w:t xml:space="preserve">KI-gestützte </w:t>
            </w:r>
            <w:r w:rsidRPr="00D12B7A">
              <w:rPr>
                <w:b/>
                <w:sz w:val="20"/>
              </w:rPr>
              <w:t>Persönlichkeitsanalysen</w:t>
            </w:r>
            <w:r w:rsidRPr="00D12B7A">
              <w:rPr>
                <w:sz w:val="20"/>
              </w:rPr>
              <w:t xml:space="preserve"> (z.</w:t>
            </w:r>
            <w:r w:rsidR="00AE418B">
              <w:rPr>
                <w:sz w:val="20"/>
              </w:rPr>
              <w:t xml:space="preserve"> </w:t>
            </w:r>
            <w:r w:rsidRPr="00D12B7A">
              <w:rPr>
                <w:sz w:val="20"/>
              </w:rPr>
              <w:t xml:space="preserve">B.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Social</w:t>
            </w:r>
            <w:proofErr w:type="spellEnd"/>
            <w:r>
              <w:rPr>
                <w:sz w:val="20"/>
              </w:rPr>
              <w:t xml:space="preserve"> Scoring“ durch Unternehmen im Bereich Kundenbewertung, Personal)</w:t>
            </w:r>
          </w:p>
          <w:p w14:paraId="740FE3A4" w14:textId="77777777" w:rsidR="00412A45" w:rsidRPr="00D12B7A" w:rsidRDefault="00412A45" w:rsidP="00412A45">
            <w:pPr>
              <w:pStyle w:val="Listenabsatz"/>
              <w:numPr>
                <w:ilvl w:val="0"/>
                <w:numId w:val="27"/>
              </w:numPr>
              <w:spacing w:before="0"/>
              <w:jc w:val="left"/>
              <w:rPr>
                <w:sz w:val="20"/>
              </w:rPr>
            </w:pPr>
            <w:proofErr w:type="spellStart"/>
            <w:r w:rsidRPr="005B11E9">
              <w:rPr>
                <w:b/>
                <w:sz w:val="20"/>
              </w:rPr>
              <w:t>Deepfakes</w:t>
            </w:r>
            <w:proofErr w:type="spellEnd"/>
            <w:r w:rsidRPr="005B11E9">
              <w:rPr>
                <w:b/>
                <w:sz w:val="20"/>
              </w:rPr>
              <w:t xml:space="preserve"> ohne Offenlegung</w:t>
            </w:r>
            <w:r>
              <w:rPr>
                <w:sz w:val="20"/>
              </w:rPr>
              <w:t xml:space="preserve"> (Täuschung durch KI-generierte Inhalte)</w:t>
            </w:r>
          </w:p>
          <w:p w14:paraId="209CF1AF" w14:textId="77777777" w:rsidR="00412A45" w:rsidRDefault="00412A45" w:rsidP="00D2532D">
            <w:pPr>
              <w:pStyle w:val="Listenabsatz"/>
              <w:spacing w:before="0"/>
              <w:ind w:left="360"/>
              <w:jc w:val="left"/>
              <w:rPr>
                <w:sz w:val="20"/>
              </w:rPr>
            </w:pPr>
          </w:p>
          <w:p w14:paraId="3FF077A7" w14:textId="77777777" w:rsidR="00412A45" w:rsidRPr="00D12B7A" w:rsidRDefault="00412A45" w:rsidP="00D2532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Diese Arten von Anwendungen sind nach der KI-Verordnung entweder </w:t>
            </w:r>
            <w:r w:rsidRPr="00D12B7A">
              <w:rPr>
                <w:b/>
                <w:sz w:val="20"/>
              </w:rPr>
              <w:t>verboten oder nur unter strengsten Auflagen erlaubt</w:t>
            </w:r>
            <w:r>
              <w:rPr>
                <w:sz w:val="20"/>
              </w:rPr>
              <w:t xml:space="preserve">. </w:t>
            </w:r>
          </w:p>
        </w:tc>
      </w:tr>
      <w:tr w:rsidR="00412A45" w:rsidRPr="004853EB" w14:paraId="40C84281" w14:textId="77777777" w:rsidTr="00D2532D">
        <w:tc>
          <w:tcPr>
            <w:tcW w:w="562" w:type="dxa"/>
            <w:shd w:val="clear" w:color="auto" w:fill="CCECFF"/>
            <w:vAlign w:val="center"/>
          </w:tcPr>
          <w:p w14:paraId="1BA5BD95" w14:textId="77777777" w:rsidR="00412A45" w:rsidRPr="004853EB" w:rsidRDefault="009B3790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9</w:t>
            </w:r>
            <w:r w:rsidR="00412A45">
              <w:rPr>
                <w:b/>
                <w:color w:val="00B0F0"/>
                <w:sz w:val="20"/>
              </w:rPr>
              <w:t>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4066BF5E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Transparenz und Dokumentation von KI-gestützten Inhalten</w:t>
            </w:r>
          </w:p>
        </w:tc>
      </w:tr>
      <w:tr w:rsidR="00412A45" w:rsidRPr="004853EB" w14:paraId="07DE95F0" w14:textId="77777777" w:rsidTr="00D2532D">
        <w:tc>
          <w:tcPr>
            <w:tcW w:w="562" w:type="dxa"/>
            <w:vAlign w:val="center"/>
          </w:tcPr>
          <w:p w14:paraId="5DAC2208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2FA27E93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 darf nur </w:t>
            </w:r>
            <w:r w:rsidRPr="00DB5931">
              <w:rPr>
                <w:b/>
                <w:sz w:val="20"/>
              </w:rPr>
              <w:t>unter klarer Nachvollziehbarkeit und Dokumentation</w:t>
            </w:r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prüferischen</w:t>
            </w:r>
            <w:proofErr w:type="spellEnd"/>
            <w:r>
              <w:rPr>
                <w:sz w:val="20"/>
              </w:rPr>
              <w:t xml:space="preserve"> Arbeitspapieren, Prüfberichten </w:t>
            </w:r>
            <w:r w:rsidR="00AF6DC2">
              <w:rPr>
                <w:sz w:val="20"/>
              </w:rPr>
              <w:t xml:space="preserve">(ggf. Sicherung in mehreren Generationen – </w:t>
            </w:r>
            <w:r w:rsidR="00AF6DC2" w:rsidRPr="00AF6DC2">
              <w:rPr>
                <w:b/>
                <w:color w:val="FF0000"/>
                <w:sz w:val="20"/>
              </w:rPr>
              <w:t>vor</w:t>
            </w:r>
            <w:r w:rsidR="00AF6DC2">
              <w:rPr>
                <w:sz w:val="20"/>
              </w:rPr>
              <w:t xml:space="preserve"> und </w:t>
            </w:r>
            <w:r w:rsidR="00AF6DC2" w:rsidRPr="00AF6DC2">
              <w:rPr>
                <w:b/>
                <w:color w:val="FF0000"/>
                <w:sz w:val="20"/>
              </w:rPr>
              <w:t>nach</w:t>
            </w:r>
            <w:r w:rsidR="00AF6DC2">
              <w:rPr>
                <w:sz w:val="20"/>
              </w:rPr>
              <w:t xml:space="preserve"> Freigabe) </w:t>
            </w:r>
            <w:r>
              <w:rPr>
                <w:sz w:val="20"/>
              </w:rPr>
              <w:t>oder Arbeitsergebnissen verwendet werden.</w:t>
            </w:r>
          </w:p>
        </w:tc>
      </w:tr>
      <w:tr w:rsidR="00412A45" w:rsidRPr="004853EB" w14:paraId="40E3BE3B" w14:textId="77777777" w:rsidTr="00D2532D">
        <w:tc>
          <w:tcPr>
            <w:tcW w:w="562" w:type="dxa"/>
            <w:vAlign w:val="center"/>
          </w:tcPr>
          <w:p w14:paraId="012AC513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60D715CF" w14:textId="77777777" w:rsidR="00412A45" w:rsidRPr="00CD2C3F" w:rsidRDefault="00412A45" w:rsidP="00412A45">
            <w:pPr>
              <w:pStyle w:val="Listenabsatz"/>
              <w:numPr>
                <w:ilvl w:val="1"/>
                <w:numId w:val="29"/>
              </w:numPr>
              <w:spacing w:before="0"/>
              <w:jc w:val="left"/>
              <w:rPr>
                <w:b/>
                <w:sz w:val="20"/>
              </w:rPr>
            </w:pPr>
            <w:r w:rsidRPr="00CD2C3F">
              <w:rPr>
                <w:b/>
                <w:sz w:val="20"/>
              </w:rPr>
              <w:t>Freigabe</w:t>
            </w:r>
          </w:p>
          <w:p w14:paraId="366C90F9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KI-gestützte Inhalte (Texte, Bilder, Datenanalysen, Code, Präsentationen etc.) </w:t>
            </w:r>
            <w:r w:rsidRPr="00DB5931">
              <w:rPr>
                <w:b/>
                <w:sz w:val="20"/>
              </w:rPr>
              <w:t>dürfen nicht ohne vorherige Prüfung und Freigabe durch die zuständige</w:t>
            </w:r>
            <w:r w:rsidR="00AF6DC2">
              <w:rPr>
                <w:b/>
                <w:sz w:val="20"/>
              </w:rPr>
              <w:t>n</w:t>
            </w:r>
            <w:r w:rsidRPr="00DB5931">
              <w:rPr>
                <w:b/>
                <w:sz w:val="20"/>
              </w:rPr>
              <w:t xml:space="preserve"> Personen oder Führungskräfte</w:t>
            </w:r>
            <w:r>
              <w:rPr>
                <w:sz w:val="20"/>
              </w:rPr>
              <w:t xml:space="preserve"> verwendet, veröffentlicht oder an Dritte weitergegeben werden. </w:t>
            </w:r>
          </w:p>
          <w:p w14:paraId="7E027F8A" w14:textId="77777777" w:rsidR="00412A45" w:rsidRPr="00DB5931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Es gelten die </w:t>
            </w:r>
            <w:r w:rsidRPr="00DB5931">
              <w:rPr>
                <w:b/>
                <w:sz w:val="20"/>
              </w:rPr>
              <w:t>gleichen internen Freigabeverfahren</w:t>
            </w:r>
            <w:r>
              <w:rPr>
                <w:sz w:val="20"/>
              </w:rPr>
              <w:t xml:space="preserve"> wie bei klassischen Arbeitsergebnissen – ergänzt um spezifische Anforderungen zur Kennzeichnung und Nachvollziehbarkeit.</w:t>
            </w:r>
          </w:p>
        </w:tc>
      </w:tr>
      <w:tr w:rsidR="00412A45" w:rsidRPr="004853EB" w14:paraId="1B26F822" w14:textId="77777777" w:rsidTr="00D2532D">
        <w:tc>
          <w:tcPr>
            <w:tcW w:w="562" w:type="dxa"/>
            <w:vAlign w:val="center"/>
          </w:tcPr>
          <w:p w14:paraId="7C05A2E4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7F46ED46" w14:textId="77777777" w:rsidR="00412A45" w:rsidRPr="00CD2C3F" w:rsidRDefault="00412A45" w:rsidP="00412A45">
            <w:pPr>
              <w:pStyle w:val="Listenabsatz"/>
              <w:numPr>
                <w:ilvl w:val="1"/>
                <w:numId w:val="29"/>
              </w:numPr>
              <w:spacing w:before="0"/>
              <w:jc w:val="left"/>
              <w:rPr>
                <w:b/>
                <w:sz w:val="20"/>
              </w:rPr>
            </w:pPr>
            <w:r w:rsidRPr="00CD2C3F">
              <w:rPr>
                <w:b/>
                <w:sz w:val="20"/>
              </w:rPr>
              <w:t>Kennzeichnungspflicht</w:t>
            </w:r>
          </w:p>
          <w:p w14:paraId="5F099EB9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KI-gestützte Inhalte müssen </w:t>
            </w:r>
            <w:r w:rsidRPr="00DB5931">
              <w:rPr>
                <w:b/>
                <w:sz w:val="20"/>
              </w:rPr>
              <w:t>transparent und nachvollziehbar</w:t>
            </w:r>
            <w:r>
              <w:rPr>
                <w:sz w:val="20"/>
              </w:rPr>
              <w:t xml:space="preserve"> als solche kenntlich gemacht werden – insbesondere bei externer Nutzung oder Veröffentlichung. </w:t>
            </w:r>
          </w:p>
          <w:p w14:paraId="0F1B08A2" w14:textId="77777777" w:rsidR="00412A45" w:rsidRPr="00DB5931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Eine Kennzeichnung ist auch bei </w:t>
            </w:r>
            <w:r>
              <w:rPr>
                <w:b/>
                <w:sz w:val="20"/>
              </w:rPr>
              <w:t>internen Dokumenten sinnvoll</w:t>
            </w:r>
            <w:r>
              <w:rPr>
                <w:sz w:val="20"/>
              </w:rPr>
              <w:t>, um spätere Nachvollziehbarkeit zu gewährleisten.</w:t>
            </w:r>
          </w:p>
        </w:tc>
      </w:tr>
      <w:tr w:rsidR="00412A45" w:rsidRPr="004853EB" w14:paraId="3D2E3521" w14:textId="77777777" w:rsidTr="00D2532D">
        <w:tc>
          <w:tcPr>
            <w:tcW w:w="562" w:type="dxa"/>
            <w:vAlign w:val="center"/>
          </w:tcPr>
          <w:p w14:paraId="4109FC8E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372AA303" w14:textId="77777777" w:rsidR="00412A45" w:rsidRPr="00CD2C3F" w:rsidRDefault="00412A45" w:rsidP="00412A45">
            <w:pPr>
              <w:pStyle w:val="Listenabsatz"/>
              <w:numPr>
                <w:ilvl w:val="1"/>
                <w:numId w:val="29"/>
              </w:numPr>
              <w:spacing w:before="0"/>
              <w:jc w:val="left"/>
              <w:rPr>
                <w:b/>
                <w:sz w:val="20"/>
              </w:rPr>
            </w:pPr>
            <w:r w:rsidRPr="00CD2C3F">
              <w:rPr>
                <w:b/>
                <w:sz w:val="20"/>
              </w:rPr>
              <w:t>Dokumentation</w:t>
            </w:r>
          </w:p>
          <w:p w14:paraId="79BC723E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Der </w:t>
            </w:r>
            <w:r w:rsidRPr="00DB5931">
              <w:rPr>
                <w:b/>
                <w:sz w:val="20"/>
              </w:rPr>
              <w:t>Input (Prompts, Ausgangsfrag</w:t>
            </w:r>
            <w:r w:rsidRPr="004338B6">
              <w:rPr>
                <w:b/>
                <w:sz w:val="20"/>
              </w:rPr>
              <w:t>en)</w:t>
            </w:r>
            <w:r>
              <w:rPr>
                <w:sz w:val="20"/>
              </w:rPr>
              <w:t xml:space="preserve"> sowie der </w:t>
            </w:r>
            <w:r w:rsidRPr="00DB5931">
              <w:rPr>
                <w:b/>
                <w:sz w:val="20"/>
              </w:rPr>
              <w:t>generierte Output der KI</w:t>
            </w:r>
            <w:r>
              <w:rPr>
                <w:sz w:val="20"/>
              </w:rPr>
              <w:t xml:space="preserve"> müssen abgespeichert und nachvollziehbar dokumentiert werden, idealerweise im jeweiligen Projekt- oder Arbeitspapier.</w:t>
            </w:r>
          </w:p>
          <w:p w14:paraId="4D77B1A7" w14:textId="77777777" w:rsidR="0088368C" w:rsidRDefault="0088368C" w:rsidP="00D2532D">
            <w:pPr>
              <w:spacing w:before="0"/>
              <w:jc w:val="left"/>
              <w:rPr>
                <w:sz w:val="20"/>
              </w:rPr>
            </w:pPr>
          </w:p>
          <w:p w14:paraId="03E73AB3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Dokumentation muss auch enthalten: </w:t>
            </w:r>
          </w:p>
          <w:p w14:paraId="58C38F23" w14:textId="77777777" w:rsidR="00412A45" w:rsidRDefault="00412A45" w:rsidP="00412A45">
            <w:pPr>
              <w:pStyle w:val="Listenabsatz"/>
              <w:numPr>
                <w:ilvl w:val="0"/>
                <w:numId w:val="28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den </w:t>
            </w:r>
            <w:r w:rsidRPr="00DB5931">
              <w:rPr>
                <w:b/>
                <w:sz w:val="20"/>
              </w:rPr>
              <w:t>verwendeten KI-Dienst bzw. das Tool</w:t>
            </w:r>
            <w:r>
              <w:rPr>
                <w:sz w:val="20"/>
              </w:rPr>
              <w:t xml:space="preserve"> (inkl. Version)</w:t>
            </w:r>
          </w:p>
          <w:p w14:paraId="61570EB3" w14:textId="77777777" w:rsidR="00412A45" w:rsidRDefault="00412A45" w:rsidP="00412A45">
            <w:pPr>
              <w:pStyle w:val="Listenabsatz"/>
              <w:numPr>
                <w:ilvl w:val="0"/>
                <w:numId w:val="28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das </w:t>
            </w:r>
            <w:r w:rsidRPr="00DB5931">
              <w:rPr>
                <w:b/>
                <w:sz w:val="20"/>
              </w:rPr>
              <w:t>Datum</w:t>
            </w:r>
            <w:r>
              <w:rPr>
                <w:sz w:val="20"/>
              </w:rPr>
              <w:t xml:space="preserve"> und den </w:t>
            </w:r>
            <w:r w:rsidRPr="00DB5931">
              <w:rPr>
                <w:b/>
                <w:sz w:val="20"/>
              </w:rPr>
              <w:t>Zweck</w:t>
            </w:r>
            <w:r>
              <w:rPr>
                <w:sz w:val="20"/>
              </w:rPr>
              <w:t xml:space="preserve"> der Nutzung</w:t>
            </w:r>
          </w:p>
          <w:p w14:paraId="63DBD2D3" w14:textId="77777777" w:rsidR="0088368C" w:rsidRDefault="00412A45" w:rsidP="00412A45">
            <w:pPr>
              <w:pStyle w:val="Listenabsatz"/>
              <w:numPr>
                <w:ilvl w:val="0"/>
                <w:numId w:val="28"/>
              </w:num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DB5931">
              <w:rPr>
                <w:b/>
                <w:sz w:val="20"/>
              </w:rPr>
              <w:t>durchgeführten Prüf- und Kontrollmaßnahmen</w:t>
            </w:r>
            <w:r>
              <w:rPr>
                <w:sz w:val="20"/>
              </w:rPr>
              <w:t>, mit denen die fachliche, rechtliche und technische Korrektheit sichergestellt wurde.</w:t>
            </w:r>
          </w:p>
          <w:p w14:paraId="0333D4C7" w14:textId="77777777" w:rsidR="00412A45" w:rsidRPr="0088368C" w:rsidRDefault="00412A45" w:rsidP="0088368C">
            <w:pPr>
              <w:spacing w:before="0"/>
              <w:jc w:val="left"/>
              <w:rPr>
                <w:sz w:val="20"/>
              </w:rPr>
            </w:pPr>
            <w:r w:rsidRPr="0088368C">
              <w:rPr>
                <w:sz w:val="20"/>
              </w:rPr>
              <w:t xml:space="preserve"> </w:t>
            </w:r>
          </w:p>
          <w:p w14:paraId="76768DE3" w14:textId="77777777" w:rsidR="00412A45" w:rsidRPr="00DB5931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Diese Unterlagen sind für eventuelle </w:t>
            </w:r>
            <w:r w:rsidRPr="00DB5931">
              <w:rPr>
                <w:b/>
                <w:sz w:val="20"/>
              </w:rPr>
              <w:t>Rückfragen, Nachweise oder Qualitätssicherungen aufzubewahren</w:t>
            </w:r>
            <w:r>
              <w:rPr>
                <w:sz w:val="20"/>
              </w:rPr>
              <w:t>.</w:t>
            </w:r>
          </w:p>
        </w:tc>
      </w:tr>
    </w:tbl>
    <w:p w14:paraId="30B9008A" w14:textId="77777777" w:rsidR="0088368C" w:rsidRDefault="0088368C">
      <w:r>
        <w:br w:type="page"/>
      </w:r>
    </w:p>
    <w:tbl>
      <w:tblPr>
        <w:tblStyle w:val="Tabellenraster"/>
        <w:tblW w:w="9067" w:type="dxa"/>
        <w:tblCellMar>
          <w:top w:w="74" w:type="dxa"/>
          <w:left w:w="74" w:type="dxa"/>
          <w:bottom w:w="74" w:type="dxa"/>
          <w:right w:w="74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412A45" w:rsidRPr="004853EB" w14:paraId="41A8BA7D" w14:textId="77777777" w:rsidTr="00D2532D">
        <w:tc>
          <w:tcPr>
            <w:tcW w:w="562" w:type="dxa"/>
            <w:shd w:val="clear" w:color="auto" w:fill="CCECFF"/>
            <w:vAlign w:val="center"/>
          </w:tcPr>
          <w:p w14:paraId="445687E6" w14:textId="77777777" w:rsidR="00412A45" w:rsidRPr="004853EB" w:rsidRDefault="0088368C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lastRenderedPageBreak/>
              <w:t>10</w:t>
            </w:r>
            <w:r w:rsidR="00412A45">
              <w:rPr>
                <w:b/>
                <w:color w:val="00B0F0"/>
                <w:sz w:val="20"/>
              </w:rPr>
              <w:t>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46A84D42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Haftung und Regelverstöße</w:t>
            </w:r>
          </w:p>
        </w:tc>
      </w:tr>
      <w:tr w:rsidR="00412A45" w:rsidRPr="004853EB" w14:paraId="3C08EAE9" w14:textId="77777777" w:rsidTr="00D2532D">
        <w:tc>
          <w:tcPr>
            <w:tcW w:w="562" w:type="dxa"/>
            <w:vAlign w:val="center"/>
          </w:tcPr>
          <w:p w14:paraId="01071B44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08ADA89E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Pr="00E5514A">
              <w:rPr>
                <w:b/>
                <w:sz w:val="20"/>
              </w:rPr>
              <w:t>Nichtbeachtung dieser KI-Richtlinie</w:t>
            </w:r>
            <w:r>
              <w:rPr>
                <w:sz w:val="20"/>
              </w:rPr>
              <w:t xml:space="preserve">, insbesondere in Bezug auf Datenschutz und Vertraulichkeit, </w:t>
            </w:r>
            <w:r w:rsidRPr="00E5514A">
              <w:rPr>
                <w:b/>
                <w:sz w:val="20"/>
              </w:rPr>
              <w:t>kann im Einzelfall arbeitsrechtliche Konsequenzen</w:t>
            </w:r>
            <w:r>
              <w:rPr>
                <w:sz w:val="20"/>
              </w:rPr>
              <w:t xml:space="preserve"> nach sich ziehen. </w:t>
            </w:r>
          </w:p>
          <w:p w14:paraId="092A6F9F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Diese können – je nach Schwere des Verstoßes – von einer </w:t>
            </w:r>
            <w:r w:rsidRPr="00E5514A">
              <w:rPr>
                <w:b/>
                <w:sz w:val="20"/>
              </w:rPr>
              <w:t>Ermahnung bis hin zu disziplinarischen Maßnahmen</w:t>
            </w:r>
            <w:r>
              <w:rPr>
                <w:sz w:val="20"/>
              </w:rPr>
              <w:t xml:space="preserve"> (z.</w:t>
            </w:r>
            <w:r w:rsidR="0088368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B. Abmahnung oder Kündigung) reichen. </w:t>
            </w:r>
          </w:p>
        </w:tc>
      </w:tr>
      <w:tr w:rsidR="00412A45" w:rsidRPr="004853EB" w14:paraId="46F54BD8" w14:textId="77777777" w:rsidTr="00D2532D">
        <w:tc>
          <w:tcPr>
            <w:tcW w:w="562" w:type="dxa"/>
            <w:vAlign w:val="center"/>
          </w:tcPr>
          <w:p w14:paraId="3D28BB0F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5E9CF87A" w14:textId="77777777" w:rsidR="00412A45" w:rsidRPr="00E5514A" w:rsidRDefault="00412A45" w:rsidP="00D2532D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E5514A">
              <w:rPr>
                <w:b/>
                <w:sz w:val="20"/>
              </w:rPr>
              <w:t>Bei Unsicherheiten</w:t>
            </w:r>
            <w:r>
              <w:rPr>
                <w:sz w:val="20"/>
              </w:rPr>
              <w:t xml:space="preserve"> zur Nutzung von KI ist rechtzeitig </w:t>
            </w:r>
            <w:r w:rsidRPr="00E5514A">
              <w:rPr>
                <w:b/>
                <w:sz w:val="20"/>
              </w:rPr>
              <w:t>Rücksprache mit der Führungskraft</w:t>
            </w:r>
            <w:r>
              <w:rPr>
                <w:sz w:val="20"/>
              </w:rPr>
              <w:t xml:space="preserve"> oder </w:t>
            </w:r>
            <w:r w:rsidRPr="00E5514A">
              <w:rPr>
                <w:b/>
                <w:sz w:val="20"/>
              </w:rPr>
              <w:t>der zuständigen Fachabteilung</w:t>
            </w:r>
            <w:r>
              <w:rPr>
                <w:sz w:val="20"/>
              </w:rPr>
              <w:t xml:space="preserve"> zu halten. </w:t>
            </w:r>
          </w:p>
        </w:tc>
      </w:tr>
      <w:tr w:rsidR="00412A45" w:rsidRPr="004853EB" w14:paraId="348C5641" w14:textId="77777777" w:rsidTr="00D2532D">
        <w:tc>
          <w:tcPr>
            <w:tcW w:w="562" w:type="dxa"/>
            <w:shd w:val="clear" w:color="auto" w:fill="CCECFF"/>
            <w:vAlign w:val="center"/>
          </w:tcPr>
          <w:p w14:paraId="4B6B6A0C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1</w:t>
            </w:r>
            <w:r w:rsidR="0088368C">
              <w:rPr>
                <w:b/>
                <w:color w:val="00B0F0"/>
                <w:sz w:val="20"/>
              </w:rPr>
              <w:t>1</w:t>
            </w:r>
            <w:r>
              <w:rPr>
                <w:b/>
                <w:color w:val="00B0F0"/>
                <w:sz w:val="20"/>
              </w:rPr>
              <w:t>.</w:t>
            </w:r>
          </w:p>
        </w:tc>
        <w:tc>
          <w:tcPr>
            <w:tcW w:w="8505" w:type="dxa"/>
            <w:shd w:val="clear" w:color="auto" w:fill="CCECFF"/>
            <w:vAlign w:val="center"/>
          </w:tcPr>
          <w:p w14:paraId="72D01A42" w14:textId="77777777" w:rsidR="00412A45" w:rsidRPr="004853EB" w:rsidRDefault="00412A45" w:rsidP="00D2532D">
            <w:pPr>
              <w:spacing w:before="0"/>
              <w:jc w:val="left"/>
              <w:rPr>
                <w:b/>
                <w:color w:val="00B0F0"/>
                <w:sz w:val="20"/>
              </w:rPr>
            </w:pPr>
            <w:r>
              <w:rPr>
                <w:b/>
                <w:color w:val="00B0F0"/>
                <w:sz w:val="20"/>
              </w:rPr>
              <w:t>Einhaltung der KI-Richtlinie</w:t>
            </w:r>
          </w:p>
        </w:tc>
      </w:tr>
      <w:tr w:rsidR="00412A45" w:rsidRPr="004853EB" w14:paraId="6CCC4C97" w14:textId="77777777" w:rsidTr="00D2532D">
        <w:tc>
          <w:tcPr>
            <w:tcW w:w="562" w:type="dxa"/>
            <w:vAlign w:val="center"/>
          </w:tcPr>
          <w:p w14:paraId="06D5D442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8505" w:type="dxa"/>
            <w:vAlign w:val="center"/>
          </w:tcPr>
          <w:p w14:paraId="543C96E1" w14:textId="77777777" w:rsidR="00412A45" w:rsidRPr="00EE2E8E" w:rsidRDefault="00412A45" w:rsidP="00D2532D">
            <w:pPr>
              <w:spacing w:befor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Hiermit </w:t>
            </w:r>
            <w:r w:rsidRPr="00EE2E8E">
              <w:rPr>
                <w:b/>
                <w:sz w:val="20"/>
              </w:rPr>
              <w:t>bestätigt der Mitarbeiter</w:t>
            </w:r>
          </w:p>
          <w:p w14:paraId="33752AB4" w14:textId="77777777" w:rsidR="00412A45" w:rsidRPr="00EE2E8E" w:rsidRDefault="00412A45" w:rsidP="00D2532D">
            <w:pPr>
              <w:spacing w:before="0"/>
              <w:jc w:val="left"/>
              <w:rPr>
                <w:b/>
                <w:sz w:val="20"/>
              </w:rPr>
            </w:pPr>
          </w:p>
          <w:p w14:paraId="30F4039F" w14:textId="77777777" w:rsidR="00412A45" w:rsidRDefault="00412A45" w:rsidP="004033CD">
            <w:pPr>
              <w:spacing w:before="0" w:after="1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____________________________________</w:t>
            </w:r>
            <w:r>
              <w:rPr>
                <w:sz w:val="20"/>
              </w:rPr>
              <w:br/>
              <w:t xml:space="preserve">                                </w:t>
            </w:r>
            <w:r w:rsidR="004033CD">
              <w:rPr>
                <w:sz w:val="20"/>
              </w:rPr>
              <w:t xml:space="preserve">      </w:t>
            </w:r>
            <w:r>
              <w:rPr>
                <w:sz w:val="20"/>
              </w:rPr>
              <w:t>(Vorname, Name, Abteilung)</w:t>
            </w:r>
          </w:p>
          <w:p w14:paraId="1C3BC880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„Ich bestätige, dass ich die KI-Richtlinie gelesen, verstanden und akzeptiert habe. </w:t>
            </w:r>
          </w:p>
          <w:p w14:paraId="3C8792E5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Ich verpflichte mich, die in der KI-Richtlinie enthaltenen Regeln und Hinweise bei der KI-Nutzung von KI-Systemen einzuhalten.</w:t>
            </w:r>
            <w:r w:rsidR="00AA66B1">
              <w:rPr>
                <w:sz w:val="20"/>
              </w:rPr>
              <w:t>“</w:t>
            </w:r>
          </w:p>
          <w:p w14:paraId="381B1E1A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  <w:p w14:paraId="035EAD28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Name:                      ___________________________________</w:t>
            </w:r>
          </w:p>
          <w:p w14:paraId="6225859C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  <w:p w14:paraId="5483A6B5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Ort, Datum:             ____________________________________</w:t>
            </w:r>
          </w:p>
          <w:p w14:paraId="599F6351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</w:p>
          <w:p w14:paraId="52B1F40A" w14:textId="77777777" w:rsidR="00412A45" w:rsidRDefault="00412A45" w:rsidP="00D2532D">
            <w:pPr>
              <w:spacing w:before="0"/>
              <w:jc w:val="left"/>
              <w:rPr>
                <w:sz w:val="20"/>
              </w:rPr>
            </w:pPr>
            <w:r>
              <w:rPr>
                <w:sz w:val="20"/>
              </w:rPr>
              <w:t>Unterschrift:             ____________________________________</w:t>
            </w:r>
          </w:p>
          <w:p w14:paraId="0FEC06C4" w14:textId="77777777" w:rsidR="00412A45" w:rsidRPr="004853EB" w:rsidRDefault="00412A45" w:rsidP="00D2532D">
            <w:pPr>
              <w:spacing w:before="0"/>
              <w:jc w:val="left"/>
              <w:rPr>
                <w:sz w:val="20"/>
              </w:rPr>
            </w:pPr>
          </w:p>
        </w:tc>
      </w:tr>
    </w:tbl>
    <w:p w14:paraId="74A33051" w14:textId="77777777" w:rsidR="00EB0CB5" w:rsidRDefault="00EB0CB5" w:rsidP="00412A45">
      <w:pPr>
        <w:ind w:left="1560" w:hanging="1560"/>
        <w:jc w:val="left"/>
      </w:pPr>
    </w:p>
    <w:p w14:paraId="3381902F" w14:textId="77777777" w:rsidR="004033CD" w:rsidRDefault="004033CD" w:rsidP="00412A45">
      <w:pPr>
        <w:ind w:left="1560" w:hanging="1560"/>
        <w:jc w:val="left"/>
        <w:rPr>
          <w:b/>
          <w:u w:val="single"/>
        </w:rPr>
      </w:pPr>
    </w:p>
    <w:p w14:paraId="0C851F30" w14:textId="77777777" w:rsidR="00412A45" w:rsidRDefault="00412A45" w:rsidP="00412A45">
      <w:pPr>
        <w:ind w:left="1560" w:hanging="1560"/>
        <w:jc w:val="left"/>
      </w:pPr>
      <w:r w:rsidRPr="0036384B">
        <w:rPr>
          <w:b/>
          <w:u w:val="single"/>
        </w:rPr>
        <w:t>Anhänge</w:t>
      </w:r>
      <w:r>
        <w:t xml:space="preserve">: </w:t>
      </w:r>
    </w:p>
    <w:p w14:paraId="6A0A2C2F" w14:textId="77777777" w:rsidR="00412A45" w:rsidRDefault="00412A45" w:rsidP="00412A45">
      <w:pPr>
        <w:ind w:left="1985" w:hanging="1985"/>
        <w:jc w:val="left"/>
      </w:pPr>
      <w:r w:rsidRPr="0036384B">
        <w:rPr>
          <w:b/>
        </w:rPr>
        <w:t>Anhang A</w:t>
      </w:r>
      <w:r>
        <w:t>: Erlaubte KI-Tools</w:t>
      </w:r>
    </w:p>
    <w:p w14:paraId="234DE64F" w14:textId="77777777" w:rsidR="00412A45" w:rsidRDefault="00412A45" w:rsidP="00412A45">
      <w:pPr>
        <w:ind w:left="1985" w:hanging="1985"/>
        <w:jc w:val="left"/>
      </w:pPr>
      <w:r w:rsidRPr="0036384B">
        <w:rPr>
          <w:b/>
        </w:rPr>
        <w:t>Anhang B:</w:t>
      </w:r>
      <w:r>
        <w:t xml:space="preserve"> Zulässige und unzulässige Anwendung von KI-Tools</w:t>
      </w:r>
    </w:p>
    <w:p w14:paraId="7E89395D" w14:textId="77777777" w:rsidR="00412A45" w:rsidRDefault="00412A45" w:rsidP="00412A45">
      <w:pPr>
        <w:pStyle w:val="Listenabsatz"/>
        <w:ind w:left="1134" w:hanging="1134"/>
        <w:jc w:val="left"/>
      </w:pPr>
      <w:r w:rsidRPr="0036384B">
        <w:rPr>
          <w:b/>
        </w:rPr>
        <w:t>Anhang C:</w:t>
      </w:r>
      <w:r>
        <w:t xml:space="preserve"> </w:t>
      </w:r>
      <w:r w:rsidRPr="0036384B">
        <w:t xml:space="preserve">Anhang III „Hochrisiko-KI-Systeme gemäß Artikel 6 Abs. 2“ der </w:t>
      </w:r>
      <w:r>
        <w:br/>
        <w:t xml:space="preserve"> </w:t>
      </w:r>
      <w:r w:rsidRPr="0036384B">
        <w:t xml:space="preserve">KI-Verordnung (EU) 2024/1689 vom 13.06.2024 (Amtsblatt der </w:t>
      </w:r>
      <w:r>
        <w:br/>
        <w:t xml:space="preserve"> </w:t>
      </w:r>
      <w:r w:rsidRPr="0036384B">
        <w:t>EU</w:t>
      </w:r>
      <w:r>
        <w:t xml:space="preserve"> </w:t>
      </w:r>
      <w:r w:rsidRPr="0036384B">
        <w:t>12.07.2024)</w:t>
      </w:r>
    </w:p>
    <w:p w14:paraId="716AAEBA" w14:textId="77777777" w:rsidR="004033CD" w:rsidRDefault="004033CD">
      <w:pPr>
        <w:spacing w:before="0"/>
        <w:jc w:val="left"/>
      </w:pPr>
      <w:r>
        <w:br w:type="page"/>
      </w:r>
    </w:p>
    <w:p w14:paraId="24BDFED9" w14:textId="77777777" w:rsidR="00412A45" w:rsidRPr="00F87D40" w:rsidRDefault="00412A45" w:rsidP="004033CD">
      <w:pPr>
        <w:jc w:val="center"/>
        <w:rPr>
          <w:b/>
          <w:color w:val="00B0F0"/>
          <w:sz w:val="24"/>
        </w:rPr>
      </w:pPr>
      <w:r>
        <w:rPr>
          <w:b/>
          <w:color w:val="00B0F0"/>
          <w:sz w:val="24"/>
        </w:rPr>
        <w:lastRenderedPageBreak/>
        <w:t>Anhang</w:t>
      </w:r>
      <w:r w:rsidRPr="00F87D40">
        <w:rPr>
          <w:b/>
          <w:color w:val="00B0F0"/>
          <w:sz w:val="24"/>
        </w:rPr>
        <w:t xml:space="preserve"> A</w:t>
      </w:r>
      <w:r>
        <w:rPr>
          <w:b/>
          <w:color w:val="00B0F0"/>
          <w:sz w:val="24"/>
        </w:rPr>
        <w:t xml:space="preserve"> zur KI-Unternehmensrichtlinie (Stand: </w:t>
      </w:r>
      <w:proofErr w:type="spellStart"/>
      <w:r>
        <w:rPr>
          <w:b/>
          <w:color w:val="00B0F0"/>
          <w:sz w:val="24"/>
        </w:rPr>
        <w:t>xx.xx.xxxx</w:t>
      </w:r>
      <w:proofErr w:type="spellEnd"/>
      <w:r>
        <w:rPr>
          <w:b/>
          <w:color w:val="00B0F0"/>
          <w:sz w:val="24"/>
        </w:rPr>
        <w:t>)</w:t>
      </w:r>
      <w:r w:rsidR="004033CD">
        <w:rPr>
          <w:b/>
          <w:color w:val="00B0F0"/>
          <w:sz w:val="24"/>
        </w:rPr>
        <w:br/>
      </w:r>
      <w:r>
        <w:rPr>
          <w:b/>
          <w:color w:val="00B0F0"/>
          <w:sz w:val="24"/>
        </w:rPr>
        <w:t>Klar und</w:t>
      </w:r>
      <w:r w:rsidR="004033CD">
        <w:rPr>
          <w:b/>
          <w:color w:val="00B0F0"/>
          <w:sz w:val="24"/>
        </w:rPr>
        <w:t xml:space="preserve"> </w:t>
      </w:r>
      <w:r>
        <w:rPr>
          <w:b/>
          <w:color w:val="00B0F0"/>
          <w:sz w:val="24"/>
        </w:rPr>
        <w:t>Zahlen GmbH:</w:t>
      </w:r>
      <w:r w:rsidR="006E063B">
        <w:rPr>
          <w:b/>
          <w:color w:val="00B0F0"/>
          <w:sz w:val="24"/>
        </w:rPr>
        <w:br/>
      </w:r>
      <w:r w:rsidRPr="00F87D40">
        <w:rPr>
          <w:b/>
          <w:color w:val="00B0F0"/>
          <w:sz w:val="24"/>
        </w:rPr>
        <w:t>Erlaubte KI-Tools</w:t>
      </w:r>
    </w:p>
    <w:p w14:paraId="27E68641" w14:textId="77777777" w:rsidR="00412A45" w:rsidRPr="001E4C8C" w:rsidRDefault="00412A45" w:rsidP="004D55F5">
      <w:pPr>
        <w:pStyle w:val="Listenabsatz"/>
        <w:numPr>
          <w:ilvl w:val="0"/>
          <w:numId w:val="26"/>
        </w:numPr>
        <w:spacing w:before="240"/>
        <w:ind w:left="1072"/>
        <w:rPr>
          <w:b/>
        </w:rPr>
      </w:pPr>
      <w:r w:rsidRPr="001E4C8C">
        <w:rPr>
          <w:b/>
        </w:rPr>
        <w:t>Textgenerierung und sprachliche Unterstützung</w:t>
      </w:r>
    </w:p>
    <w:p w14:paraId="51B920A9" w14:textId="77777777" w:rsidR="00412A45" w:rsidRDefault="00412A45" w:rsidP="00412A45">
      <w:pPr>
        <w:pStyle w:val="Listenabsatz"/>
        <w:numPr>
          <w:ilvl w:val="1"/>
          <w:numId w:val="26"/>
        </w:numPr>
      </w:pPr>
      <w:r>
        <w:t xml:space="preserve">Chat-GPT </w:t>
      </w:r>
    </w:p>
    <w:p w14:paraId="4626E450" w14:textId="77777777" w:rsidR="00412A45" w:rsidRDefault="00412A45" w:rsidP="00412A45">
      <w:pPr>
        <w:pStyle w:val="Listenabsatz"/>
        <w:numPr>
          <w:ilvl w:val="1"/>
          <w:numId w:val="26"/>
        </w:numPr>
      </w:pPr>
      <w:r>
        <w:t>Gemini</w:t>
      </w:r>
    </w:p>
    <w:p w14:paraId="5D11A0A3" w14:textId="77777777" w:rsidR="00412A45" w:rsidRDefault="00412A45" w:rsidP="00412A45">
      <w:pPr>
        <w:pStyle w:val="Listenabsatz"/>
        <w:numPr>
          <w:ilvl w:val="1"/>
          <w:numId w:val="26"/>
        </w:numPr>
      </w:pPr>
      <w:r>
        <w:t>MS Copilot (Word, Outlook, Teams)</w:t>
      </w:r>
    </w:p>
    <w:p w14:paraId="084C6350" w14:textId="77777777" w:rsidR="005024E0" w:rsidRDefault="005024E0" w:rsidP="00412A45">
      <w:pPr>
        <w:pStyle w:val="Listenabsatz"/>
        <w:numPr>
          <w:ilvl w:val="1"/>
          <w:numId w:val="26"/>
        </w:numPr>
      </w:pPr>
    </w:p>
    <w:p w14:paraId="758A9C39" w14:textId="77777777" w:rsidR="005D7BFF" w:rsidRDefault="005D7BFF" w:rsidP="005024E0">
      <w:pPr>
        <w:pStyle w:val="Listenabsatz"/>
        <w:spacing w:after="240"/>
        <w:ind w:left="1792"/>
      </w:pPr>
    </w:p>
    <w:p w14:paraId="61981E55" w14:textId="77777777" w:rsidR="00412A45" w:rsidRPr="004D55F5" w:rsidRDefault="00412A45" w:rsidP="004D55F5">
      <w:pPr>
        <w:pStyle w:val="Listenabsatz"/>
        <w:numPr>
          <w:ilvl w:val="0"/>
          <w:numId w:val="26"/>
        </w:numPr>
        <w:spacing w:before="240"/>
        <w:ind w:left="1071" w:hanging="357"/>
        <w:rPr>
          <w:b/>
        </w:rPr>
      </w:pPr>
      <w:r w:rsidRPr="004D55F5">
        <w:rPr>
          <w:b/>
        </w:rPr>
        <w:t>Recherche</w:t>
      </w:r>
    </w:p>
    <w:p w14:paraId="23D084D0" w14:textId="77777777" w:rsidR="00412A45" w:rsidRDefault="00412A45" w:rsidP="00412A45">
      <w:pPr>
        <w:pStyle w:val="Listenabsatz"/>
        <w:numPr>
          <w:ilvl w:val="1"/>
          <w:numId w:val="26"/>
        </w:numPr>
      </w:pPr>
      <w:proofErr w:type="spellStart"/>
      <w:r>
        <w:t>Perplexity</w:t>
      </w:r>
      <w:proofErr w:type="spellEnd"/>
    </w:p>
    <w:p w14:paraId="1183E28D" w14:textId="77777777" w:rsidR="005024E0" w:rsidRDefault="005024E0" w:rsidP="00412A45">
      <w:pPr>
        <w:pStyle w:val="Listenabsatz"/>
        <w:numPr>
          <w:ilvl w:val="1"/>
          <w:numId w:val="26"/>
        </w:numPr>
      </w:pPr>
    </w:p>
    <w:p w14:paraId="0B96FD8A" w14:textId="77777777" w:rsidR="005D7BFF" w:rsidRDefault="005D7BFF" w:rsidP="005024E0">
      <w:pPr>
        <w:pStyle w:val="Listenabsatz"/>
        <w:ind w:left="1794"/>
      </w:pPr>
    </w:p>
    <w:p w14:paraId="3A894118" w14:textId="77777777" w:rsidR="00412A45" w:rsidRPr="001E4C8C" w:rsidRDefault="00412A45" w:rsidP="004D55F5">
      <w:pPr>
        <w:pStyle w:val="Listenabsatz"/>
        <w:numPr>
          <w:ilvl w:val="0"/>
          <w:numId w:val="26"/>
        </w:numPr>
        <w:spacing w:before="240"/>
        <w:ind w:left="1072"/>
        <w:rPr>
          <w:b/>
        </w:rPr>
      </w:pPr>
      <w:r w:rsidRPr="001E4C8C">
        <w:rPr>
          <w:b/>
        </w:rPr>
        <w:t>Datenanalyse und Automatisierung</w:t>
      </w:r>
    </w:p>
    <w:p w14:paraId="3E9304C5" w14:textId="77777777" w:rsidR="00412A45" w:rsidRDefault="00412A45" w:rsidP="00412A45">
      <w:pPr>
        <w:pStyle w:val="Listenabsatz"/>
        <w:numPr>
          <w:ilvl w:val="1"/>
          <w:numId w:val="26"/>
        </w:numPr>
      </w:pPr>
      <w:r>
        <w:t>Power BI (mit KI-gestützten Funktionen) (zur visuellen Aufbereitung von Daten, Trends und Abweichungsanalysen)</w:t>
      </w:r>
    </w:p>
    <w:p w14:paraId="292AC53F" w14:textId="77777777" w:rsidR="00412A45" w:rsidRDefault="00412A45" w:rsidP="00412A45">
      <w:pPr>
        <w:pStyle w:val="Listenabsatz"/>
        <w:numPr>
          <w:ilvl w:val="1"/>
          <w:numId w:val="26"/>
        </w:numPr>
      </w:pPr>
      <w:r>
        <w:t>Excel Copilot/ Microsoft 365 Copilot (Automatisierung von Kalkulationen, Zusammenfassungen, Trendanalysen)</w:t>
      </w:r>
    </w:p>
    <w:p w14:paraId="68DDC6E5" w14:textId="77777777" w:rsidR="005024E0" w:rsidRDefault="005024E0" w:rsidP="00412A45">
      <w:pPr>
        <w:pStyle w:val="Listenabsatz"/>
        <w:numPr>
          <w:ilvl w:val="1"/>
          <w:numId w:val="26"/>
        </w:numPr>
      </w:pPr>
    </w:p>
    <w:p w14:paraId="1F242432" w14:textId="77777777" w:rsidR="005D7BFF" w:rsidRDefault="005D7BFF" w:rsidP="005024E0">
      <w:pPr>
        <w:pStyle w:val="Listenabsatz"/>
        <w:ind w:left="1794"/>
      </w:pPr>
    </w:p>
    <w:p w14:paraId="488D664F" w14:textId="77777777" w:rsidR="00412A45" w:rsidRPr="001E4C8C" w:rsidRDefault="00412A45" w:rsidP="004D55F5">
      <w:pPr>
        <w:pStyle w:val="Listenabsatz"/>
        <w:numPr>
          <w:ilvl w:val="0"/>
          <w:numId w:val="26"/>
        </w:numPr>
        <w:spacing w:before="240"/>
        <w:ind w:left="1072"/>
        <w:rPr>
          <w:b/>
        </w:rPr>
      </w:pPr>
      <w:r w:rsidRPr="001E4C8C">
        <w:rPr>
          <w:b/>
        </w:rPr>
        <w:t>Bild- und Visualisierungstools</w:t>
      </w:r>
    </w:p>
    <w:p w14:paraId="739ABDDC" w14:textId="77777777" w:rsidR="00412A45" w:rsidRDefault="00412A45" w:rsidP="00412A45">
      <w:pPr>
        <w:pStyle w:val="Listenabsatz"/>
        <w:numPr>
          <w:ilvl w:val="1"/>
          <w:numId w:val="26"/>
        </w:numPr>
      </w:pPr>
      <w:r>
        <w:t xml:space="preserve">Dall-E, </w:t>
      </w:r>
      <w:proofErr w:type="spellStart"/>
      <w:r>
        <w:t>Midjourney</w:t>
      </w:r>
      <w:proofErr w:type="spellEnd"/>
      <w:r>
        <w:t xml:space="preserve"> (Symbolbilder für interne Schulungen, illustrative Präsentationen)</w:t>
      </w:r>
    </w:p>
    <w:p w14:paraId="1272A6F9" w14:textId="77777777" w:rsidR="005024E0" w:rsidRDefault="005024E0" w:rsidP="00412A45">
      <w:pPr>
        <w:pStyle w:val="Listenabsatz"/>
        <w:numPr>
          <w:ilvl w:val="1"/>
          <w:numId w:val="26"/>
        </w:numPr>
      </w:pPr>
    </w:p>
    <w:p w14:paraId="537C5049" w14:textId="77777777" w:rsidR="005D7BFF" w:rsidRDefault="005D7BFF" w:rsidP="005024E0">
      <w:pPr>
        <w:pStyle w:val="Listenabsatz"/>
        <w:ind w:left="1794"/>
      </w:pPr>
    </w:p>
    <w:p w14:paraId="6320D257" w14:textId="77777777" w:rsidR="00412A45" w:rsidRDefault="00412A45" w:rsidP="004D55F5">
      <w:pPr>
        <w:pStyle w:val="Listenabsatz"/>
        <w:numPr>
          <w:ilvl w:val="0"/>
          <w:numId w:val="26"/>
        </w:numPr>
        <w:spacing w:before="240"/>
        <w:ind w:left="1072"/>
        <w:rPr>
          <w:b/>
        </w:rPr>
      </w:pPr>
      <w:r w:rsidRPr="001E4C8C">
        <w:rPr>
          <w:b/>
        </w:rPr>
        <w:t xml:space="preserve">KI-Übersetzungs- oder Schreibassistenten wie </w:t>
      </w:r>
      <w:proofErr w:type="spellStart"/>
      <w:r w:rsidRPr="001E4C8C">
        <w:rPr>
          <w:b/>
        </w:rPr>
        <w:t>DeepL</w:t>
      </w:r>
      <w:proofErr w:type="spellEnd"/>
    </w:p>
    <w:p w14:paraId="7D323AEE" w14:textId="77777777" w:rsidR="005D7BFF" w:rsidRPr="001E4C8C" w:rsidRDefault="005D7BFF" w:rsidP="004D55F5">
      <w:pPr>
        <w:pStyle w:val="Listenabsatz"/>
        <w:spacing w:before="240"/>
        <w:ind w:left="1072"/>
        <w:rPr>
          <w:b/>
        </w:rPr>
      </w:pPr>
    </w:p>
    <w:p w14:paraId="0B0BA8D0" w14:textId="77777777" w:rsidR="00412A45" w:rsidRDefault="00412A45" w:rsidP="00412A45">
      <w:pPr>
        <w:pStyle w:val="Listenabsatz"/>
        <w:ind w:left="1074"/>
      </w:pPr>
    </w:p>
    <w:p w14:paraId="5957D9DA" w14:textId="77777777" w:rsidR="00412A45" w:rsidRDefault="00412A45" w:rsidP="00412A45">
      <w:pPr>
        <w:pStyle w:val="Listenabsatz"/>
        <w:ind w:left="714"/>
      </w:pPr>
      <w:r w:rsidRPr="001E4C8C">
        <w:rPr>
          <w:b/>
          <w:color w:val="FF0000"/>
        </w:rPr>
        <w:t>Nicht erlaubt</w:t>
      </w:r>
      <w:r>
        <w:t>: Benutzung des KI-</w:t>
      </w:r>
      <w:proofErr w:type="spellStart"/>
      <w:r>
        <w:t>Chatbots</w:t>
      </w:r>
      <w:proofErr w:type="spellEnd"/>
      <w:r>
        <w:t xml:space="preserve"> oder der Apps von </w:t>
      </w:r>
      <w:proofErr w:type="spellStart"/>
      <w:r w:rsidRPr="001E4C8C">
        <w:rPr>
          <w:b/>
          <w:color w:val="FF0000"/>
        </w:rPr>
        <w:t>DeepSeek</w:t>
      </w:r>
      <w:proofErr w:type="spellEnd"/>
      <w:r>
        <w:t>.</w:t>
      </w:r>
    </w:p>
    <w:p w14:paraId="1A4D5312" w14:textId="77777777" w:rsidR="00412A45" w:rsidRDefault="00412A45" w:rsidP="00412A45">
      <w:pPr>
        <w:pStyle w:val="Listenabsatz"/>
        <w:ind w:left="714"/>
      </w:pPr>
    </w:p>
    <w:p w14:paraId="237888F9" w14:textId="77777777" w:rsidR="00412A45" w:rsidRDefault="00412A45" w:rsidP="00412A45">
      <w:pPr>
        <w:pStyle w:val="Listenabsatz"/>
        <w:ind w:left="714"/>
      </w:pPr>
      <w:r w:rsidRPr="00960251">
        <w:rPr>
          <w:i/>
        </w:rPr>
        <w:t>(</w:t>
      </w:r>
      <w:r w:rsidRPr="00960251">
        <w:rPr>
          <w:b/>
          <w:i/>
        </w:rPr>
        <w:t>Hinweis</w:t>
      </w:r>
      <w:r w:rsidRPr="00960251">
        <w:rPr>
          <w:i/>
        </w:rPr>
        <w:t>: Diese Liste ist fortlaufend zu aktualisieren und bestmöglich via Intranet den Mitarbeitenden zugänglich zu machen.</w:t>
      </w:r>
      <w:r>
        <w:t>)</w:t>
      </w:r>
    </w:p>
    <w:p w14:paraId="622B6B1B" w14:textId="77777777" w:rsidR="00412A45" w:rsidRDefault="00412A45" w:rsidP="00412A45">
      <w:pPr>
        <w:pStyle w:val="Listenabsatz"/>
        <w:ind w:left="714"/>
      </w:pPr>
    </w:p>
    <w:p w14:paraId="36B8E2EB" w14:textId="77777777" w:rsidR="00412A45" w:rsidRDefault="00412A45" w:rsidP="00412A45">
      <w:pPr>
        <w:pStyle w:val="Listenabsatz"/>
        <w:ind w:left="714"/>
      </w:pPr>
    </w:p>
    <w:p w14:paraId="6DE631BA" w14:textId="77777777" w:rsidR="00412A45" w:rsidRDefault="00412A45" w:rsidP="00412A45">
      <w:pPr>
        <w:pStyle w:val="Listenabsatz"/>
        <w:ind w:left="714"/>
      </w:pPr>
      <w:r>
        <w:br w:type="page"/>
      </w:r>
    </w:p>
    <w:p w14:paraId="330E9D0A" w14:textId="77777777" w:rsidR="00412A45" w:rsidRPr="00960251" w:rsidRDefault="00412A45" w:rsidP="006E063B">
      <w:pPr>
        <w:pStyle w:val="Listenabsatz"/>
        <w:ind w:left="0"/>
        <w:jc w:val="center"/>
        <w:rPr>
          <w:b/>
          <w:color w:val="00B0F0"/>
          <w:sz w:val="24"/>
        </w:rPr>
      </w:pPr>
      <w:r>
        <w:rPr>
          <w:b/>
          <w:color w:val="00B0F0"/>
          <w:sz w:val="24"/>
        </w:rPr>
        <w:lastRenderedPageBreak/>
        <w:t>Anhang</w:t>
      </w:r>
      <w:r w:rsidRPr="00960251">
        <w:rPr>
          <w:b/>
          <w:color w:val="00B0F0"/>
          <w:sz w:val="24"/>
        </w:rPr>
        <w:t xml:space="preserve"> B</w:t>
      </w:r>
      <w:r>
        <w:rPr>
          <w:b/>
          <w:color w:val="00B0F0"/>
          <w:sz w:val="24"/>
        </w:rPr>
        <w:t xml:space="preserve"> </w:t>
      </w:r>
      <w:r w:rsidRPr="00F87D40">
        <w:rPr>
          <w:b/>
          <w:color w:val="00B0F0"/>
          <w:sz w:val="24"/>
        </w:rPr>
        <w:t>Anlage</w:t>
      </w:r>
      <w:r>
        <w:rPr>
          <w:b/>
          <w:color w:val="00B0F0"/>
          <w:sz w:val="24"/>
        </w:rPr>
        <w:t xml:space="preserve"> zur KI-Unternehmensrichtlinie (Stand: </w:t>
      </w:r>
      <w:proofErr w:type="spellStart"/>
      <w:r>
        <w:rPr>
          <w:b/>
          <w:color w:val="00B0F0"/>
          <w:sz w:val="24"/>
        </w:rPr>
        <w:t>xx.xx.xxxx</w:t>
      </w:r>
      <w:proofErr w:type="spellEnd"/>
      <w:r>
        <w:rPr>
          <w:b/>
          <w:color w:val="00B0F0"/>
          <w:sz w:val="24"/>
        </w:rPr>
        <w:t>)</w:t>
      </w:r>
      <w:r w:rsidR="006E063B">
        <w:rPr>
          <w:b/>
          <w:color w:val="00B0F0"/>
          <w:sz w:val="24"/>
        </w:rPr>
        <w:br/>
      </w:r>
      <w:r>
        <w:rPr>
          <w:b/>
          <w:color w:val="00B0F0"/>
          <w:sz w:val="24"/>
        </w:rPr>
        <w:t>Klar und Zahlen GmbH:</w:t>
      </w:r>
      <w:r w:rsidR="006E063B">
        <w:rPr>
          <w:b/>
          <w:color w:val="00B0F0"/>
          <w:sz w:val="24"/>
        </w:rPr>
        <w:br/>
      </w:r>
      <w:r w:rsidRPr="00960251">
        <w:rPr>
          <w:b/>
          <w:color w:val="00B0F0"/>
          <w:sz w:val="24"/>
        </w:rPr>
        <w:t>Zulässige und unzulässige Anwendung von KI-Tools</w:t>
      </w:r>
    </w:p>
    <w:p w14:paraId="52AB54D6" w14:textId="77777777" w:rsidR="00412A45" w:rsidRDefault="00412A45" w:rsidP="00412A45">
      <w:pPr>
        <w:pStyle w:val="Listenabsatz"/>
        <w:ind w:left="714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3543"/>
      </w:tblGrid>
      <w:tr w:rsidR="00412A45" w14:paraId="70E16A0D" w14:textId="77777777" w:rsidTr="00977D07">
        <w:trPr>
          <w:trHeight w:val="733"/>
        </w:trPr>
        <w:tc>
          <w:tcPr>
            <w:tcW w:w="2977" w:type="dxa"/>
            <w:shd w:val="clear" w:color="auto" w:fill="CCECFF"/>
            <w:vAlign w:val="center"/>
          </w:tcPr>
          <w:p w14:paraId="11E2652B" w14:textId="77777777" w:rsidR="00412A45" w:rsidRPr="000E2381" w:rsidRDefault="00412A45" w:rsidP="00977D07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Anwendungsfall</w:t>
            </w:r>
          </w:p>
        </w:tc>
        <w:tc>
          <w:tcPr>
            <w:tcW w:w="1276" w:type="dxa"/>
            <w:shd w:val="clear" w:color="auto" w:fill="CCECFF"/>
            <w:vAlign w:val="center"/>
          </w:tcPr>
          <w:p w14:paraId="354FEAC7" w14:textId="77777777" w:rsidR="00412A45" w:rsidRPr="000E2381" w:rsidRDefault="00412A45" w:rsidP="00977D07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 xml:space="preserve">KI-generierter </w:t>
            </w:r>
            <w:r w:rsidRPr="000E2381">
              <w:rPr>
                <w:b/>
                <w:color w:val="FF0000"/>
                <w:sz w:val="20"/>
              </w:rPr>
              <w:t>Text</w:t>
            </w:r>
          </w:p>
        </w:tc>
        <w:tc>
          <w:tcPr>
            <w:tcW w:w="1276" w:type="dxa"/>
            <w:shd w:val="clear" w:color="auto" w:fill="CCECFF"/>
            <w:vAlign w:val="center"/>
          </w:tcPr>
          <w:p w14:paraId="55EEAB0F" w14:textId="77777777" w:rsidR="00412A45" w:rsidRPr="000E2381" w:rsidRDefault="00412A45" w:rsidP="00977D07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 xml:space="preserve">KI-generiertes </w:t>
            </w:r>
            <w:r w:rsidRPr="000E2381">
              <w:rPr>
                <w:b/>
                <w:color w:val="FF0000"/>
                <w:sz w:val="20"/>
              </w:rPr>
              <w:t>Bild</w:t>
            </w:r>
          </w:p>
        </w:tc>
        <w:tc>
          <w:tcPr>
            <w:tcW w:w="3543" w:type="dxa"/>
            <w:shd w:val="clear" w:color="auto" w:fill="CCECFF"/>
            <w:vAlign w:val="center"/>
          </w:tcPr>
          <w:p w14:paraId="40254553" w14:textId="77777777" w:rsidR="00412A45" w:rsidRPr="000E2381" w:rsidRDefault="00412A45" w:rsidP="00977D07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Hinweise/Einschränkungen</w:t>
            </w:r>
          </w:p>
        </w:tc>
      </w:tr>
      <w:tr w:rsidR="00412A45" w14:paraId="0F0A928E" w14:textId="77777777" w:rsidTr="009355CE">
        <w:trPr>
          <w:trHeight w:val="654"/>
        </w:trPr>
        <w:tc>
          <w:tcPr>
            <w:tcW w:w="2977" w:type="dxa"/>
            <w:vAlign w:val="center"/>
          </w:tcPr>
          <w:p w14:paraId="12AE59F4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Interne Präsentationen</w:t>
            </w:r>
          </w:p>
        </w:tc>
        <w:tc>
          <w:tcPr>
            <w:tcW w:w="1276" w:type="dxa"/>
            <w:vAlign w:val="center"/>
          </w:tcPr>
          <w:p w14:paraId="45BDA867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7F24B31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3543" w:type="dxa"/>
            <w:vAlign w:val="center"/>
          </w:tcPr>
          <w:p w14:paraId="453B4D20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 xml:space="preserve">Keine vertraulichen Inhalte; </w:t>
            </w:r>
            <w:r w:rsidRPr="000E2381">
              <w:rPr>
                <w:sz w:val="20"/>
              </w:rPr>
              <w:br/>
              <w:t>Quellen angeben</w:t>
            </w:r>
          </w:p>
        </w:tc>
      </w:tr>
      <w:tr w:rsidR="00412A45" w14:paraId="0AEE7F0D" w14:textId="77777777" w:rsidTr="007E072A">
        <w:trPr>
          <w:trHeight w:val="847"/>
        </w:trPr>
        <w:tc>
          <w:tcPr>
            <w:tcW w:w="2977" w:type="dxa"/>
            <w:vAlign w:val="center"/>
          </w:tcPr>
          <w:p w14:paraId="23A50178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Werbeanzeigen/Marketingkampagnen</w:t>
            </w:r>
          </w:p>
        </w:tc>
        <w:tc>
          <w:tcPr>
            <w:tcW w:w="1276" w:type="dxa"/>
            <w:vAlign w:val="center"/>
          </w:tcPr>
          <w:p w14:paraId="0C360EB2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0DE7BB0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3543" w:type="dxa"/>
            <w:vAlign w:val="center"/>
          </w:tcPr>
          <w:p w14:paraId="423BCB2E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 xml:space="preserve">Urheberrecht beachten, ggf. Lizenzen prüfen; </w:t>
            </w:r>
            <w:proofErr w:type="spellStart"/>
            <w:r w:rsidRPr="000E2381">
              <w:rPr>
                <w:sz w:val="20"/>
              </w:rPr>
              <w:t>Deepfake</w:t>
            </w:r>
            <w:proofErr w:type="spellEnd"/>
            <w:r w:rsidRPr="000E2381">
              <w:rPr>
                <w:sz w:val="20"/>
              </w:rPr>
              <w:t>-Täuschungseffekte vermeiden</w:t>
            </w:r>
          </w:p>
        </w:tc>
      </w:tr>
      <w:tr w:rsidR="00412A45" w14:paraId="5973608F" w14:textId="77777777" w:rsidTr="007E072A">
        <w:trPr>
          <w:trHeight w:val="974"/>
        </w:trPr>
        <w:tc>
          <w:tcPr>
            <w:tcW w:w="2977" w:type="dxa"/>
            <w:vAlign w:val="center"/>
          </w:tcPr>
          <w:p w14:paraId="7A8CD94E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Website-/Produkttexte</w:t>
            </w:r>
          </w:p>
        </w:tc>
        <w:tc>
          <w:tcPr>
            <w:tcW w:w="1276" w:type="dxa"/>
            <w:vAlign w:val="center"/>
          </w:tcPr>
          <w:p w14:paraId="08797F66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8191B7C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b/>
                <w:sz w:val="32"/>
                <w:szCs w:val="24"/>
              </w:rPr>
            </w:pPr>
            <w:r w:rsidRPr="00960251">
              <w:rPr>
                <w:b/>
                <w:color w:val="00B0F0"/>
                <w:sz w:val="28"/>
                <w:szCs w:val="24"/>
              </w:rPr>
              <w:t>?</w:t>
            </w:r>
          </w:p>
        </w:tc>
        <w:tc>
          <w:tcPr>
            <w:tcW w:w="3543" w:type="dxa"/>
            <w:vAlign w:val="center"/>
          </w:tcPr>
          <w:p w14:paraId="36403D10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>Texte prüfen und anpassen; kein</w:t>
            </w:r>
            <w:r w:rsidR="009D2F71">
              <w:rPr>
                <w:sz w:val="20"/>
              </w:rPr>
              <w:t>e</w:t>
            </w:r>
            <w:r w:rsidRPr="000E2381">
              <w:rPr>
                <w:sz w:val="20"/>
              </w:rPr>
              <w:t xml:space="preserve"> Bilder ohne Lizenzierung bzw. Kennzeichnung verwenden</w:t>
            </w:r>
          </w:p>
        </w:tc>
      </w:tr>
      <w:tr w:rsidR="00412A45" w14:paraId="6B6C41C9" w14:textId="77777777" w:rsidTr="007E072A">
        <w:trPr>
          <w:trHeight w:val="704"/>
        </w:trPr>
        <w:tc>
          <w:tcPr>
            <w:tcW w:w="2977" w:type="dxa"/>
            <w:vAlign w:val="center"/>
          </w:tcPr>
          <w:p w14:paraId="3A4C2E4F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Vertragstexte/rechtliche Formulierungen</w:t>
            </w:r>
          </w:p>
        </w:tc>
        <w:tc>
          <w:tcPr>
            <w:tcW w:w="1276" w:type="dxa"/>
            <w:vAlign w:val="center"/>
          </w:tcPr>
          <w:p w14:paraId="179956CE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FF0000"/>
                <w:sz w:val="32"/>
                <w:szCs w:val="24"/>
              </w:rPr>
              <w:sym w:font="Wingdings" w:char="F0FB"/>
            </w:r>
          </w:p>
        </w:tc>
        <w:tc>
          <w:tcPr>
            <w:tcW w:w="1276" w:type="dxa"/>
            <w:vAlign w:val="center"/>
          </w:tcPr>
          <w:p w14:paraId="70A3E8F6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FF0000"/>
                <w:sz w:val="32"/>
                <w:szCs w:val="24"/>
              </w:rPr>
              <w:sym w:font="Wingdings" w:char="F0FB"/>
            </w:r>
          </w:p>
        </w:tc>
        <w:tc>
          <w:tcPr>
            <w:tcW w:w="3543" w:type="dxa"/>
            <w:vAlign w:val="center"/>
          </w:tcPr>
          <w:p w14:paraId="5B2D142F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>Nur durch Fachpersonal erstellen; hohe rechtliche Unsicherheit</w:t>
            </w:r>
          </w:p>
        </w:tc>
      </w:tr>
      <w:tr w:rsidR="00412A45" w14:paraId="62CD12FB" w14:textId="77777777" w:rsidTr="007E072A">
        <w:trPr>
          <w:trHeight w:val="700"/>
        </w:trPr>
        <w:tc>
          <w:tcPr>
            <w:tcW w:w="2977" w:type="dxa"/>
            <w:vAlign w:val="center"/>
          </w:tcPr>
          <w:p w14:paraId="3324BFBF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Schulungsmaterialien</w:t>
            </w:r>
          </w:p>
        </w:tc>
        <w:tc>
          <w:tcPr>
            <w:tcW w:w="1276" w:type="dxa"/>
            <w:vAlign w:val="center"/>
          </w:tcPr>
          <w:p w14:paraId="23DCC274" w14:textId="77777777" w:rsidR="00412A45" w:rsidRDefault="00412A45" w:rsidP="009355CE">
            <w:pPr>
              <w:jc w:val="center"/>
            </w:pPr>
            <w:r w:rsidRPr="0039188B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71C9B3A" w14:textId="77777777" w:rsidR="00412A45" w:rsidRDefault="00412A45" w:rsidP="009355CE">
            <w:pPr>
              <w:jc w:val="center"/>
            </w:pPr>
            <w:r w:rsidRPr="0039188B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3543" w:type="dxa"/>
            <w:vAlign w:val="center"/>
          </w:tcPr>
          <w:p w14:paraId="4F7BFE06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>Inhalte müssen sachlich überprüft werden</w:t>
            </w:r>
          </w:p>
        </w:tc>
      </w:tr>
      <w:tr w:rsidR="00412A45" w14:paraId="0BA43E3C" w14:textId="77777777" w:rsidTr="007E072A">
        <w:trPr>
          <w:trHeight w:val="993"/>
        </w:trPr>
        <w:tc>
          <w:tcPr>
            <w:tcW w:w="2977" w:type="dxa"/>
            <w:vAlign w:val="center"/>
          </w:tcPr>
          <w:p w14:paraId="705E091D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proofErr w:type="spellStart"/>
            <w:r w:rsidRPr="000E2381">
              <w:rPr>
                <w:b/>
                <w:sz w:val="20"/>
              </w:rPr>
              <w:t>Social</w:t>
            </w:r>
            <w:proofErr w:type="spellEnd"/>
            <w:r w:rsidRPr="000E2381">
              <w:rPr>
                <w:b/>
                <w:sz w:val="20"/>
              </w:rPr>
              <w:t xml:space="preserve"> Media Beiträge</w:t>
            </w:r>
          </w:p>
        </w:tc>
        <w:tc>
          <w:tcPr>
            <w:tcW w:w="1276" w:type="dxa"/>
            <w:vAlign w:val="center"/>
          </w:tcPr>
          <w:p w14:paraId="629086E2" w14:textId="77777777" w:rsidR="00412A45" w:rsidRDefault="00412A45" w:rsidP="009355CE">
            <w:pPr>
              <w:jc w:val="center"/>
            </w:pPr>
            <w:r w:rsidRPr="0039188B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D9374ED" w14:textId="77777777" w:rsidR="00412A45" w:rsidRDefault="00412A45" w:rsidP="009355CE">
            <w:pPr>
              <w:jc w:val="center"/>
            </w:pPr>
            <w:r w:rsidRPr="0039188B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3543" w:type="dxa"/>
            <w:vAlign w:val="center"/>
          </w:tcPr>
          <w:p w14:paraId="7CF9865B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>Veröffentlichung nur nach Freigabe; Urheber- und Persönlichkeitsrechte prüfen</w:t>
            </w:r>
          </w:p>
        </w:tc>
      </w:tr>
      <w:tr w:rsidR="00412A45" w14:paraId="3FDCD92A" w14:textId="77777777" w:rsidTr="007E072A">
        <w:trPr>
          <w:trHeight w:val="966"/>
        </w:trPr>
        <w:tc>
          <w:tcPr>
            <w:tcW w:w="2977" w:type="dxa"/>
            <w:vAlign w:val="center"/>
          </w:tcPr>
          <w:p w14:paraId="36F429F0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Kundenkommunikation</w:t>
            </w:r>
          </w:p>
        </w:tc>
        <w:tc>
          <w:tcPr>
            <w:tcW w:w="1276" w:type="dxa"/>
            <w:vAlign w:val="center"/>
          </w:tcPr>
          <w:p w14:paraId="4FF9A11F" w14:textId="77777777" w:rsidR="00412A45" w:rsidRPr="00960251" w:rsidRDefault="00412A45" w:rsidP="009355CE">
            <w:pPr>
              <w:jc w:val="center"/>
              <w:rPr>
                <w:color w:val="00B0F0"/>
                <w:sz w:val="28"/>
              </w:rPr>
            </w:pPr>
            <w:r w:rsidRPr="00960251">
              <w:rPr>
                <w:b/>
                <w:color w:val="00B0F0"/>
                <w:sz w:val="28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14:paraId="36A7004C" w14:textId="77777777" w:rsidR="00412A45" w:rsidRPr="00960251" w:rsidRDefault="00412A45" w:rsidP="009355CE">
            <w:pPr>
              <w:jc w:val="center"/>
              <w:rPr>
                <w:color w:val="00B0F0"/>
                <w:sz w:val="28"/>
              </w:rPr>
            </w:pPr>
            <w:r w:rsidRPr="00960251">
              <w:rPr>
                <w:b/>
                <w:color w:val="00B0F0"/>
                <w:sz w:val="28"/>
                <w:szCs w:val="24"/>
              </w:rPr>
              <w:t>?</w:t>
            </w:r>
          </w:p>
        </w:tc>
        <w:tc>
          <w:tcPr>
            <w:tcW w:w="3543" w:type="dxa"/>
            <w:vAlign w:val="center"/>
          </w:tcPr>
          <w:p w14:paraId="3FC33BE0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>Nur Textvorschläge; keine automatisierte Kommunikation ohne Freigabe</w:t>
            </w:r>
          </w:p>
        </w:tc>
      </w:tr>
      <w:tr w:rsidR="00412A45" w14:paraId="7FDCB53B" w14:textId="77777777" w:rsidTr="007E072A">
        <w:trPr>
          <w:trHeight w:val="994"/>
        </w:trPr>
        <w:tc>
          <w:tcPr>
            <w:tcW w:w="2977" w:type="dxa"/>
            <w:vAlign w:val="center"/>
          </w:tcPr>
          <w:p w14:paraId="16840377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Berichte, Analysen</w:t>
            </w:r>
          </w:p>
        </w:tc>
        <w:tc>
          <w:tcPr>
            <w:tcW w:w="1276" w:type="dxa"/>
            <w:vAlign w:val="center"/>
          </w:tcPr>
          <w:p w14:paraId="6185B296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12113D5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b/>
                <w:sz w:val="32"/>
                <w:szCs w:val="24"/>
              </w:rPr>
            </w:pPr>
            <w:r w:rsidRPr="00960251">
              <w:rPr>
                <w:b/>
                <w:color w:val="00B0F0"/>
                <w:sz w:val="28"/>
                <w:szCs w:val="24"/>
              </w:rPr>
              <w:t>?</w:t>
            </w:r>
          </w:p>
        </w:tc>
        <w:tc>
          <w:tcPr>
            <w:tcW w:w="3543" w:type="dxa"/>
            <w:vAlign w:val="center"/>
          </w:tcPr>
          <w:p w14:paraId="4D02CF6F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>Keine sensiblen Daten; Grafische Visualisierungen müssen korrekt gekennzeichnet werden</w:t>
            </w:r>
          </w:p>
        </w:tc>
      </w:tr>
      <w:tr w:rsidR="00412A45" w14:paraId="71807282" w14:textId="77777777" w:rsidTr="009355CE">
        <w:trPr>
          <w:trHeight w:val="1047"/>
        </w:trPr>
        <w:tc>
          <w:tcPr>
            <w:tcW w:w="2977" w:type="dxa"/>
            <w:vAlign w:val="center"/>
          </w:tcPr>
          <w:p w14:paraId="51218574" w14:textId="77777777" w:rsidR="00412A45" w:rsidRPr="000E2381" w:rsidRDefault="00412A45" w:rsidP="009355CE">
            <w:pPr>
              <w:pStyle w:val="Listenabsatz"/>
              <w:ind w:left="0"/>
              <w:jc w:val="left"/>
              <w:rPr>
                <w:b/>
                <w:sz w:val="20"/>
              </w:rPr>
            </w:pPr>
            <w:r w:rsidRPr="000E2381">
              <w:rPr>
                <w:b/>
                <w:sz w:val="20"/>
              </w:rPr>
              <w:t>Bewerbungsprozesse: Vorsortierung von Bewerbungen und Terminkoordination</w:t>
            </w:r>
          </w:p>
        </w:tc>
        <w:tc>
          <w:tcPr>
            <w:tcW w:w="1276" w:type="dxa"/>
            <w:vAlign w:val="center"/>
          </w:tcPr>
          <w:p w14:paraId="0E099813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sz w:val="32"/>
                <w:szCs w:val="24"/>
              </w:rPr>
            </w:pPr>
            <w:r w:rsidRPr="00960251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11BB7B8" w14:textId="77777777" w:rsidR="00412A45" w:rsidRPr="00960251" w:rsidRDefault="00412A45" w:rsidP="009355CE">
            <w:pPr>
              <w:pStyle w:val="Listenabsatz"/>
              <w:ind w:left="0"/>
              <w:jc w:val="center"/>
              <w:rPr>
                <w:b/>
                <w:sz w:val="32"/>
                <w:szCs w:val="24"/>
              </w:rPr>
            </w:pPr>
            <w:r w:rsidRPr="00960251">
              <w:rPr>
                <w:color w:val="00B050"/>
                <w:sz w:val="32"/>
                <w:szCs w:val="24"/>
              </w:rPr>
              <w:sym w:font="Wingdings" w:char="F0FC"/>
            </w:r>
          </w:p>
        </w:tc>
        <w:tc>
          <w:tcPr>
            <w:tcW w:w="3543" w:type="dxa"/>
            <w:vAlign w:val="center"/>
          </w:tcPr>
          <w:p w14:paraId="3F63C4C4" w14:textId="77777777" w:rsidR="00412A45" w:rsidRPr="000E2381" w:rsidRDefault="00412A45" w:rsidP="009355CE">
            <w:pPr>
              <w:pStyle w:val="Listenabsatz"/>
              <w:spacing w:before="0"/>
              <w:ind w:left="0"/>
              <w:jc w:val="left"/>
              <w:rPr>
                <w:sz w:val="20"/>
              </w:rPr>
            </w:pPr>
            <w:r w:rsidRPr="000E2381">
              <w:rPr>
                <w:sz w:val="20"/>
              </w:rPr>
              <w:t>Erlaubt, wenn Ergebnis geprüft und DSGVO-konform angewendet wird</w:t>
            </w:r>
          </w:p>
        </w:tc>
      </w:tr>
    </w:tbl>
    <w:p w14:paraId="67B5E73A" w14:textId="77777777" w:rsidR="00412A45" w:rsidRDefault="00412A45" w:rsidP="00412A45">
      <w:pPr>
        <w:pStyle w:val="Listenabsatz"/>
        <w:ind w:left="714"/>
      </w:pPr>
    </w:p>
    <w:p w14:paraId="48747B9B" w14:textId="77777777" w:rsidR="00412A45" w:rsidRDefault="00412A45" w:rsidP="007E072A">
      <w:pPr>
        <w:pStyle w:val="Listenabsatz"/>
        <w:ind w:left="0"/>
        <w:rPr>
          <w:i/>
        </w:rPr>
      </w:pPr>
      <w:r w:rsidRPr="000E2381">
        <w:rPr>
          <w:b/>
          <w:i/>
        </w:rPr>
        <w:t>Hinweis</w:t>
      </w:r>
      <w:r w:rsidRPr="000E2381">
        <w:rPr>
          <w:i/>
        </w:rPr>
        <w:t>: Diese Liste ist an die unternehmensindividuellen Gegebenheiten anzupassen!</w:t>
      </w:r>
    </w:p>
    <w:p w14:paraId="37B6B37D" w14:textId="77777777" w:rsidR="00412A45" w:rsidRDefault="00412A45" w:rsidP="00412A45">
      <w:pPr>
        <w:pStyle w:val="Listenabsatz"/>
        <w:ind w:left="714"/>
        <w:rPr>
          <w:i/>
        </w:rPr>
      </w:pPr>
      <w:r>
        <w:rPr>
          <w:i/>
        </w:rPr>
        <w:br w:type="page"/>
      </w:r>
    </w:p>
    <w:p w14:paraId="77109581" w14:textId="77777777" w:rsidR="00412A45" w:rsidRPr="005B11E9" w:rsidRDefault="00412A45" w:rsidP="006E063B">
      <w:pPr>
        <w:pStyle w:val="Listenabsatz"/>
        <w:ind w:left="0"/>
        <w:jc w:val="center"/>
        <w:rPr>
          <w:b/>
          <w:color w:val="00B0F0"/>
          <w:sz w:val="24"/>
        </w:rPr>
      </w:pPr>
      <w:r w:rsidRPr="005B11E9">
        <w:rPr>
          <w:b/>
          <w:color w:val="00B0F0"/>
          <w:sz w:val="24"/>
        </w:rPr>
        <w:lastRenderedPageBreak/>
        <w:t>Anhang C</w:t>
      </w:r>
      <w:r w:rsidR="00F76365">
        <w:rPr>
          <w:b/>
          <w:color w:val="00B0F0"/>
          <w:sz w:val="24"/>
        </w:rPr>
        <w:t xml:space="preserve"> z</w:t>
      </w:r>
      <w:r>
        <w:rPr>
          <w:b/>
          <w:color w:val="00B0F0"/>
          <w:sz w:val="24"/>
        </w:rPr>
        <w:t xml:space="preserve">ur KI-Unternehmensrichtlinie (Stand: </w:t>
      </w:r>
      <w:proofErr w:type="spellStart"/>
      <w:r>
        <w:rPr>
          <w:b/>
          <w:color w:val="00B0F0"/>
          <w:sz w:val="24"/>
        </w:rPr>
        <w:t>xx.xx.xxxx</w:t>
      </w:r>
      <w:proofErr w:type="spellEnd"/>
      <w:r>
        <w:rPr>
          <w:b/>
          <w:color w:val="00B0F0"/>
          <w:sz w:val="24"/>
        </w:rPr>
        <w:t>)</w:t>
      </w:r>
      <w:r w:rsidR="006E063B">
        <w:rPr>
          <w:b/>
          <w:color w:val="00B0F0"/>
          <w:sz w:val="24"/>
        </w:rPr>
        <w:br/>
      </w:r>
      <w:r>
        <w:rPr>
          <w:b/>
          <w:color w:val="00B0F0"/>
          <w:sz w:val="24"/>
        </w:rPr>
        <w:t>Klar und Zahlen GmbH:</w:t>
      </w:r>
      <w:r w:rsidR="006E063B">
        <w:rPr>
          <w:b/>
          <w:color w:val="00B0F0"/>
          <w:sz w:val="24"/>
        </w:rPr>
        <w:br/>
      </w:r>
      <w:r w:rsidRPr="005B11E9">
        <w:rPr>
          <w:b/>
          <w:color w:val="00B0F0"/>
          <w:sz w:val="24"/>
        </w:rPr>
        <w:t>Anhang III „Hochrisiko-KI-Systeme gemäß Artikel 6 Abs. 2 der KI-Verordnung</w:t>
      </w:r>
      <w:r>
        <w:rPr>
          <w:b/>
          <w:color w:val="00B0F0"/>
          <w:sz w:val="24"/>
        </w:rPr>
        <w:t xml:space="preserve"> (EU) 2024/1689 vom 13.06.2024 (Amtsblatt der EU 12.07.2024)</w:t>
      </w:r>
    </w:p>
    <w:p w14:paraId="5244608F" w14:textId="77777777" w:rsidR="00412A45" w:rsidRDefault="00412A45" w:rsidP="006E063B">
      <w:pPr>
        <w:pStyle w:val="Listenabsatz"/>
        <w:ind w:left="0"/>
        <w:jc w:val="center"/>
        <w:rPr>
          <w:color w:val="00B0F0"/>
          <w:sz w:val="24"/>
        </w:rPr>
      </w:pPr>
      <w:r>
        <w:rPr>
          <w:noProof/>
          <w:color w:val="00B0F0"/>
          <w:sz w:val="24"/>
        </w:rPr>
        <w:drawing>
          <wp:inline distT="0" distB="0" distL="0" distR="0" wp14:anchorId="5735E7BD" wp14:editId="4A0816AD">
            <wp:extent cx="5646215" cy="79844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-KI-VO_2024-1689 vom 12.07.2024_Seite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286" cy="799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940F7" w14:textId="77777777" w:rsidR="00412A45" w:rsidRDefault="00412A45" w:rsidP="008D4202">
      <w:pPr>
        <w:pStyle w:val="Listenabsatz"/>
        <w:ind w:left="0"/>
        <w:rPr>
          <w:color w:val="00B0F0"/>
          <w:sz w:val="24"/>
        </w:rPr>
      </w:pPr>
      <w:r>
        <w:rPr>
          <w:color w:val="00B0F0"/>
          <w:sz w:val="24"/>
        </w:rPr>
        <w:br w:type="page"/>
      </w:r>
      <w:r>
        <w:rPr>
          <w:noProof/>
          <w:color w:val="00B0F0"/>
          <w:sz w:val="24"/>
        </w:rPr>
        <w:lastRenderedPageBreak/>
        <w:drawing>
          <wp:inline distT="0" distB="0" distL="0" distR="0" wp14:anchorId="335ABC98" wp14:editId="3B01F394">
            <wp:extent cx="5760720" cy="8146415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-KI-VO_2024-1689 vom 12.07.2024_Seite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E169A" w14:textId="77777777" w:rsidR="00412A45" w:rsidRDefault="00412A45" w:rsidP="00685190">
      <w:pPr>
        <w:pStyle w:val="Listenabsatz"/>
        <w:ind w:left="0"/>
        <w:rPr>
          <w:color w:val="00B0F0"/>
          <w:sz w:val="24"/>
        </w:rPr>
      </w:pPr>
      <w:r>
        <w:rPr>
          <w:color w:val="00B0F0"/>
          <w:sz w:val="24"/>
        </w:rPr>
        <w:br w:type="page"/>
      </w:r>
      <w:r w:rsidR="00685190">
        <w:rPr>
          <w:noProof/>
          <w:color w:val="00B0F0"/>
          <w:sz w:val="24"/>
        </w:rPr>
        <w:lastRenderedPageBreak/>
        <w:drawing>
          <wp:inline distT="0" distB="0" distL="0" distR="0" wp14:anchorId="54EA3EDE" wp14:editId="397ABD24">
            <wp:extent cx="5760720" cy="8146415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-KI-VO_2024-1689 vom 12.07.2024_Seite_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A45" w:rsidSect="0016336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A5A3C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6D8FF652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841CAF" w:rsidRPr="006407A6" w14:paraId="62F3AFE5" w14:textId="77777777" w:rsidTr="00841CAF">
      <w:trPr>
        <w:trHeight w:hRule="exact" w:val="1191"/>
        <w:jc w:val="center"/>
      </w:trPr>
      <w:tc>
        <w:tcPr>
          <w:tcW w:w="2342" w:type="dxa"/>
          <w:vAlign w:val="bottom"/>
        </w:tcPr>
        <w:p w14:paraId="2326DB34" w14:textId="77777777" w:rsidR="00841CAF" w:rsidRPr="005F3383" w:rsidRDefault="00841CAF" w:rsidP="00841CA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942747911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933D035" w14:textId="24B42B0A" w:rsidR="00841CAF" w:rsidRPr="006407A6" w:rsidRDefault="00841CAF" w:rsidP="00841CAF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495" w:type="dxa"/>
          <w:vAlign w:val="bottom"/>
        </w:tcPr>
        <w:p w14:paraId="33C76C1A" w14:textId="791F3E61" w:rsidR="00841CAF" w:rsidRDefault="00841CAF" w:rsidP="00841CAF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EA8FEBB" wp14:editId="7441308F">
                <wp:extent cx="1447800" cy="395605"/>
                <wp:effectExtent l="0" t="0" r="0" b="444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048AFC0A" w14:textId="4A33F3BD" w:rsidR="00841CAF" w:rsidRPr="006407A6" w:rsidRDefault="00841CAF" w:rsidP="00841CAF">
          <w:pPr>
            <w:tabs>
              <w:tab w:val="left" w:pos="2100"/>
            </w:tabs>
            <w:spacing w:before="0"/>
            <w:jc w:val="right"/>
            <w:rPr>
              <w:b/>
              <w:sz w:val="20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3/22</w:t>
          </w:r>
        </w:p>
      </w:tc>
    </w:tr>
  </w:tbl>
  <w:p w14:paraId="39AFE119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108420D8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114D63EC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0FF12A0" w14:textId="12916924" w:rsidR="007C5B77" w:rsidRPr="005F3383" w:rsidRDefault="00841CAF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347A5F50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8B24CFE" wp14:editId="6B40A8BA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5A75C13" w14:textId="1D35F97A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841CAF">
            <w:rPr>
              <w:rFonts w:eastAsiaTheme="minorHAnsi" w:cstheme="minorBidi"/>
              <w:b/>
              <w:color w:val="00B0F0"/>
              <w:sz w:val="20"/>
              <w:lang w:eastAsia="en-US"/>
            </w:rPr>
            <w:t>3/22</w:t>
          </w:r>
        </w:p>
      </w:tc>
    </w:tr>
  </w:tbl>
  <w:p w14:paraId="37ECAD13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6D689" w14:textId="77777777" w:rsidR="00705106" w:rsidRDefault="00705106" w:rsidP="00EE217B">
      <w:pPr>
        <w:pStyle w:val="Fuzeile"/>
      </w:pPr>
    </w:p>
    <w:p w14:paraId="6551120B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7077AC25" w14:textId="77777777" w:rsidR="00705106" w:rsidRDefault="00705106" w:rsidP="00711AB6">
      <w:pPr>
        <w:spacing w:before="0"/>
        <w:jc w:val="center"/>
      </w:pPr>
    </w:p>
    <w:p w14:paraId="3A1404F2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99149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4C077D34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565B0C01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E3DFC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57016"/>
    <w:multiLevelType w:val="hybridMultilevel"/>
    <w:tmpl w:val="BC964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C450B"/>
    <w:multiLevelType w:val="hybridMultilevel"/>
    <w:tmpl w:val="0910222A"/>
    <w:lvl w:ilvl="0" w:tplc="0407000F">
      <w:start w:val="1"/>
      <w:numFmt w:val="decimal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C9C105C"/>
    <w:multiLevelType w:val="hybridMultilevel"/>
    <w:tmpl w:val="9A1A3C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2C74CC"/>
    <w:multiLevelType w:val="hybridMultilevel"/>
    <w:tmpl w:val="157E02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E1164A"/>
    <w:multiLevelType w:val="hybridMultilevel"/>
    <w:tmpl w:val="77765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BA02CE"/>
    <w:multiLevelType w:val="hybridMultilevel"/>
    <w:tmpl w:val="A8764B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A3210"/>
    <w:multiLevelType w:val="hybridMultilevel"/>
    <w:tmpl w:val="BFF21B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8" w15:restartNumberingAfterBreak="0">
    <w:nsid w:val="7E7E7A55"/>
    <w:multiLevelType w:val="multilevel"/>
    <w:tmpl w:val="CB40D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1"/>
  </w:num>
  <w:num w:numId="18">
    <w:abstractNumId w:val="25"/>
  </w:num>
  <w:num w:numId="19">
    <w:abstractNumId w:val="9"/>
  </w:num>
  <w:num w:numId="20">
    <w:abstractNumId w:val="18"/>
  </w:num>
  <w:num w:numId="21">
    <w:abstractNumId w:val="16"/>
  </w:num>
  <w:num w:numId="22">
    <w:abstractNumId w:val="21"/>
  </w:num>
  <w:num w:numId="23">
    <w:abstractNumId w:val="24"/>
  </w:num>
  <w:num w:numId="24">
    <w:abstractNumId w:val="22"/>
  </w:num>
  <w:num w:numId="25">
    <w:abstractNumId w:val="15"/>
  </w:num>
  <w:num w:numId="26">
    <w:abstractNumId w:val="17"/>
  </w:num>
  <w:num w:numId="27">
    <w:abstractNumId w:val="26"/>
  </w:num>
  <w:num w:numId="28">
    <w:abstractNumId w:val="23"/>
  </w:num>
  <w:num w:numId="2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44D3"/>
    <w:rsid w:val="0001477C"/>
    <w:rsid w:val="0002222B"/>
    <w:rsid w:val="0002748A"/>
    <w:rsid w:val="0003242D"/>
    <w:rsid w:val="0004061E"/>
    <w:rsid w:val="000503CF"/>
    <w:rsid w:val="0005326E"/>
    <w:rsid w:val="000616B8"/>
    <w:rsid w:val="00064F40"/>
    <w:rsid w:val="000703BA"/>
    <w:rsid w:val="00075E7C"/>
    <w:rsid w:val="00080B9A"/>
    <w:rsid w:val="00086B8A"/>
    <w:rsid w:val="0009344D"/>
    <w:rsid w:val="0009625D"/>
    <w:rsid w:val="00097B2B"/>
    <w:rsid w:val="000B1337"/>
    <w:rsid w:val="000E26F7"/>
    <w:rsid w:val="000E355A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4E10"/>
    <w:rsid w:val="00191065"/>
    <w:rsid w:val="0019585B"/>
    <w:rsid w:val="001A1B58"/>
    <w:rsid w:val="001B3F50"/>
    <w:rsid w:val="001B7E25"/>
    <w:rsid w:val="001C0D6B"/>
    <w:rsid w:val="001C1789"/>
    <w:rsid w:val="001C49BB"/>
    <w:rsid w:val="001C66DF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0B19"/>
    <w:rsid w:val="002B17CE"/>
    <w:rsid w:val="002B298F"/>
    <w:rsid w:val="002B37AC"/>
    <w:rsid w:val="002B529F"/>
    <w:rsid w:val="002B7BA2"/>
    <w:rsid w:val="002D0908"/>
    <w:rsid w:val="002D7E2D"/>
    <w:rsid w:val="002E2686"/>
    <w:rsid w:val="002F09D8"/>
    <w:rsid w:val="002F2A78"/>
    <w:rsid w:val="002F6B99"/>
    <w:rsid w:val="002F6C86"/>
    <w:rsid w:val="002F771F"/>
    <w:rsid w:val="00304799"/>
    <w:rsid w:val="0031086B"/>
    <w:rsid w:val="00340216"/>
    <w:rsid w:val="00342964"/>
    <w:rsid w:val="0034430A"/>
    <w:rsid w:val="00352142"/>
    <w:rsid w:val="00360F3D"/>
    <w:rsid w:val="00364269"/>
    <w:rsid w:val="00376DCD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33CD"/>
    <w:rsid w:val="004076E9"/>
    <w:rsid w:val="00412A45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55F5"/>
    <w:rsid w:val="004D6C91"/>
    <w:rsid w:val="004E699D"/>
    <w:rsid w:val="004F1C26"/>
    <w:rsid w:val="004F1E92"/>
    <w:rsid w:val="0050152B"/>
    <w:rsid w:val="005024E0"/>
    <w:rsid w:val="005060F4"/>
    <w:rsid w:val="00516C43"/>
    <w:rsid w:val="0052103B"/>
    <w:rsid w:val="00524FB4"/>
    <w:rsid w:val="00525CDB"/>
    <w:rsid w:val="00527267"/>
    <w:rsid w:val="00534A4B"/>
    <w:rsid w:val="005377B5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D7BFF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85190"/>
    <w:rsid w:val="00691A44"/>
    <w:rsid w:val="00692868"/>
    <w:rsid w:val="00694539"/>
    <w:rsid w:val="006C4228"/>
    <w:rsid w:val="006D45A1"/>
    <w:rsid w:val="006E063B"/>
    <w:rsid w:val="006E24F6"/>
    <w:rsid w:val="006E27F0"/>
    <w:rsid w:val="006E7126"/>
    <w:rsid w:val="00702124"/>
    <w:rsid w:val="007026D1"/>
    <w:rsid w:val="00704B47"/>
    <w:rsid w:val="00705106"/>
    <w:rsid w:val="00711AB6"/>
    <w:rsid w:val="00716DD5"/>
    <w:rsid w:val="00720E5C"/>
    <w:rsid w:val="00737BF1"/>
    <w:rsid w:val="007408BC"/>
    <w:rsid w:val="00742EA1"/>
    <w:rsid w:val="00744772"/>
    <w:rsid w:val="007506E6"/>
    <w:rsid w:val="007626C5"/>
    <w:rsid w:val="00762868"/>
    <w:rsid w:val="00763FC1"/>
    <w:rsid w:val="007648E0"/>
    <w:rsid w:val="00765666"/>
    <w:rsid w:val="0078728B"/>
    <w:rsid w:val="00790130"/>
    <w:rsid w:val="00796513"/>
    <w:rsid w:val="007A060E"/>
    <w:rsid w:val="007A2996"/>
    <w:rsid w:val="007A3E0C"/>
    <w:rsid w:val="007B1945"/>
    <w:rsid w:val="007C5B77"/>
    <w:rsid w:val="007D35EB"/>
    <w:rsid w:val="007D3976"/>
    <w:rsid w:val="007E0249"/>
    <w:rsid w:val="007E072A"/>
    <w:rsid w:val="007F3A7C"/>
    <w:rsid w:val="008000CB"/>
    <w:rsid w:val="00802ED4"/>
    <w:rsid w:val="00805892"/>
    <w:rsid w:val="0081072B"/>
    <w:rsid w:val="008248D3"/>
    <w:rsid w:val="00840C2B"/>
    <w:rsid w:val="00841CAF"/>
    <w:rsid w:val="008471C9"/>
    <w:rsid w:val="00850F0C"/>
    <w:rsid w:val="00855B99"/>
    <w:rsid w:val="00862DDF"/>
    <w:rsid w:val="00870FFE"/>
    <w:rsid w:val="00872C95"/>
    <w:rsid w:val="00872F5F"/>
    <w:rsid w:val="0087591D"/>
    <w:rsid w:val="0088020C"/>
    <w:rsid w:val="0088368C"/>
    <w:rsid w:val="00884570"/>
    <w:rsid w:val="00891EEA"/>
    <w:rsid w:val="008976BA"/>
    <w:rsid w:val="008A3D43"/>
    <w:rsid w:val="008A5560"/>
    <w:rsid w:val="008C44B0"/>
    <w:rsid w:val="008C6D44"/>
    <w:rsid w:val="008D1A8E"/>
    <w:rsid w:val="008D4202"/>
    <w:rsid w:val="008D4C94"/>
    <w:rsid w:val="008E0D82"/>
    <w:rsid w:val="008E0FC7"/>
    <w:rsid w:val="008F386C"/>
    <w:rsid w:val="008F75E7"/>
    <w:rsid w:val="0090368D"/>
    <w:rsid w:val="009062E6"/>
    <w:rsid w:val="009075A9"/>
    <w:rsid w:val="0091006B"/>
    <w:rsid w:val="009212B4"/>
    <w:rsid w:val="009219D5"/>
    <w:rsid w:val="009355CE"/>
    <w:rsid w:val="00940184"/>
    <w:rsid w:val="009502D5"/>
    <w:rsid w:val="0095198B"/>
    <w:rsid w:val="00963275"/>
    <w:rsid w:val="00970211"/>
    <w:rsid w:val="009760D0"/>
    <w:rsid w:val="00977D07"/>
    <w:rsid w:val="0099236A"/>
    <w:rsid w:val="00995EE2"/>
    <w:rsid w:val="009A6E64"/>
    <w:rsid w:val="009B3790"/>
    <w:rsid w:val="009C2FF2"/>
    <w:rsid w:val="009C6EFB"/>
    <w:rsid w:val="009D2F71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334BB"/>
    <w:rsid w:val="00A5114A"/>
    <w:rsid w:val="00A613A1"/>
    <w:rsid w:val="00A649A3"/>
    <w:rsid w:val="00A666BE"/>
    <w:rsid w:val="00A7113B"/>
    <w:rsid w:val="00A75CE3"/>
    <w:rsid w:val="00A822B8"/>
    <w:rsid w:val="00A8486F"/>
    <w:rsid w:val="00A87FE5"/>
    <w:rsid w:val="00A946ED"/>
    <w:rsid w:val="00AA65D6"/>
    <w:rsid w:val="00AA66B1"/>
    <w:rsid w:val="00AB0EBF"/>
    <w:rsid w:val="00AB3372"/>
    <w:rsid w:val="00AC17EE"/>
    <w:rsid w:val="00AE290A"/>
    <w:rsid w:val="00AE418B"/>
    <w:rsid w:val="00AF1983"/>
    <w:rsid w:val="00AF6DC2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53F4"/>
    <w:rsid w:val="00BF7EB9"/>
    <w:rsid w:val="00C24E59"/>
    <w:rsid w:val="00C30D7D"/>
    <w:rsid w:val="00C43D74"/>
    <w:rsid w:val="00C4418B"/>
    <w:rsid w:val="00C45CD7"/>
    <w:rsid w:val="00C470A2"/>
    <w:rsid w:val="00C61048"/>
    <w:rsid w:val="00C81429"/>
    <w:rsid w:val="00C8522D"/>
    <w:rsid w:val="00C915CD"/>
    <w:rsid w:val="00C91714"/>
    <w:rsid w:val="00C91AC1"/>
    <w:rsid w:val="00C940C7"/>
    <w:rsid w:val="00CA5FDE"/>
    <w:rsid w:val="00CA6FFC"/>
    <w:rsid w:val="00CB24C7"/>
    <w:rsid w:val="00CC19EF"/>
    <w:rsid w:val="00CD096E"/>
    <w:rsid w:val="00CD1A9A"/>
    <w:rsid w:val="00CD4117"/>
    <w:rsid w:val="00CE73C2"/>
    <w:rsid w:val="00D13BD1"/>
    <w:rsid w:val="00D45365"/>
    <w:rsid w:val="00D61222"/>
    <w:rsid w:val="00D72A1A"/>
    <w:rsid w:val="00D975F1"/>
    <w:rsid w:val="00DA6374"/>
    <w:rsid w:val="00DB3534"/>
    <w:rsid w:val="00DB3B77"/>
    <w:rsid w:val="00DC5CF9"/>
    <w:rsid w:val="00DD3447"/>
    <w:rsid w:val="00DD5810"/>
    <w:rsid w:val="00DD7A25"/>
    <w:rsid w:val="00DE04D4"/>
    <w:rsid w:val="00DE10AB"/>
    <w:rsid w:val="00DE2B44"/>
    <w:rsid w:val="00DE5B92"/>
    <w:rsid w:val="00DE7A5F"/>
    <w:rsid w:val="00E016C0"/>
    <w:rsid w:val="00E106C4"/>
    <w:rsid w:val="00E211D2"/>
    <w:rsid w:val="00E21350"/>
    <w:rsid w:val="00E26F8A"/>
    <w:rsid w:val="00E328BA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B0CB5"/>
    <w:rsid w:val="00EC00F0"/>
    <w:rsid w:val="00EE217B"/>
    <w:rsid w:val="00EE6A9D"/>
    <w:rsid w:val="00EF2558"/>
    <w:rsid w:val="00EF7D49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7636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23A3C13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D096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3A0F6DD-E0D6-4F2B-ABDB-7DDC98B5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10</Pages>
  <Words>1481</Words>
  <Characters>11488</Characters>
  <Application>Microsoft Office Word</Application>
  <DocSecurity>0</DocSecurity>
  <Lines>95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11</cp:revision>
  <cp:lastPrinted>2025-09-15T12:10:00Z</cp:lastPrinted>
  <dcterms:created xsi:type="dcterms:W3CDTF">2025-08-11T13:34:00Z</dcterms:created>
  <dcterms:modified xsi:type="dcterms:W3CDTF">2025-09-15T12:11:00Z</dcterms:modified>
</cp:coreProperties>
</file>