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09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554"/>
        <w:gridCol w:w="425"/>
      </w:tblGrid>
      <w:tr w:rsidR="00226C29" w:rsidRPr="002305AB" w14:paraId="7BA7FAC4" w14:textId="77777777" w:rsidTr="00AF7556">
        <w:trPr>
          <w:cantSplit/>
          <w:trHeight w:val="624"/>
        </w:trPr>
        <w:tc>
          <w:tcPr>
            <w:tcW w:w="20554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76ABE840" w14:textId="56417861" w:rsidR="006E7B8F" w:rsidRPr="006E7B8F" w:rsidRDefault="00C771CC" w:rsidP="006E7B8F">
            <w:pPr>
              <w:pStyle w:val="berschrift1"/>
              <w:numPr>
                <w:ilvl w:val="0"/>
                <w:numId w:val="0"/>
              </w:numPr>
            </w:pPr>
            <w:bookmarkStart w:id="0" w:name="_GoBack"/>
            <w:bookmarkEnd w:id="0"/>
            <w:r>
              <w:rPr>
                <w:rFonts w:ascii="Century Gothic" w:hAnsi="Century Gothic"/>
                <w:color w:val="00B0F0"/>
              </w:rPr>
              <w:t>Regelungen zur Einhaltung der Berufspflichten (Umfang des QS-Handbuchs) – Vorgaben nach WPO und BS WP/vBP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3BF9DD34" w14:textId="77777777" w:rsidR="00226C29" w:rsidRPr="008117B5" w:rsidRDefault="00AF7556" w:rsidP="00AF7556">
            <w:pPr>
              <w:pStyle w:val="berschrift1"/>
              <w:numPr>
                <w:ilvl w:val="0"/>
                <w:numId w:val="0"/>
              </w:numPr>
              <w:ind w:left="113" w:right="113"/>
              <w:jc w:val="center"/>
              <w:rPr>
                <w:rFonts w:ascii="Century Gothic" w:hAnsi="Century Gothic"/>
                <w:b w:val="0"/>
                <w:color w:val="FF0000"/>
                <w:sz w:val="10"/>
              </w:rPr>
            </w:pPr>
            <w:r w:rsidRPr="00634AB8">
              <w:rPr>
                <w:rFonts w:ascii="Century Gothic" w:hAnsi="Century Gothic"/>
                <w:b w:val="0"/>
                <w:color w:val="00B0F0"/>
                <w:sz w:val="10"/>
                <w:shd w:val="clear" w:color="auto" w:fill="00B0F0"/>
              </w:rPr>
              <w:t>0</w:t>
            </w:r>
            <w:r w:rsidR="00CB6F05" w:rsidRPr="00634AB8">
              <w:rPr>
                <w:rFonts w:ascii="Century Gothic" w:hAnsi="Century Gothic"/>
                <w:b w:val="0"/>
                <w:color w:val="00B0F0"/>
                <w:sz w:val="10"/>
                <w:shd w:val="clear" w:color="auto" w:fill="00B0F0"/>
              </w:rPr>
              <w:t>8</w:t>
            </w:r>
            <w:r w:rsidRPr="00634AB8">
              <w:rPr>
                <w:rFonts w:ascii="Century Gothic" w:hAnsi="Century Gothic"/>
                <w:b w:val="0"/>
                <w:color w:val="00B0F0"/>
                <w:sz w:val="10"/>
                <w:shd w:val="clear" w:color="auto" w:fill="00B0F0"/>
              </w:rPr>
              <w:t>/202</w:t>
            </w:r>
            <w:r w:rsidR="005B6304" w:rsidRPr="00634AB8">
              <w:rPr>
                <w:rFonts w:ascii="Century Gothic" w:hAnsi="Century Gothic"/>
                <w:b w:val="0"/>
                <w:color w:val="00B0F0"/>
                <w:sz w:val="10"/>
                <w:shd w:val="clear" w:color="auto" w:fill="00B0F0"/>
              </w:rPr>
              <w:t>3</w:t>
            </w:r>
          </w:p>
        </w:tc>
      </w:tr>
    </w:tbl>
    <w:p w14:paraId="764C1A1A" w14:textId="77777777" w:rsidR="00AF7556" w:rsidRDefault="00AF7556" w:rsidP="00BF4AA9">
      <w:pPr>
        <w:spacing w:before="0"/>
        <w:jc w:val="left"/>
        <w:rPr>
          <w:sz w:val="20"/>
        </w:rPr>
      </w:pPr>
    </w:p>
    <w:p w14:paraId="60923CAC" w14:textId="77777777" w:rsidR="00FF1A9C" w:rsidRPr="003D6429" w:rsidRDefault="00FF1A9C" w:rsidP="00BF4AA9">
      <w:pPr>
        <w:spacing w:before="0"/>
        <w:jc w:val="left"/>
        <w:rPr>
          <w:b/>
          <w:color w:val="FF0000"/>
          <w:sz w:val="24"/>
        </w:rPr>
      </w:pPr>
      <w:r w:rsidRPr="003D6429">
        <w:rPr>
          <w:b/>
          <w:color w:val="FF0000"/>
          <w:sz w:val="24"/>
        </w:rPr>
        <w:t>FALL</w:t>
      </w:r>
      <w:r w:rsidR="009C65FD">
        <w:rPr>
          <w:b/>
          <w:color w:val="FF0000"/>
          <w:sz w:val="24"/>
        </w:rPr>
        <w:t xml:space="preserve">BEISPIEL </w:t>
      </w:r>
      <w:r w:rsidR="009C3DC0">
        <w:rPr>
          <w:b/>
          <w:color w:val="FF0000"/>
          <w:sz w:val="24"/>
        </w:rPr>
        <w:t>2</w:t>
      </w:r>
      <w:r w:rsidRPr="003D6429">
        <w:rPr>
          <w:b/>
          <w:color w:val="FF0000"/>
          <w:sz w:val="24"/>
        </w:rPr>
        <w:t xml:space="preserve">: </w:t>
      </w:r>
      <w:r w:rsidR="009C3DC0">
        <w:rPr>
          <w:b/>
          <w:color w:val="FF0000"/>
          <w:sz w:val="24"/>
        </w:rPr>
        <w:t>WP-Praxis, 4 Partner, 50 Mitarbeiter, 30 Prüfungsaufträge pro Jahr</w:t>
      </w:r>
    </w:p>
    <w:p w14:paraId="652E7B9B" w14:textId="77777777" w:rsidR="00FF1A9C" w:rsidRPr="00CB6F05" w:rsidRDefault="005B6304" w:rsidP="00BF4AA9">
      <w:pPr>
        <w:spacing w:before="0"/>
        <w:jc w:val="left"/>
        <w:rPr>
          <w:sz w:val="20"/>
        </w:rPr>
      </w:pPr>
      <w:r>
        <w:rPr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05B4144" wp14:editId="77E3BA6C">
                <wp:simplePos x="0" y="0"/>
                <wp:positionH relativeFrom="column">
                  <wp:posOffset>3232454</wp:posOffset>
                </wp:positionH>
                <wp:positionV relativeFrom="paragraph">
                  <wp:posOffset>150495</wp:posOffset>
                </wp:positionV>
                <wp:extent cx="405130" cy="345440"/>
                <wp:effectExtent l="0" t="0" r="0" b="0"/>
                <wp:wrapNone/>
                <wp:docPr id="7" name="Rechteck: abgerundete Ecken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130" cy="34544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9BF97C" w14:textId="77777777" w:rsidR="005B6304" w:rsidRPr="002E3C30" w:rsidRDefault="005B6304" w:rsidP="005B6304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 w:rsidRPr="002E3C30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5B4144" id="Rechteck: abgerundete Ecken 7" o:spid="_x0000_s1026" style="position:absolute;margin-left:254.5pt;margin-top:11.85pt;width:31.9pt;height:27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" filled="f" stroked="f" strokeweight="2pt">
                <v:textbox>
                  <w:txbxContent>
                    <w:p w14:paraId="399BF97C" w14:textId="77777777" w:rsidR="005B6304" w:rsidRPr="002E3C30" w:rsidRDefault="005B6304" w:rsidP="005B6304">
                      <w:pPr>
                        <w:spacing w:before="0"/>
                        <w:jc w:val="center"/>
                        <w:rPr>
                          <w:b/>
                          <w:color w:val="FFFFFF" w:themeColor="background1"/>
                          <w:sz w:val="20"/>
                        </w:rPr>
                      </w:pPr>
                      <w:r w:rsidRPr="002E3C30">
                        <w:rPr>
                          <w:b/>
                          <w:color w:val="FFFFFF" w:themeColor="background1"/>
                          <w:sz w:val="20"/>
                        </w:rPr>
                        <w:t>1</w:t>
                      </w:r>
                    </w:p>
                  </w:txbxContent>
                </v:textbox>
              </v:roundrect>
            </w:pict>
          </mc:Fallback>
        </mc:AlternateContent>
      </w:r>
    </w:p>
    <w:tbl>
      <w:tblPr>
        <w:tblStyle w:val="Tabellenraster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15"/>
        <w:gridCol w:w="8699"/>
        <w:gridCol w:w="1418"/>
        <w:gridCol w:w="1842"/>
        <w:gridCol w:w="2268"/>
        <w:gridCol w:w="6237"/>
      </w:tblGrid>
      <w:tr w:rsidR="005B6304" w:rsidRPr="00F37A47" w14:paraId="0C614D5D" w14:textId="77777777" w:rsidTr="005B6304">
        <w:trPr>
          <w:cantSplit/>
          <w:trHeight w:val="795"/>
        </w:trPr>
        <w:tc>
          <w:tcPr>
            <w:tcW w:w="515" w:type="dxa"/>
            <w:shd w:val="clear" w:color="auto" w:fill="D9D9D9" w:themeFill="background1" w:themeFillShade="D9"/>
            <w:vAlign w:val="bottom"/>
          </w:tcPr>
          <w:p w14:paraId="4348E371" w14:textId="77777777" w:rsidR="005B6304" w:rsidRPr="00F37A47" w:rsidRDefault="005B6304" w:rsidP="005B63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Lfd.</w:t>
            </w:r>
          </w:p>
          <w:p w14:paraId="5E4A42BC" w14:textId="77777777" w:rsidR="005B6304" w:rsidRPr="00F37A47" w:rsidRDefault="005B6304" w:rsidP="005B63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8699" w:type="dxa"/>
            <w:shd w:val="clear" w:color="auto" w:fill="D9D9D9" w:themeFill="background1" w:themeFillShade="D9"/>
            <w:vAlign w:val="bottom"/>
          </w:tcPr>
          <w:p w14:paraId="61EF1A95" w14:textId="77777777" w:rsidR="005B6304" w:rsidRDefault="005B6304" w:rsidP="005B6304">
            <w:pPr>
              <w:spacing w:before="0"/>
              <w:jc w:val="left"/>
              <w:rPr>
                <w:b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21376" behindDoc="0" locked="0" layoutInCell="1" allowOverlap="1" wp14:anchorId="7673B0A6" wp14:editId="4F4CD467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-36195</wp:posOffset>
                      </wp:positionV>
                      <wp:extent cx="287655" cy="287655"/>
                      <wp:effectExtent l="0" t="0" r="0" b="0"/>
                      <wp:wrapNone/>
                      <wp:docPr id="4" name="Ellip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05BAF9" w14:textId="77777777" w:rsidR="005B6304" w:rsidRPr="002E3C30" w:rsidRDefault="005B6304" w:rsidP="005B6304">
                                  <w:pPr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73B0A6" id="Ellipse 4" o:spid="_x0000_s1027" style="position:absolute;margin-left:227.85pt;margin-top:-2.85pt;width:22.65pt;height:22.65pt;z-index: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" fillcolor="#00b0f0" stroked="f" strokeweight="2pt">
                      <v:textbox>
                        <w:txbxContent>
                          <w:p w14:paraId="4805BAF9" w14:textId="77777777" w:rsidR="005B6304" w:rsidRPr="002E3C30" w:rsidRDefault="005B6304" w:rsidP="005B6304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F37A47">
              <w:rPr>
                <w:b/>
                <w:sz w:val="16"/>
                <w:szCs w:val="16"/>
              </w:rPr>
              <w:t>REGELUNGSBEDARF IM QSS gem.</w:t>
            </w:r>
          </w:p>
          <w:p w14:paraId="2CDBC2BC" w14:textId="77777777" w:rsidR="005B6304" w:rsidRPr="00F37A47" w:rsidRDefault="005B6304" w:rsidP="005B6304">
            <w:pPr>
              <w:spacing w:befor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517D563F" wp14:editId="50629F21">
                      <wp:simplePos x="0" y="0"/>
                      <wp:positionH relativeFrom="column">
                        <wp:posOffset>3140710</wp:posOffset>
                      </wp:positionH>
                      <wp:positionV relativeFrom="paragraph">
                        <wp:posOffset>24765</wp:posOffset>
                      </wp:positionV>
                      <wp:extent cx="2258060" cy="337820"/>
                      <wp:effectExtent l="0" t="0" r="8890" b="5080"/>
                      <wp:wrapNone/>
                      <wp:docPr id="2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8060" cy="33782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E248156" w14:textId="77777777" w:rsidR="005B6304" w:rsidRPr="002E3C30" w:rsidRDefault="005B6304" w:rsidP="005B6304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</w:pPr>
                                  <w:r w:rsidRPr="002E3C30">
                                    <w:rPr>
                                      <w:b/>
                                      <w:color w:val="000000" w:themeColor="text1"/>
                                      <w:sz w:val="16"/>
                                    </w:rPr>
                                    <w:t>Berufsständisch geforderte Qualitätsziele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7D563F" id="Rechteck: abgerundete Ecken 2" o:spid="_x0000_s1028" style="position:absolute;margin-left:247.3pt;margin-top:1.95pt;width:177.8pt;height:26.6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" fillcolor="#f2f2f2 [3052]" stroked="f" strokeweight="2pt">
                      <v:textbox>
                        <w:txbxContent>
                          <w:p w14:paraId="7E248156" w14:textId="77777777" w:rsidR="005B6304" w:rsidRPr="002E3C30" w:rsidRDefault="005B6304" w:rsidP="005B6304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6"/>
                              </w:rPr>
                            </w:pPr>
                            <w:r w:rsidRPr="002E3C30">
                              <w:rPr>
                                <w:b/>
                                <w:color w:val="000000" w:themeColor="text1"/>
                                <w:sz w:val="16"/>
                              </w:rPr>
                              <w:t>Berufsständisch geforderte Qualitätsziele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37A47">
              <w:rPr>
                <w:b/>
                <w:sz w:val="16"/>
                <w:szCs w:val="16"/>
              </w:rPr>
              <w:t>§ 55b Abs. 2 WPO +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37A47">
              <w:rPr>
                <w:b/>
                <w:sz w:val="16"/>
                <w:szCs w:val="16"/>
              </w:rPr>
              <w:t>§ 51 BS WP/vBP</w:t>
            </w:r>
          </w:p>
          <w:p w14:paraId="05CA82C3" w14:textId="77777777" w:rsidR="005B6304" w:rsidRDefault="005B6304" w:rsidP="005B6304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(bei Durchführung von Prüfungen</w:t>
            </w:r>
          </w:p>
          <w:p w14:paraId="45072BDC" w14:textId="77777777" w:rsidR="005B6304" w:rsidRPr="00F37A47" w:rsidRDefault="005B6304" w:rsidP="005B6304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nach § 316 HGB)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bottom"/>
          </w:tcPr>
          <w:p w14:paraId="3F2A7987" w14:textId="77777777" w:rsidR="005B6304" w:rsidRPr="00F37A47" w:rsidRDefault="005B6304" w:rsidP="005B63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§ 55b II Nr.</w:t>
            </w:r>
          </w:p>
          <w:p w14:paraId="5B850B61" w14:textId="77777777" w:rsidR="005B6304" w:rsidRPr="00F37A47" w:rsidRDefault="005B6304" w:rsidP="005B63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WPO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bottom"/>
          </w:tcPr>
          <w:p w14:paraId="1A127231" w14:textId="77777777" w:rsidR="005B6304" w:rsidRPr="00F37A47" w:rsidRDefault="005B6304" w:rsidP="005B63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§ 51 I Nr.</w:t>
            </w:r>
          </w:p>
          <w:p w14:paraId="50B36F22" w14:textId="77777777" w:rsidR="005B6304" w:rsidRPr="00F37A47" w:rsidRDefault="005B6304" w:rsidP="005B63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BS WP/vBP</w:t>
            </w:r>
          </w:p>
        </w:tc>
        <w:tc>
          <w:tcPr>
            <w:tcW w:w="2268" w:type="dxa"/>
            <w:shd w:val="clear" w:color="auto" w:fill="F2F2F2" w:themeFill="background1" w:themeFillShade="F2"/>
            <w:vAlign w:val="bottom"/>
          </w:tcPr>
          <w:p w14:paraId="0EBB4113" w14:textId="77777777" w:rsidR="005B6304" w:rsidRPr="002E3C30" w:rsidRDefault="005B6304" w:rsidP="005B6304">
            <w:pPr>
              <w:spacing w:before="0"/>
              <w:jc w:val="center"/>
              <w:rPr>
                <w:b/>
                <w:color w:val="000000" w:themeColor="text1"/>
                <w:sz w:val="18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727F9292" wp14:editId="2326E639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-379095</wp:posOffset>
                      </wp:positionV>
                      <wp:extent cx="405130" cy="345440"/>
                      <wp:effectExtent l="0" t="0" r="0" b="0"/>
                      <wp:wrapNone/>
                      <wp:docPr id="14" name="Rechteck: abgerundete Eck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30" cy="3454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4FBAB2C" w14:textId="77777777" w:rsidR="005B6304" w:rsidRPr="002E3C30" w:rsidRDefault="005B6304" w:rsidP="005B6304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27F9292" id="Rechteck: abgerundete Ecken 14" o:spid="_x0000_s1029" style="position:absolute;left:0;text-align:left;margin-left:107.8pt;margin-top:-29.85pt;width:31.9pt;height:27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" filled="f" stroked="f" strokeweight="2pt">
                      <v:textbox>
                        <w:txbxContent>
                          <w:p w14:paraId="04FBAB2C" w14:textId="77777777" w:rsidR="005B6304" w:rsidRPr="002E3C30" w:rsidRDefault="005B6304" w:rsidP="005B6304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3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65AE3DD" wp14:editId="07E44FE2">
                      <wp:simplePos x="0" y="0"/>
                      <wp:positionH relativeFrom="column">
                        <wp:posOffset>-16510</wp:posOffset>
                      </wp:positionH>
                      <wp:positionV relativeFrom="paragraph">
                        <wp:posOffset>-345440</wp:posOffset>
                      </wp:positionV>
                      <wp:extent cx="405130" cy="345440"/>
                      <wp:effectExtent l="0" t="0" r="0" b="0"/>
                      <wp:wrapNone/>
                      <wp:docPr id="13" name="Rechteck: abgerundete Eck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5130" cy="34544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9DEA542" w14:textId="77777777" w:rsidR="005B6304" w:rsidRPr="002E3C30" w:rsidRDefault="005B6304" w:rsidP="005B6304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 w:themeColor="background1"/>
                                      <w:sz w:val="2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5AE3DD" id="Rechteck: abgerundete Ecken 13" o:spid="_x0000_s1030" style="position:absolute;left:0;text-align:left;margin-left:-1.3pt;margin-top:-27.2pt;width:31.9pt;height:2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" filled="f" stroked="f" strokeweight="2pt">
                      <v:textbox>
                        <w:txbxContent>
                          <w:p w14:paraId="19DEA542" w14:textId="77777777" w:rsidR="005B6304" w:rsidRPr="002E3C30" w:rsidRDefault="005B6304" w:rsidP="005B6304">
                            <w:pPr>
                              <w:spacing w:before="0"/>
                              <w:jc w:val="center"/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2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4D2B55">
              <w:rPr>
                <w:b/>
                <w:color w:val="000000" w:themeColor="text1"/>
                <w:sz w:val="16"/>
                <w:szCs w:val="16"/>
              </w:rPr>
              <w:t>Bsp. Risikobeurteilung</w:t>
            </w:r>
          </w:p>
        </w:tc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40BC2196" w14:textId="77777777" w:rsidR="005B6304" w:rsidRPr="002E3C30" w:rsidRDefault="005B6304" w:rsidP="005B6304">
            <w:pPr>
              <w:spacing w:before="0"/>
              <w:jc w:val="left"/>
              <w:rPr>
                <w:b/>
                <w:color w:val="000000" w:themeColor="text1"/>
                <w:sz w:val="18"/>
              </w:rPr>
            </w:pPr>
            <w:r w:rsidRPr="004D2B55">
              <w:rPr>
                <w:b/>
                <w:color w:val="000000" w:themeColor="text1"/>
                <w:sz w:val="16"/>
                <w:szCs w:val="16"/>
              </w:rPr>
              <w:t>Einrichtung von Regelungen und Maßnahmen des QMS</w:t>
            </w:r>
          </w:p>
        </w:tc>
      </w:tr>
      <w:tr w:rsidR="005B6304" w:rsidRPr="00F37A47" w14:paraId="7FD31B3B" w14:textId="77777777" w:rsidTr="000623FF">
        <w:tc>
          <w:tcPr>
            <w:tcW w:w="515" w:type="dxa"/>
          </w:tcPr>
          <w:p w14:paraId="0BE1A269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1.</w:t>
            </w:r>
          </w:p>
        </w:tc>
        <w:tc>
          <w:tcPr>
            <w:tcW w:w="8699" w:type="dxa"/>
          </w:tcPr>
          <w:p w14:paraId="6A203D68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Regelung zu </w:t>
            </w:r>
            <w:r w:rsidRPr="00F37A47">
              <w:rPr>
                <w:b/>
                <w:bCs/>
                <w:sz w:val="16"/>
                <w:szCs w:val="16"/>
              </w:rPr>
              <w:t>internen QSS-Mechanismen</w:t>
            </w:r>
            <w:r w:rsidRPr="00F37A47">
              <w:rPr>
                <w:bCs/>
                <w:sz w:val="16"/>
                <w:szCs w:val="16"/>
              </w:rPr>
              <w:t xml:space="preserve">, -verfahren zur Risikobewertung, Kontroll- und Sicherheitsvorkehrungen für Datenverarbeitungssysteme </w:t>
            </w:r>
          </w:p>
        </w:tc>
        <w:tc>
          <w:tcPr>
            <w:tcW w:w="1418" w:type="dxa"/>
          </w:tcPr>
          <w:p w14:paraId="71E09F83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</w:tcPr>
          <w:p w14:paraId="51545189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b/>
                <w:noProof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2,10</w:t>
            </w:r>
          </w:p>
        </w:tc>
        <w:tc>
          <w:tcPr>
            <w:tcW w:w="2268" w:type="dxa"/>
          </w:tcPr>
          <w:p w14:paraId="2AC8D2CE" w14:textId="77777777" w:rsidR="005B6304" w:rsidRPr="008C5F3E" w:rsidRDefault="005B6304" w:rsidP="005B6304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D94639" wp14:editId="1667F098">
                      <wp:simplePos x="0" y="0"/>
                      <wp:positionH relativeFrom="column">
                        <wp:posOffset>42794</wp:posOffset>
                      </wp:positionH>
                      <wp:positionV relativeFrom="paragraph">
                        <wp:posOffset>-572494</wp:posOffset>
                      </wp:positionV>
                      <wp:extent cx="287655" cy="287655"/>
                      <wp:effectExtent l="0" t="0" r="0" b="0"/>
                      <wp:wrapNone/>
                      <wp:docPr id="11" name="Ellips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C4EBA6" w14:textId="77777777" w:rsidR="005B6304" w:rsidRPr="002E3C30" w:rsidRDefault="005B6304" w:rsidP="005B6304">
                                  <w:pPr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CD94639" id="Ellipse 11" o:spid="_x0000_s1031" style="position:absolute;left:0;text-align:left;margin-left:3.35pt;margin-top:-45.1pt;width:22.65pt;height:22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" fillcolor="#00b0f0" stroked="f" strokeweight="2pt">
                      <v:textbox>
                        <w:txbxContent>
                          <w:p w14:paraId="18C4EBA6" w14:textId="77777777" w:rsidR="005B6304" w:rsidRPr="002E3C30" w:rsidRDefault="005B6304" w:rsidP="005B6304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8C5F3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754C0119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85C2AC" wp14:editId="228A16F4">
                      <wp:simplePos x="0" y="0"/>
                      <wp:positionH relativeFrom="column">
                        <wp:posOffset>-29762</wp:posOffset>
                      </wp:positionH>
                      <wp:positionV relativeFrom="paragraph">
                        <wp:posOffset>-572190</wp:posOffset>
                      </wp:positionV>
                      <wp:extent cx="287655" cy="287655"/>
                      <wp:effectExtent l="0" t="0" r="0" b="0"/>
                      <wp:wrapNone/>
                      <wp:docPr id="12" name="Ellips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7655" cy="28765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F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7F7AF36" w14:textId="77777777" w:rsidR="005B6304" w:rsidRPr="002E3C30" w:rsidRDefault="005B6304" w:rsidP="005B6304">
                                  <w:pPr>
                                    <w:spacing w:before="0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85C2AC" id="Ellipse 12" o:spid="_x0000_s1032" style="position:absolute;margin-left:-2.35pt;margin-top:-45.05pt;width:22.65pt;height:2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" fillcolor="#00b0f0" stroked="f" strokeweight="2pt">
                      <v:textbox>
                        <w:txbxContent>
                          <w:p w14:paraId="37F7AF36" w14:textId="77777777" w:rsidR="005B6304" w:rsidRPr="002E3C30" w:rsidRDefault="005B6304" w:rsidP="005B6304">
                            <w:pPr>
                              <w:spacing w:before="0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sz w:val="16"/>
                <w:szCs w:val="16"/>
              </w:rPr>
              <w:t>Einheitliche Regelungen und Schulungen</w:t>
            </w:r>
          </w:p>
        </w:tc>
      </w:tr>
      <w:tr w:rsidR="005B6304" w:rsidRPr="00F37A47" w14:paraId="7A1B9487" w14:textId="77777777" w:rsidTr="000623FF">
        <w:tc>
          <w:tcPr>
            <w:tcW w:w="515" w:type="dxa"/>
          </w:tcPr>
          <w:p w14:paraId="60C8B013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2.</w:t>
            </w:r>
          </w:p>
        </w:tc>
        <w:tc>
          <w:tcPr>
            <w:tcW w:w="8699" w:type="dxa"/>
          </w:tcPr>
          <w:p w14:paraId="0E17BCAC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Einsatz angemessener und wirksamer Systeme und Verfahren, der/des erforderlichen Mittel/Personals vorhandener Ressourcen (Technik, Fachpersonal)</w:t>
            </w:r>
            <w:r>
              <w:rPr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14:paraId="3FADB7F3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</w:tcPr>
          <w:p w14:paraId="0676B83A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13863F79" w14:textId="77777777" w:rsidR="005B6304" w:rsidRPr="008C5F3E" w:rsidRDefault="005B6304" w:rsidP="005B6304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 w:rsidRPr="008C5F3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203DB37D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Einheitliche Vorgaben (Sollsysteme)</w:t>
            </w:r>
          </w:p>
        </w:tc>
      </w:tr>
      <w:tr w:rsidR="005B6304" w:rsidRPr="00F37A47" w14:paraId="453253A7" w14:textId="77777777" w:rsidTr="000623FF">
        <w:tc>
          <w:tcPr>
            <w:tcW w:w="515" w:type="dxa"/>
          </w:tcPr>
          <w:p w14:paraId="0F1E023F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3.</w:t>
            </w:r>
          </w:p>
        </w:tc>
        <w:tc>
          <w:tcPr>
            <w:tcW w:w="8699" w:type="dxa"/>
          </w:tcPr>
          <w:p w14:paraId="0D48E077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Vorschriften zu </w:t>
            </w:r>
            <w:r w:rsidRPr="00F37A47">
              <w:rPr>
                <w:b/>
                <w:bCs/>
                <w:sz w:val="16"/>
                <w:szCs w:val="16"/>
              </w:rPr>
              <w:t>Berufspflichten</w:t>
            </w:r>
            <w:r w:rsidRPr="00F37A47">
              <w:rPr>
                <w:bCs/>
                <w:sz w:val="16"/>
                <w:szCs w:val="16"/>
              </w:rPr>
              <w:t>,</w:t>
            </w:r>
            <w:r w:rsidRPr="00F37A47">
              <w:rPr>
                <w:b/>
                <w:bCs/>
                <w:sz w:val="16"/>
                <w:szCs w:val="16"/>
              </w:rPr>
              <w:t xml:space="preserve"> insbes. Eigenverantwortlichkeit</w:t>
            </w:r>
            <w:r w:rsidRPr="00F37A47">
              <w:rPr>
                <w:bCs/>
                <w:sz w:val="16"/>
                <w:szCs w:val="16"/>
              </w:rPr>
              <w:t>, Unabhängigkeit, Unparteilichkeit und Vermeidung der Besorgnis der Befangenheit</w:t>
            </w:r>
          </w:p>
        </w:tc>
        <w:tc>
          <w:tcPr>
            <w:tcW w:w="1418" w:type="dxa"/>
          </w:tcPr>
          <w:p w14:paraId="3FD7E3D6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3</w:t>
            </w:r>
          </w:p>
        </w:tc>
        <w:tc>
          <w:tcPr>
            <w:tcW w:w="1842" w:type="dxa"/>
          </w:tcPr>
          <w:p w14:paraId="584C61D5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1, 2</w:t>
            </w:r>
          </w:p>
          <w:p w14:paraId="05520119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28-37</w:t>
            </w:r>
          </w:p>
        </w:tc>
        <w:tc>
          <w:tcPr>
            <w:tcW w:w="2268" w:type="dxa"/>
          </w:tcPr>
          <w:p w14:paraId="3600D1F5" w14:textId="77777777" w:rsidR="005B6304" w:rsidRPr="008C5F3E" w:rsidRDefault="005B6304" w:rsidP="005B6304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 w:rsidRPr="008C5F3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58836E7B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Auftragsannahmecheck / jährliche Unabhängigkeitsabfrage / unterjährige anlassbezogene Unabhängigkeitsabfrage</w:t>
            </w:r>
          </w:p>
        </w:tc>
      </w:tr>
      <w:tr w:rsidR="005B6304" w:rsidRPr="00F37A47" w14:paraId="397D15E1" w14:textId="77777777" w:rsidTr="000623FF">
        <w:tc>
          <w:tcPr>
            <w:tcW w:w="515" w:type="dxa"/>
          </w:tcPr>
          <w:p w14:paraId="36C007E2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4.</w:t>
            </w:r>
          </w:p>
        </w:tc>
        <w:tc>
          <w:tcPr>
            <w:tcW w:w="8699" w:type="dxa"/>
          </w:tcPr>
          <w:p w14:paraId="7FFB3740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Kenntnisse der</w:t>
            </w:r>
          </w:p>
          <w:p w14:paraId="63837D65" w14:textId="77777777" w:rsidR="005B6304" w:rsidRPr="00F37A47" w:rsidRDefault="005B6304" w:rsidP="005B6304">
            <w:pPr>
              <w:spacing w:before="6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4a. eingesetzten Mitarbeiter,</w:t>
            </w:r>
          </w:p>
          <w:p w14:paraId="466E824E" w14:textId="77777777" w:rsidR="005B6304" w:rsidRPr="00F37A47" w:rsidRDefault="005B6304" w:rsidP="005B6304">
            <w:pPr>
              <w:spacing w:before="6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4b. </w:t>
            </w:r>
            <w:r w:rsidRPr="00F37A47">
              <w:rPr>
                <w:b/>
                <w:bCs/>
                <w:sz w:val="16"/>
                <w:szCs w:val="16"/>
              </w:rPr>
              <w:t>Fortbildung</w:t>
            </w:r>
            <w:r w:rsidRPr="00F37A47">
              <w:rPr>
                <w:bCs/>
                <w:sz w:val="16"/>
                <w:szCs w:val="16"/>
              </w:rPr>
              <w:t>,</w:t>
            </w:r>
          </w:p>
          <w:p w14:paraId="1889B26B" w14:textId="77777777" w:rsidR="005B6304" w:rsidRPr="00F37A47" w:rsidRDefault="005B6304" w:rsidP="005B6304">
            <w:pPr>
              <w:spacing w:before="6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4c. </w:t>
            </w:r>
            <w:r w:rsidRPr="00F37A47">
              <w:rPr>
                <w:b/>
                <w:bCs/>
                <w:sz w:val="16"/>
                <w:szCs w:val="16"/>
              </w:rPr>
              <w:t>Anleitung und Kontrolle</w:t>
            </w:r>
          </w:p>
        </w:tc>
        <w:tc>
          <w:tcPr>
            <w:tcW w:w="1418" w:type="dxa"/>
          </w:tcPr>
          <w:p w14:paraId="758E82AB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</w:tcPr>
          <w:p w14:paraId="7737C51E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5, 8, 10</w:t>
            </w:r>
          </w:p>
        </w:tc>
        <w:tc>
          <w:tcPr>
            <w:tcW w:w="2268" w:type="dxa"/>
          </w:tcPr>
          <w:p w14:paraId="3191F86D" w14:textId="77777777" w:rsidR="005B6304" w:rsidRDefault="005B6304" w:rsidP="005B6304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  <w:p w14:paraId="47F4300F" w14:textId="77777777" w:rsidR="005B6304" w:rsidRDefault="005B6304" w:rsidP="005B6304">
            <w:pPr>
              <w:spacing w:before="60"/>
              <w:jc w:val="center"/>
              <w:rPr>
                <w:b/>
                <w:color w:val="00B0F0"/>
                <w:sz w:val="16"/>
                <w:szCs w:val="16"/>
              </w:rPr>
            </w:pPr>
            <w:r w:rsidRPr="008C5F3E">
              <w:rPr>
                <w:b/>
                <w:color w:val="00B0F0"/>
                <w:sz w:val="16"/>
                <w:szCs w:val="16"/>
              </w:rPr>
              <w:t>mittel</w:t>
            </w:r>
          </w:p>
          <w:p w14:paraId="7DE48DB5" w14:textId="77777777" w:rsidR="005B6304" w:rsidRDefault="005B6304" w:rsidP="005B6304">
            <w:pPr>
              <w:spacing w:before="60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mittel</w:t>
            </w:r>
          </w:p>
          <w:p w14:paraId="441D45ED" w14:textId="77777777" w:rsidR="005B6304" w:rsidRPr="008C5F3E" w:rsidRDefault="005B6304" w:rsidP="005B6304">
            <w:pPr>
              <w:spacing w:before="60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 xml:space="preserve">mittel </w:t>
            </w:r>
            <w:r w:rsidRPr="00514EF9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B0F0"/>
                <w:sz w:val="16"/>
                <w:szCs w:val="16"/>
              </w:rPr>
              <w:t xml:space="preserve"> </w:t>
            </w: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3210619A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Strukturiertes Aus- und Fortbildungsprogramm für alle Kollegen, entsprechend der Qualifikationshilfe</w:t>
            </w:r>
          </w:p>
        </w:tc>
      </w:tr>
      <w:tr w:rsidR="005B6304" w:rsidRPr="00F37A47" w14:paraId="78D34158" w14:textId="77777777" w:rsidTr="000623FF">
        <w:tc>
          <w:tcPr>
            <w:tcW w:w="515" w:type="dxa"/>
          </w:tcPr>
          <w:p w14:paraId="0EBD36C7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5.</w:t>
            </w:r>
          </w:p>
        </w:tc>
        <w:tc>
          <w:tcPr>
            <w:tcW w:w="8699" w:type="dxa"/>
          </w:tcPr>
          <w:p w14:paraId="0BEB2233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Regelung zur Führung der </w:t>
            </w:r>
            <w:r w:rsidRPr="00F37A47">
              <w:rPr>
                <w:b/>
                <w:bCs/>
                <w:sz w:val="16"/>
                <w:szCs w:val="16"/>
              </w:rPr>
              <w:t>Prüfungsakten</w:t>
            </w:r>
            <w:r w:rsidRPr="00F37A47">
              <w:rPr>
                <w:bCs/>
                <w:sz w:val="16"/>
                <w:szCs w:val="16"/>
              </w:rPr>
              <w:t xml:space="preserve"> nach § 51b Abs. 5 WPO</w:t>
            </w:r>
          </w:p>
        </w:tc>
        <w:tc>
          <w:tcPr>
            <w:tcW w:w="1418" w:type="dxa"/>
          </w:tcPr>
          <w:p w14:paraId="568BB0F4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5</w:t>
            </w:r>
          </w:p>
        </w:tc>
        <w:tc>
          <w:tcPr>
            <w:tcW w:w="1842" w:type="dxa"/>
          </w:tcPr>
          <w:p w14:paraId="481063D8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10</w:t>
            </w:r>
          </w:p>
        </w:tc>
        <w:tc>
          <w:tcPr>
            <w:tcW w:w="2268" w:type="dxa"/>
          </w:tcPr>
          <w:p w14:paraId="37D34231" w14:textId="77777777" w:rsidR="005B6304" w:rsidRPr="004B309E" w:rsidRDefault="005B6304" w:rsidP="005B6304">
            <w:pPr>
              <w:spacing w:before="0"/>
              <w:jc w:val="center"/>
              <w:rPr>
                <w:b/>
                <w:color w:val="228B22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3E9F1AC8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nachvollziehbare Aktenführung – digital, kanzleiweit einheitlich</w:t>
            </w:r>
          </w:p>
        </w:tc>
      </w:tr>
      <w:tr w:rsidR="005B6304" w:rsidRPr="00F37A47" w14:paraId="3B559E0E" w14:textId="77777777" w:rsidTr="000623FF">
        <w:tc>
          <w:tcPr>
            <w:tcW w:w="515" w:type="dxa"/>
          </w:tcPr>
          <w:p w14:paraId="5B7ED33D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6.</w:t>
            </w:r>
          </w:p>
        </w:tc>
        <w:tc>
          <w:tcPr>
            <w:tcW w:w="8699" w:type="dxa"/>
          </w:tcPr>
          <w:p w14:paraId="2B7AB82F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Regelung zu </w:t>
            </w:r>
            <w:r w:rsidRPr="00F37A47">
              <w:rPr>
                <w:bCs/>
                <w:sz w:val="16"/>
                <w:szCs w:val="16"/>
              </w:rPr>
              <w:t>Vorfälle</w:t>
            </w:r>
            <w:r>
              <w:rPr>
                <w:bCs/>
                <w:sz w:val="16"/>
                <w:szCs w:val="16"/>
              </w:rPr>
              <w:t>n</w:t>
            </w:r>
            <w:r w:rsidRPr="00F37A47">
              <w:rPr>
                <w:bCs/>
                <w:sz w:val="16"/>
                <w:szCs w:val="16"/>
              </w:rPr>
              <w:t>, die ordnungsgemäße Durchführung der Prüfungstätigkeit gefährden, Dokumentation</w:t>
            </w:r>
          </w:p>
        </w:tc>
        <w:tc>
          <w:tcPr>
            <w:tcW w:w="1418" w:type="dxa"/>
          </w:tcPr>
          <w:p w14:paraId="1DF8A191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</w:tcPr>
          <w:p w14:paraId="665AFDE2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14:paraId="4BCAA882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38AF6229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Regelungen festlegen, kommunizieren und schulen</w:t>
            </w:r>
          </w:p>
        </w:tc>
      </w:tr>
      <w:tr w:rsidR="005B6304" w:rsidRPr="00F37A47" w14:paraId="4A006205" w14:textId="77777777" w:rsidTr="000623FF">
        <w:tc>
          <w:tcPr>
            <w:tcW w:w="515" w:type="dxa"/>
          </w:tcPr>
          <w:p w14:paraId="5E9D4CC9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7.</w:t>
            </w:r>
          </w:p>
        </w:tc>
        <w:tc>
          <w:tcPr>
            <w:tcW w:w="8699" w:type="dxa"/>
          </w:tcPr>
          <w:p w14:paraId="5397A2B8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Whistleblower-Verfahren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F37A47">
              <w:rPr>
                <w:bCs/>
                <w:sz w:val="16"/>
                <w:szCs w:val="16"/>
              </w:rPr>
              <w:t>Meldung potentieller / tatsächlicher Verstöße</w:t>
            </w:r>
          </w:p>
        </w:tc>
        <w:tc>
          <w:tcPr>
            <w:tcW w:w="1418" w:type="dxa"/>
          </w:tcPr>
          <w:p w14:paraId="7B4A55AA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7</w:t>
            </w:r>
          </w:p>
        </w:tc>
        <w:tc>
          <w:tcPr>
            <w:tcW w:w="1842" w:type="dxa"/>
          </w:tcPr>
          <w:p w14:paraId="6DC55F61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14:paraId="47E8F98F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4FBABD63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anonymer, virtueller oder analoger Briefkasten</w:t>
            </w:r>
          </w:p>
        </w:tc>
      </w:tr>
      <w:tr w:rsidR="005B6304" w:rsidRPr="00F37A47" w14:paraId="6E79D7F0" w14:textId="77777777" w:rsidTr="000623FF">
        <w:tc>
          <w:tcPr>
            <w:tcW w:w="515" w:type="dxa"/>
          </w:tcPr>
          <w:p w14:paraId="0BBD389B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8.</w:t>
            </w:r>
          </w:p>
        </w:tc>
        <w:tc>
          <w:tcPr>
            <w:tcW w:w="8699" w:type="dxa"/>
          </w:tcPr>
          <w:p w14:paraId="75313D2A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Grundsätze zur </w:t>
            </w:r>
            <w:r w:rsidRPr="00C618BC">
              <w:rPr>
                <w:b/>
                <w:bCs/>
                <w:sz w:val="16"/>
                <w:szCs w:val="16"/>
              </w:rPr>
              <w:t>Vergütung und Gewinnbeteiligung</w:t>
            </w:r>
            <w:r w:rsidRPr="00F37A47">
              <w:rPr>
                <w:bCs/>
                <w:sz w:val="16"/>
                <w:szCs w:val="16"/>
              </w:rPr>
              <w:t xml:space="preserve"> nach § 55 WPO</w:t>
            </w:r>
            <w:r>
              <w:rPr>
                <w:bCs/>
                <w:sz w:val="16"/>
                <w:szCs w:val="16"/>
              </w:rPr>
              <w:t xml:space="preserve"> (außerhalb Partnerkreis)</w:t>
            </w:r>
          </w:p>
        </w:tc>
        <w:tc>
          <w:tcPr>
            <w:tcW w:w="1418" w:type="dxa"/>
          </w:tcPr>
          <w:p w14:paraId="7D04708F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8</w:t>
            </w:r>
          </w:p>
        </w:tc>
        <w:tc>
          <w:tcPr>
            <w:tcW w:w="1842" w:type="dxa"/>
          </w:tcPr>
          <w:p w14:paraId="2E5F2B57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14:paraId="140E7928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./.</w:t>
            </w:r>
          </w:p>
        </w:tc>
        <w:tc>
          <w:tcPr>
            <w:tcW w:w="6237" w:type="dxa"/>
          </w:tcPr>
          <w:p w14:paraId="0A4AB120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5B6304" w:rsidRPr="00F37A47" w14:paraId="0A96AB64" w14:textId="77777777" w:rsidTr="000623FF">
        <w:tc>
          <w:tcPr>
            <w:tcW w:w="515" w:type="dxa"/>
          </w:tcPr>
          <w:p w14:paraId="535DFEAF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9.</w:t>
            </w:r>
          </w:p>
        </w:tc>
        <w:tc>
          <w:tcPr>
            <w:tcW w:w="8699" w:type="dxa"/>
          </w:tcPr>
          <w:p w14:paraId="58005A03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Bei </w:t>
            </w:r>
            <w:r w:rsidRPr="00C618BC">
              <w:rPr>
                <w:b/>
                <w:bCs/>
                <w:sz w:val="16"/>
                <w:szCs w:val="16"/>
              </w:rPr>
              <w:t>Auslagerung wichtiger Prüfungstätigkeiten</w:t>
            </w:r>
            <w:r>
              <w:rPr>
                <w:bCs/>
                <w:sz w:val="16"/>
                <w:szCs w:val="16"/>
              </w:rPr>
              <w:t xml:space="preserve"> an Dritte</w:t>
            </w:r>
            <w:r w:rsidRPr="00F37A47">
              <w:rPr>
                <w:bCs/>
                <w:sz w:val="16"/>
                <w:szCs w:val="16"/>
              </w:rPr>
              <w:t>: Aufrechterhaltung des internen QSS und der Berufsaufsicht</w:t>
            </w:r>
          </w:p>
        </w:tc>
        <w:tc>
          <w:tcPr>
            <w:tcW w:w="1418" w:type="dxa"/>
          </w:tcPr>
          <w:p w14:paraId="208A0826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</w:tcPr>
          <w:p w14:paraId="6A675239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14</w:t>
            </w:r>
          </w:p>
        </w:tc>
        <w:tc>
          <w:tcPr>
            <w:tcW w:w="2268" w:type="dxa"/>
          </w:tcPr>
          <w:p w14:paraId="18CA4C4C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4B309E">
              <w:rPr>
                <w:b/>
                <w:color w:val="228B22"/>
                <w:sz w:val="16"/>
                <w:szCs w:val="16"/>
              </w:rPr>
              <w:t>gering</w:t>
            </w:r>
            <w:r>
              <w:rPr>
                <w:sz w:val="16"/>
                <w:szCs w:val="16"/>
              </w:rPr>
              <w:t xml:space="preserve"> - </w:t>
            </w:r>
            <w:r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23DDAF31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ggf. Regelungen gem. § 50a WPO</w:t>
            </w:r>
          </w:p>
        </w:tc>
      </w:tr>
      <w:tr w:rsidR="005B6304" w:rsidRPr="00F37A47" w14:paraId="055D27A6" w14:textId="77777777" w:rsidTr="000623FF">
        <w:tc>
          <w:tcPr>
            <w:tcW w:w="515" w:type="dxa"/>
          </w:tcPr>
          <w:p w14:paraId="5139E4D5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10.</w:t>
            </w:r>
          </w:p>
        </w:tc>
        <w:tc>
          <w:tcPr>
            <w:tcW w:w="8699" w:type="dxa"/>
          </w:tcPr>
          <w:p w14:paraId="350CA07D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Regelung zur </w:t>
            </w:r>
            <w:r w:rsidRPr="00C618BC">
              <w:rPr>
                <w:b/>
                <w:bCs/>
                <w:sz w:val="16"/>
                <w:szCs w:val="16"/>
              </w:rPr>
              <w:t>Auftragsannahme</w:t>
            </w:r>
            <w:r w:rsidRPr="00F37A47">
              <w:rPr>
                <w:bCs/>
                <w:sz w:val="16"/>
                <w:szCs w:val="16"/>
              </w:rPr>
              <w:t xml:space="preserve"> und -fortführung, Vorzeitige Beendigung (vgl. § 318 Abs. 6 WPO)</w:t>
            </w:r>
          </w:p>
        </w:tc>
        <w:tc>
          <w:tcPr>
            <w:tcW w:w="1418" w:type="dxa"/>
          </w:tcPr>
          <w:p w14:paraId="40759E79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7B4D513C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2, 3</w:t>
            </w:r>
          </w:p>
        </w:tc>
        <w:tc>
          <w:tcPr>
            <w:tcW w:w="2268" w:type="dxa"/>
          </w:tcPr>
          <w:p w14:paraId="60325D5C" w14:textId="77777777" w:rsidR="005B6304" w:rsidRPr="004B309E" w:rsidRDefault="005B6304" w:rsidP="005B63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4B309E">
              <w:rPr>
                <w:b/>
                <w:color w:val="00B0F0"/>
                <w:sz w:val="16"/>
                <w:szCs w:val="16"/>
              </w:rPr>
              <w:t>obligatorisch</w:t>
            </w:r>
          </w:p>
        </w:tc>
        <w:tc>
          <w:tcPr>
            <w:tcW w:w="6237" w:type="dxa"/>
          </w:tcPr>
          <w:p w14:paraId="0734884A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Pflicht zur Regelung Qualitätsbeurteilung Partner, Vertrag unabhängig von Risiko und Gegebenheiten der WP-Praxen</w:t>
            </w:r>
          </w:p>
        </w:tc>
      </w:tr>
      <w:tr w:rsidR="005B6304" w:rsidRPr="00F37A47" w14:paraId="095E1B1A" w14:textId="77777777" w:rsidTr="000623FF">
        <w:tc>
          <w:tcPr>
            <w:tcW w:w="515" w:type="dxa"/>
          </w:tcPr>
          <w:p w14:paraId="61C6B796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11.</w:t>
            </w:r>
          </w:p>
        </w:tc>
        <w:tc>
          <w:tcPr>
            <w:tcW w:w="8699" w:type="dxa"/>
          </w:tcPr>
          <w:p w14:paraId="1F7DDCBF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Einstellung von Mitarbeitern</w:t>
            </w:r>
            <w:r w:rsidRPr="00F37A47">
              <w:rPr>
                <w:bCs/>
                <w:sz w:val="16"/>
                <w:szCs w:val="16"/>
              </w:rPr>
              <w:t>, Einholung von Erklärungen und deren Dokumentation</w:t>
            </w:r>
          </w:p>
        </w:tc>
        <w:tc>
          <w:tcPr>
            <w:tcW w:w="1418" w:type="dxa"/>
          </w:tcPr>
          <w:p w14:paraId="3A8A4A67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655220A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14:paraId="6B07C48E" w14:textId="77777777" w:rsidR="005B6304" w:rsidRDefault="005B6304" w:rsidP="005B6304">
            <w:pPr>
              <w:spacing w:before="0"/>
              <w:jc w:val="center"/>
            </w:pPr>
            <w:r>
              <w:rPr>
                <w:b/>
                <w:color w:val="00B0F0"/>
                <w:sz w:val="16"/>
                <w:szCs w:val="16"/>
              </w:rPr>
              <w:t xml:space="preserve">mittel </w:t>
            </w:r>
            <w:r w:rsidRPr="00514EF9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B0F0"/>
                <w:sz w:val="16"/>
                <w:szCs w:val="16"/>
              </w:rPr>
              <w:t xml:space="preserve"> </w:t>
            </w: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240C5D25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ausgereiftes wiederkehrendes Mitarbeiterbeurteilungssystem</w:t>
            </w:r>
          </w:p>
        </w:tc>
      </w:tr>
      <w:tr w:rsidR="005B6304" w:rsidRPr="00F37A47" w14:paraId="51E61C84" w14:textId="77777777" w:rsidTr="000623FF">
        <w:tc>
          <w:tcPr>
            <w:tcW w:w="515" w:type="dxa"/>
          </w:tcPr>
          <w:p w14:paraId="7A4272EF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12.</w:t>
            </w:r>
          </w:p>
        </w:tc>
        <w:tc>
          <w:tcPr>
            <w:tcW w:w="8699" w:type="dxa"/>
          </w:tcPr>
          <w:p w14:paraId="62402765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Jährliche </w:t>
            </w:r>
            <w:r w:rsidRPr="00C618BC">
              <w:rPr>
                <w:b/>
                <w:bCs/>
                <w:sz w:val="16"/>
                <w:szCs w:val="16"/>
              </w:rPr>
              <w:t>Beurteilung fachlicher Mitarbeiter</w:t>
            </w:r>
          </w:p>
        </w:tc>
        <w:tc>
          <w:tcPr>
            <w:tcW w:w="1418" w:type="dxa"/>
          </w:tcPr>
          <w:p w14:paraId="52342F2C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370290E3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14:paraId="787D2F80" w14:textId="77777777" w:rsidR="005B6304" w:rsidRDefault="005B6304" w:rsidP="005B6304">
            <w:pPr>
              <w:spacing w:before="0"/>
              <w:jc w:val="center"/>
            </w:pPr>
            <w:r>
              <w:rPr>
                <w:b/>
                <w:color w:val="00B0F0"/>
                <w:sz w:val="16"/>
                <w:szCs w:val="16"/>
              </w:rPr>
              <w:t xml:space="preserve">mittel </w:t>
            </w:r>
            <w:r w:rsidRPr="00514EF9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B0F0"/>
                <w:sz w:val="16"/>
                <w:szCs w:val="16"/>
              </w:rPr>
              <w:t xml:space="preserve"> </w:t>
            </w: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759435F0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jährliche Beurteilung plus ggf. Personalgespräch</w:t>
            </w:r>
          </w:p>
        </w:tc>
      </w:tr>
      <w:tr w:rsidR="005B6304" w:rsidRPr="00F37A47" w14:paraId="3B87225F" w14:textId="77777777" w:rsidTr="000623FF">
        <w:tc>
          <w:tcPr>
            <w:tcW w:w="515" w:type="dxa"/>
          </w:tcPr>
          <w:p w14:paraId="03E0D630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13.</w:t>
            </w:r>
          </w:p>
        </w:tc>
        <w:tc>
          <w:tcPr>
            <w:tcW w:w="8699" w:type="dxa"/>
          </w:tcPr>
          <w:p w14:paraId="6385A7EE" w14:textId="77777777" w:rsidR="005B6304" w:rsidRPr="00C618BC" w:rsidRDefault="005B6304" w:rsidP="005B6304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Gesamtplanung aller Aufträge</w:t>
            </w:r>
          </w:p>
        </w:tc>
        <w:tc>
          <w:tcPr>
            <w:tcW w:w="1418" w:type="dxa"/>
          </w:tcPr>
          <w:p w14:paraId="19885404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1E0BEF47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</w:tcPr>
          <w:p w14:paraId="4AE737C1" w14:textId="77777777" w:rsidR="005B6304" w:rsidRDefault="005B6304" w:rsidP="005B6304">
            <w:pPr>
              <w:spacing w:before="0"/>
              <w:jc w:val="center"/>
            </w:pPr>
            <w:r w:rsidRPr="008A3A2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2352D376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zumeist Excellösungen; ggf. professionelles Planungstool</w:t>
            </w:r>
          </w:p>
        </w:tc>
      </w:tr>
      <w:tr w:rsidR="005B6304" w:rsidRPr="00F37A47" w14:paraId="1A59B5F2" w14:textId="77777777" w:rsidTr="000623FF">
        <w:tc>
          <w:tcPr>
            <w:tcW w:w="515" w:type="dxa"/>
          </w:tcPr>
          <w:p w14:paraId="4A3E5B72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14.</w:t>
            </w:r>
          </w:p>
        </w:tc>
        <w:tc>
          <w:tcPr>
            <w:tcW w:w="8699" w:type="dxa"/>
          </w:tcPr>
          <w:p w14:paraId="55470273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Organisation der </w:t>
            </w:r>
            <w:r w:rsidRPr="00C618BC">
              <w:rPr>
                <w:b/>
                <w:bCs/>
                <w:sz w:val="16"/>
                <w:szCs w:val="16"/>
              </w:rPr>
              <w:t>Fachinformation</w:t>
            </w:r>
          </w:p>
        </w:tc>
        <w:tc>
          <w:tcPr>
            <w:tcW w:w="1418" w:type="dxa"/>
          </w:tcPr>
          <w:p w14:paraId="2035CE0C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4B2E54C9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</w:tcPr>
          <w:p w14:paraId="4B778639" w14:textId="77777777" w:rsidR="005B6304" w:rsidRDefault="005B6304" w:rsidP="005B6304">
            <w:pPr>
              <w:spacing w:before="0"/>
              <w:jc w:val="center"/>
            </w:pPr>
            <w:r w:rsidRPr="008A3A2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4365256E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Informationskreise, kanzleieigenes System zur Buchung von Veranstaltungen</w:t>
            </w:r>
          </w:p>
        </w:tc>
      </w:tr>
      <w:tr w:rsidR="005B6304" w:rsidRPr="00F37A47" w14:paraId="46DCCAD7" w14:textId="77777777" w:rsidTr="000623FF">
        <w:tc>
          <w:tcPr>
            <w:tcW w:w="515" w:type="dxa"/>
          </w:tcPr>
          <w:p w14:paraId="7EA5B53D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15.</w:t>
            </w:r>
          </w:p>
        </w:tc>
        <w:tc>
          <w:tcPr>
            <w:tcW w:w="8699" w:type="dxa"/>
          </w:tcPr>
          <w:p w14:paraId="3626EB6F" w14:textId="77777777" w:rsidR="005B6304" w:rsidRPr="00C618BC" w:rsidRDefault="005B6304" w:rsidP="005B6304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Prüfungsplanung</w:t>
            </w:r>
          </w:p>
        </w:tc>
        <w:tc>
          <w:tcPr>
            <w:tcW w:w="1418" w:type="dxa"/>
          </w:tcPr>
          <w:p w14:paraId="0E22C7FC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14:paraId="675ECD09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14:paraId="3AECBED7" w14:textId="77777777" w:rsidR="005B6304" w:rsidRDefault="005B6304" w:rsidP="005B6304">
            <w:pPr>
              <w:spacing w:before="0"/>
              <w:jc w:val="center"/>
            </w:pPr>
            <w:r w:rsidRPr="008A3A2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  <w:vMerge w:val="restart"/>
            <w:vAlign w:val="center"/>
          </w:tcPr>
          <w:p w14:paraId="27621F84" w14:textId="77777777" w:rsidR="005B6304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einheitliches System zur Auftragsabwicklung</w:t>
            </w:r>
          </w:p>
          <w:p w14:paraId="7A5FC385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(kanzleieigen, AUDICON, DATEV, etc.)</w:t>
            </w:r>
          </w:p>
        </w:tc>
      </w:tr>
      <w:tr w:rsidR="005B6304" w:rsidRPr="00F37A47" w14:paraId="25755A77" w14:textId="77777777" w:rsidTr="000623FF">
        <w:tc>
          <w:tcPr>
            <w:tcW w:w="515" w:type="dxa"/>
          </w:tcPr>
          <w:p w14:paraId="1F5E67F5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16.</w:t>
            </w:r>
          </w:p>
        </w:tc>
        <w:tc>
          <w:tcPr>
            <w:tcW w:w="8699" w:type="dxa"/>
          </w:tcPr>
          <w:p w14:paraId="03C6F148" w14:textId="77777777" w:rsidR="005B6304" w:rsidRPr="00C618BC" w:rsidRDefault="005B6304" w:rsidP="005B6304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Auftragsabwicklung</w:t>
            </w:r>
          </w:p>
        </w:tc>
        <w:tc>
          <w:tcPr>
            <w:tcW w:w="1418" w:type="dxa"/>
          </w:tcPr>
          <w:p w14:paraId="02231161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</w:tcPr>
          <w:p w14:paraId="165E6EE3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10</w:t>
            </w:r>
          </w:p>
        </w:tc>
        <w:tc>
          <w:tcPr>
            <w:tcW w:w="2268" w:type="dxa"/>
          </w:tcPr>
          <w:p w14:paraId="3FD0BA3B" w14:textId="77777777" w:rsidR="005B6304" w:rsidRDefault="005B6304" w:rsidP="005B6304">
            <w:pPr>
              <w:spacing w:before="0"/>
              <w:jc w:val="center"/>
            </w:pPr>
            <w:r w:rsidRPr="008A3A2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  <w:vMerge/>
          </w:tcPr>
          <w:p w14:paraId="45854A04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5B6304" w:rsidRPr="00F37A47" w14:paraId="4EC9CDEB" w14:textId="77777777" w:rsidTr="000623FF">
        <w:tc>
          <w:tcPr>
            <w:tcW w:w="515" w:type="dxa"/>
          </w:tcPr>
          <w:p w14:paraId="221C46FF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17.</w:t>
            </w:r>
          </w:p>
        </w:tc>
        <w:tc>
          <w:tcPr>
            <w:tcW w:w="8699" w:type="dxa"/>
          </w:tcPr>
          <w:p w14:paraId="31DC6E38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Regelung zur</w:t>
            </w:r>
          </w:p>
          <w:p w14:paraId="707D1C0E" w14:textId="77777777" w:rsidR="005B6304" w:rsidRDefault="005B6304" w:rsidP="005B6304">
            <w:pPr>
              <w:spacing w:before="6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17a. </w:t>
            </w:r>
            <w:r w:rsidRPr="00C618BC">
              <w:rPr>
                <w:b/>
                <w:bCs/>
                <w:sz w:val="16"/>
                <w:szCs w:val="16"/>
              </w:rPr>
              <w:t>Berichtskritik</w:t>
            </w:r>
          </w:p>
          <w:p w14:paraId="0AAA2A64" w14:textId="77777777" w:rsidR="005B6304" w:rsidRDefault="005B6304" w:rsidP="005B6304">
            <w:pPr>
              <w:spacing w:before="6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17b. </w:t>
            </w:r>
            <w:r w:rsidRPr="00C618BC">
              <w:rPr>
                <w:b/>
                <w:bCs/>
                <w:sz w:val="16"/>
                <w:szCs w:val="16"/>
              </w:rPr>
              <w:t>Konsultation</w:t>
            </w:r>
          </w:p>
          <w:p w14:paraId="3D2907FC" w14:textId="77777777" w:rsidR="005B6304" w:rsidRPr="00F37A47" w:rsidRDefault="005B6304" w:rsidP="005B6304">
            <w:pPr>
              <w:spacing w:before="6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17c. auftragsbegleitenden Qualitätssicherung</w:t>
            </w:r>
          </w:p>
        </w:tc>
        <w:tc>
          <w:tcPr>
            <w:tcW w:w="1418" w:type="dxa"/>
          </w:tcPr>
          <w:p w14:paraId="6A24173A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  <w:p w14:paraId="059BED42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55b II Nr.</w:t>
            </w:r>
            <w:r>
              <w:rPr>
                <w:sz w:val="16"/>
                <w:szCs w:val="16"/>
              </w:rPr>
              <w:t xml:space="preserve"> </w:t>
            </w:r>
            <w:r w:rsidRPr="00927B2A">
              <w:rPr>
                <w:sz w:val="16"/>
                <w:szCs w:val="16"/>
              </w:rPr>
              <w:t>12</w:t>
            </w:r>
          </w:p>
        </w:tc>
        <w:tc>
          <w:tcPr>
            <w:tcW w:w="1842" w:type="dxa"/>
          </w:tcPr>
          <w:p w14:paraId="49E9A0A4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  <w:p w14:paraId="22C49F1A" w14:textId="77777777" w:rsidR="005B6304" w:rsidRPr="000623FF" w:rsidRDefault="005B6304" w:rsidP="005B6304">
            <w:pPr>
              <w:spacing w:before="60"/>
              <w:jc w:val="center"/>
              <w:rPr>
                <w:sz w:val="16"/>
                <w:szCs w:val="16"/>
              </w:rPr>
            </w:pPr>
          </w:p>
          <w:p w14:paraId="6C187505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48</w:t>
            </w:r>
          </w:p>
          <w:p w14:paraId="014E3316" w14:textId="77777777" w:rsidR="005B6304" w:rsidRPr="000623FF" w:rsidRDefault="005B6304" w:rsidP="005B6304">
            <w:pPr>
              <w:spacing w:before="6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60 Abs. 1 Nr. 1</w:t>
            </w:r>
          </w:p>
        </w:tc>
        <w:tc>
          <w:tcPr>
            <w:tcW w:w="2268" w:type="dxa"/>
          </w:tcPr>
          <w:p w14:paraId="300A869E" w14:textId="77777777" w:rsidR="005B6304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  <w:p w14:paraId="1EDB3B03" w14:textId="77777777" w:rsidR="005B6304" w:rsidRPr="00514EF9" w:rsidRDefault="005B6304" w:rsidP="005B6304">
            <w:pPr>
              <w:spacing w:before="60"/>
              <w:jc w:val="center"/>
              <w:rPr>
                <w:b/>
                <w:color w:val="00B0F0"/>
                <w:sz w:val="16"/>
                <w:szCs w:val="16"/>
              </w:rPr>
            </w:pPr>
            <w:r w:rsidRPr="00514EF9">
              <w:rPr>
                <w:b/>
                <w:color w:val="00B0F0"/>
                <w:sz w:val="16"/>
                <w:szCs w:val="16"/>
              </w:rPr>
              <w:t>mittel</w:t>
            </w:r>
          </w:p>
          <w:p w14:paraId="5B739860" w14:textId="77777777" w:rsidR="005B6304" w:rsidRPr="00514EF9" w:rsidRDefault="005B6304" w:rsidP="005B6304">
            <w:pPr>
              <w:spacing w:before="60"/>
              <w:jc w:val="center"/>
              <w:rPr>
                <w:b/>
                <w:color w:val="00B0F0"/>
                <w:sz w:val="16"/>
                <w:szCs w:val="16"/>
              </w:rPr>
            </w:pPr>
            <w:r w:rsidRPr="00514EF9">
              <w:rPr>
                <w:b/>
                <w:color w:val="00B0F0"/>
                <w:sz w:val="16"/>
                <w:szCs w:val="16"/>
              </w:rPr>
              <w:t>mittel</w:t>
            </w:r>
          </w:p>
          <w:p w14:paraId="7CA9787F" w14:textId="77777777" w:rsidR="005B6304" w:rsidRPr="004B309E" w:rsidRDefault="005B6304" w:rsidP="005B6304">
            <w:pPr>
              <w:spacing w:before="60"/>
              <w:jc w:val="center"/>
              <w:rPr>
                <w:b/>
                <w:sz w:val="16"/>
                <w:szCs w:val="16"/>
              </w:rPr>
            </w:pPr>
            <w:r w:rsidRPr="004B309E">
              <w:rPr>
                <w:b/>
                <w:color w:val="00B0F0"/>
                <w:sz w:val="16"/>
                <w:szCs w:val="16"/>
              </w:rPr>
              <w:t>obligatorisch</w:t>
            </w:r>
          </w:p>
        </w:tc>
        <w:tc>
          <w:tcPr>
            <w:tcW w:w="6237" w:type="dxa"/>
          </w:tcPr>
          <w:p w14:paraId="0C808B96" w14:textId="77777777" w:rsidR="005B6304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</w:p>
          <w:p w14:paraId="3A77BF40" w14:textId="77777777" w:rsidR="005B6304" w:rsidRDefault="005B6304" w:rsidP="005B6304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leichte Umsetzung im Partnerkreis (gegenseitige Kontrolle)</w:t>
            </w:r>
          </w:p>
          <w:p w14:paraId="1EF0D836" w14:textId="77777777" w:rsidR="005B6304" w:rsidRDefault="005B6304" w:rsidP="005B6304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leichte Umsetzung im Partnerkreis (gegenseitige Beratung)</w:t>
            </w:r>
          </w:p>
          <w:p w14:paraId="18A360EB" w14:textId="77777777" w:rsidR="005B6304" w:rsidRPr="00F37A47" w:rsidRDefault="005B6304" w:rsidP="005B6304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Pflicht zur Regelung unabhängig von den Gegebenheiten der WP-Praxis</w:t>
            </w:r>
          </w:p>
        </w:tc>
      </w:tr>
      <w:tr w:rsidR="005B6304" w:rsidRPr="00F37A47" w14:paraId="4C65CA42" w14:textId="77777777" w:rsidTr="000623FF">
        <w:tc>
          <w:tcPr>
            <w:tcW w:w="515" w:type="dxa"/>
          </w:tcPr>
          <w:p w14:paraId="2EED9334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18.</w:t>
            </w:r>
          </w:p>
        </w:tc>
        <w:tc>
          <w:tcPr>
            <w:tcW w:w="8699" w:type="dxa"/>
          </w:tcPr>
          <w:p w14:paraId="6B34FBC5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Schaffung </w:t>
            </w:r>
            <w:r>
              <w:rPr>
                <w:bCs/>
                <w:sz w:val="16"/>
                <w:szCs w:val="16"/>
              </w:rPr>
              <w:t xml:space="preserve">und Pflichten </w:t>
            </w:r>
            <w:r w:rsidRPr="00F37A47">
              <w:rPr>
                <w:bCs/>
                <w:sz w:val="16"/>
                <w:szCs w:val="16"/>
              </w:rPr>
              <w:t xml:space="preserve">einer </w:t>
            </w:r>
            <w:r w:rsidRPr="00C618BC">
              <w:rPr>
                <w:b/>
                <w:bCs/>
                <w:sz w:val="16"/>
                <w:szCs w:val="16"/>
              </w:rPr>
              <w:t>Auftragsdatei</w:t>
            </w:r>
          </w:p>
        </w:tc>
        <w:tc>
          <w:tcPr>
            <w:tcW w:w="1418" w:type="dxa"/>
          </w:tcPr>
          <w:p w14:paraId="6AAB9226" w14:textId="77777777" w:rsidR="005B6304" w:rsidRPr="00927B2A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927B2A">
              <w:rPr>
                <w:sz w:val="16"/>
                <w:szCs w:val="16"/>
              </w:rPr>
              <w:t>§ 51c</w:t>
            </w:r>
          </w:p>
        </w:tc>
        <w:tc>
          <w:tcPr>
            <w:tcW w:w="1842" w:type="dxa"/>
          </w:tcPr>
          <w:p w14:paraId="5312B710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45</w:t>
            </w:r>
          </w:p>
        </w:tc>
        <w:tc>
          <w:tcPr>
            <w:tcW w:w="2268" w:type="dxa"/>
          </w:tcPr>
          <w:p w14:paraId="1005B2F0" w14:textId="77777777" w:rsidR="005B6304" w:rsidRPr="004B309E" w:rsidRDefault="005B6304" w:rsidP="005B6304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 w:rsidRPr="004B309E">
              <w:rPr>
                <w:b/>
                <w:color w:val="00B0F0"/>
                <w:sz w:val="16"/>
                <w:szCs w:val="16"/>
              </w:rPr>
              <w:t>obligatorisch</w:t>
            </w:r>
          </w:p>
        </w:tc>
        <w:tc>
          <w:tcPr>
            <w:tcW w:w="6237" w:type="dxa"/>
          </w:tcPr>
          <w:p w14:paraId="45AE57A9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Pflicht zur Regelung unabhängig vom Risiko</w:t>
            </w:r>
          </w:p>
        </w:tc>
      </w:tr>
      <w:tr w:rsidR="005B6304" w:rsidRPr="00F37A47" w14:paraId="2BBE3B20" w14:textId="77777777" w:rsidTr="000623FF">
        <w:tc>
          <w:tcPr>
            <w:tcW w:w="515" w:type="dxa"/>
          </w:tcPr>
          <w:p w14:paraId="780D13F9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F37A47">
              <w:rPr>
                <w:sz w:val="16"/>
                <w:szCs w:val="16"/>
              </w:rPr>
              <w:t>.</w:t>
            </w:r>
          </w:p>
        </w:tc>
        <w:tc>
          <w:tcPr>
            <w:tcW w:w="8699" w:type="dxa"/>
          </w:tcPr>
          <w:p w14:paraId="28C43B08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Festlegungen zu</w:t>
            </w:r>
            <w:r>
              <w:rPr>
                <w:bCs/>
                <w:sz w:val="16"/>
                <w:szCs w:val="16"/>
              </w:rPr>
              <w:t>m</w:t>
            </w:r>
            <w:r w:rsidRPr="00F37A47">
              <w:rPr>
                <w:bCs/>
                <w:sz w:val="16"/>
                <w:szCs w:val="16"/>
              </w:rPr>
              <w:t xml:space="preserve"> </w:t>
            </w:r>
            <w:r w:rsidRPr="00C618BC">
              <w:rPr>
                <w:b/>
                <w:bCs/>
                <w:sz w:val="16"/>
                <w:szCs w:val="16"/>
              </w:rPr>
              <w:t>Nachschausystem</w:t>
            </w:r>
          </w:p>
        </w:tc>
        <w:tc>
          <w:tcPr>
            <w:tcW w:w="1418" w:type="dxa"/>
          </w:tcPr>
          <w:p w14:paraId="0B197A40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B73A2A5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51 I Nr.</w:t>
            </w:r>
            <w:r>
              <w:rPr>
                <w:sz w:val="16"/>
                <w:szCs w:val="16"/>
              </w:rPr>
              <w:t xml:space="preserve"> </w:t>
            </w:r>
            <w:r w:rsidRPr="000623FF">
              <w:rPr>
                <w:sz w:val="16"/>
                <w:szCs w:val="16"/>
              </w:rPr>
              <w:t>15, 49, 63</w:t>
            </w:r>
          </w:p>
        </w:tc>
        <w:tc>
          <w:tcPr>
            <w:tcW w:w="2268" w:type="dxa"/>
          </w:tcPr>
          <w:p w14:paraId="4E337306" w14:textId="77777777" w:rsidR="005B6304" w:rsidRDefault="005B6304" w:rsidP="005B6304">
            <w:pPr>
              <w:spacing w:before="0"/>
              <w:jc w:val="center"/>
            </w:pPr>
            <w:r w:rsidRPr="008A3A2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26D09A5A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Verteilung der Verantwortlichkeiten</w:t>
            </w:r>
          </w:p>
        </w:tc>
      </w:tr>
      <w:tr w:rsidR="005B6304" w:rsidRPr="00F37A47" w14:paraId="627B5E47" w14:textId="77777777" w:rsidTr="000623FF">
        <w:tc>
          <w:tcPr>
            <w:tcW w:w="515" w:type="dxa"/>
          </w:tcPr>
          <w:p w14:paraId="3BEEF897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F37A47">
              <w:rPr>
                <w:sz w:val="16"/>
                <w:szCs w:val="16"/>
              </w:rPr>
              <w:t>.</w:t>
            </w:r>
          </w:p>
        </w:tc>
        <w:tc>
          <w:tcPr>
            <w:tcW w:w="8699" w:type="dxa"/>
          </w:tcPr>
          <w:p w14:paraId="59C39B03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Mitarbeiterbeurteilung: </w:t>
            </w:r>
            <w:r w:rsidRPr="00C618BC">
              <w:rPr>
                <w:b/>
                <w:bCs/>
                <w:sz w:val="16"/>
                <w:szCs w:val="16"/>
              </w:rPr>
              <w:t>Leistungsbewertung</w:t>
            </w:r>
            <w:r w:rsidRPr="00F37A47">
              <w:rPr>
                <w:bCs/>
                <w:sz w:val="16"/>
                <w:szCs w:val="16"/>
              </w:rPr>
              <w:t xml:space="preserve"> entkoppelt von Nichtprüfungsumsätzen bei Prüfungsmandaten</w:t>
            </w:r>
          </w:p>
        </w:tc>
        <w:tc>
          <w:tcPr>
            <w:tcW w:w="1418" w:type="dxa"/>
          </w:tcPr>
          <w:p w14:paraId="401E99FB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71060E7E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61 Abs. 1 Nr. 1</w:t>
            </w:r>
          </w:p>
        </w:tc>
        <w:tc>
          <w:tcPr>
            <w:tcW w:w="2268" w:type="dxa"/>
          </w:tcPr>
          <w:p w14:paraId="1066EF96" w14:textId="77777777" w:rsidR="005B6304" w:rsidRDefault="005B6304" w:rsidP="005B6304">
            <w:pPr>
              <w:spacing w:before="0"/>
              <w:jc w:val="center"/>
            </w:pPr>
            <w:r w:rsidRPr="008A3A2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5802120D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sofern angestellte WP, angemessene Regelungen finden</w:t>
            </w:r>
          </w:p>
        </w:tc>
      </w:tr>
      <w:tr w:rsidR="005B6304" w:rsidRPr="00F37A47" w14:paraId="0C655A3F" w14:textId="77777777" w:rsidTr="000623FF">
        <w:tc>
          <w:tcPr>
            <w:tcW w:w="515" w:type="dxa"/>
          </w:tcPr>
          <w:p w14:paraId="31DCB6AA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F37A47">
              <w:rPr>
                <w:sz w:val="16"/>
                <w:szCs w:val="16"/>
              </w:rPr>
              <w:t>.</w:t>
            </w:r>
          </w:p>
        </w:tc>
        <w:tc>
          <w:tcPr>
            <w:tcW w:w="8699" w:type="dxa"/>
          </w:tcPr>
          <w:p w14:paraId="7B586EAC" w14:textId="77777777" w:rsidR="005B6304" w:rsidRPr="00F37A47" w:rsidRDefault="005B6304" w:rsidP="005B6304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Personalwesen: </w:t>
            </w:r>
            <w:r w:rsidRPr="00C618BC">
              <w:rPr>
                <w:b/>
                <w:bCs/>
                <w:sz w:val="16"/>
                <w:szCs w:val="16"/>
              </w:rPr>
              <w:t>Anreizsysteme für Mitarbeiter</w:t>
            </w:r>
            <w:r w:rsidRPr="00F37A47">
              <w:rPr>
                <w:bCs/>
                <w:sz w:val="16"/>
                <w:szCs w:val="16"/>
              </w:rPr>
              <w:t xml:space="preserve"> zur Steigerung der Qualität / des Qualitätsbewusstseins</w:t>
            </w:r>
          </w:p>
        </w:tc>
        <w:tc>
          <w:tcPr>
            <w:tcW w:w="1418" w:type="dxa"/>
          </w:tcPr>
          <w:p w14:paraId="0A9AB14D" w14:textId="77777777" w:rsidR="005B6304" w:rsidRPr="00F37A47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</w:tcPr>
          <w:p w14:paraId="6B909157" w14:textId="77777777" w:rsidR="005B6304" w:rsidRPr="000623FF" w:rsidRDefault="005B6304" w:rsidP="005B6304">
            <w:pPr>
              <w:spacing w:before="0"/>
              <w:jc w:val="center"/>
              <w:rPr>
                <w:sz w:val="16"/>
                <w:szCs w:val="16"/>
              </w:rPr>
            </w:pPr>
            <w:r w:rsidRPr="000623FF">
              <w:rPr>
                <w:sz w:val="16"/>
                <w:szCs w:val="16"/>
              </w:rPr>
              <w:t>§ 61 Abs. 2 Nr. 1</w:t>
            </w:r>
          </w:p>
        </w:tc>
        <w:tc>
          <w:tcPr>
            <w:tcW w:w="2268" w:type="dxa"/>
          </w:tcPr>
          <w:p w14:paraId="2424A38E" w14:textId="77777777" w:rsidR="005B6304" w:rsidRDefault="005B6304" w:rsidP="005B6304">
            <w:pPr>
              <w:spacing w:before="0"/>
              <w:jc w:val="center"/>
            </w:pPr>
            <w:r w:rsidRPr="008A3A2E">
              <w:rPr>
                <w:b/>
                <w:color w:val="00B0F0"/>
                <w:sz w:val="16"/>
                <w:szCs w:val="16"/>
              </w:rPr>
              <w:t>mittel</w:t>
            </w:r>
          </w:p>
        </w:tc>
        <w:tc>
          <w:tcPr>
            <w:tcW w:w="6237" w:type="dxa"/>
          </w:tcPr>
          <w:p w14:paraId="2CA33642" w14:textId="77777777" w:rsidR="005B6304" w:rsidRPr="00F37A47" w:rsidRDefault="005B6304" w:rsidP="005B6304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ggf. Einrichtung „Belohnungssystem“</w:t>
            </w:r>
          </w:p>
        </w:tc>
      </w:tr>
    </w:tbl>
    <w:p w14:paraId="2743D551" w14:textId="77777777" w:rsidR="00CB6F05" w:rsidRPr="000623FF" w:rsidRDefault="00CB6F05" w:rsidP="00BF4AA9">
      <w:pPr>
        <w:spacing w:before="0"/>
        <w:jc w:val="left"/>
        <w:rPr>
          <w:sz w:val="8"/>
        </w:rPr>
      </w:pPr>
    </w:p>
    <w:sectPr w:rsidR="00CB6F05" w:rsidRPr="000623FF" w:rsidSect="006658A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23814" w:h="16839" w:orient="landscape" w:code="8"/>
      <w:pgMar w:top="1134" w:right="1701" w:bottom="1418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93FD9" w14:textId="77777777" w:rsidR="00DB6368" w:rsidRDefault="00DB6368">
      <w:pPr>
        <w:spacing w:before="0"/>
      </w:pPr>
      <w:r>
        <w:separator/>
      </w:r>
    </w:p>
  </w:endnote>
  <w:endnote w:type="continuationSeparator" w:id="0">
    <w:p w14:paraId="3517AD66" w14:textId="77777777" w:rsidR="00DB6368" w:rsidRDefault="00DB63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D24D7B" w14:textId="77777777" w:rsidR="008117B5" w:rsidRDefault="008117B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9B2FF" w14:textId="77777777" w:rsidR="001E1F96" w:rsidRPr="00264DD0" w:rsidRDefault="00264DD0" w:rsidP="00264DD0">
    <w:pPr>
      <w:tabs>
        <w:tab w:val="center" w:pos="4536"/>
        <w:tab w:val="right" w:pos="9072"/>
      </w:tabs>
      <w:spacing w:before="520" w:after="120"/>
      <w:jc w:val="center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1928542815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X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7029"/>
      <w:gridCol w:w="7029"/>
      <w:gridCol w:w="7029"/>
    </w:tblGrid>
    <w:tr w:rsidR="006658AD" w14:paraId="10632EE4" w14:textId="77777777" w:rsidTr="00FC54CD">
      <w:trPr>
        <w:trHeight w:hRule="exact" w:val="1191"/>
      </w:trPr>
      <w:tc>
        <w:tcPr>
          <w:tcW w:w="7029" w:type="dxa"/>
          <w:vAlign w:val="bottom"/>
          <w:hideMark/>
        </w:tcPr>
        <w:p w14:paraId="5323CCB4" w14:textId="77777777" w:rsidR="006658AD" w:rsidRDefault="006658AD" w:rsidP="006658AD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>
            <w:rPr>
              <w:sz w:val="20"/>
            </w:rPr>
            <w:t xml:space="preserve">Seite </w:t>
          </w:r>
          <w:r>
            <w:rPr>
              <w:rFonts w:eastAsiaTheme="minorHAnsi" w:cstheme="minorBidi"/>
              <w:sz w:val="20"/>
              <w:lang w:eastAsia="en-US"/>
            </w:rPr>
            <w:fldChar w:fldCharType="begin"/>
          </w:r>
          <w:r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>
            <w:rPr>
              <w:rFonts w:eastAsiaTheme="minorHAnsi" w:cstheme="minorBidi"/>
              <w:sz w:val="20"/>
              <w:lang w:eastAsia="en-US"/>
            </w:rPr>
            <w:fldChar w:fldCharType="separate"/>
          </w:r>
          <w:r>
            <w:rPr>
              <w:rFonts w:eastAsiaTheme="minorHAnsi" w:cstheme="minorBidi"/>
              <w:sz w:val="20"/>
              <w:lang w:eastAsia="en-US"/>
            </w:rPr>
            <w:t>1</w:t>
          </w:r>
          <w:r>
            <w:rPr>
              <w:rFonts w:eastAsiaTheme="minorHAnsi" w:cstheme="minorBidi"/>
              <w:sz w:val="20"/>
              <w:lang w:eastAsia="en-US"/>
            </w:rPr>
            <w:fldChar w:fldCharType="end"/>
          </w:r>
          <w:r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>
                <w:rPr>
                  <w:rFonts w:eastAsiaTheme="minorHAnsi" w:cstheme="minorBidi"/>
                  <w:sz w:val="20"/>
                  <w:lang w:eastAsia="en-US"/>
                </w:rPr>
                <w:t>1</w:t>
              </w:r>
              <w:r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1F70FA2C" w14:textId="4C76B0B1" w:rsidR="006658AD" w:rsidRDefault="00FC54CD" w:rsidP="006658AD">
          <w:pPr>
            <w:tabs>
              <w:tab w:val="left" w:pos="2100"/>
            </w:tabs>
            <w:spacing w:before="0"/>
            <w:jc w:val="left"/>
            <w:rPr>
              <w:sz w:val="20"/>
            </w:rPr>
          </w:pPr>
          <w:proofErr w:type="spellStart"/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>A</w:t>
          </w:r>
          <w:r w:rsidR="008117B5" w:rsidRPr="00FC54CD">
            <w:rPr>
              <w:rFonts w:eastAsiaTheme="minorHAnsi" w:cstheme="minorBidi"/>
              <w:b/>
              <w:color w:val="00B0F0"/>
              <w:sz w:val="20"/>
              <w:lang w:eastAsia="en-US"/>
            </w:rPr>
            <w:t>PfQK</w:t>
          </w:r>
          <w:proofErr w:type="spellEnd"/>
          <w:r w:rsidR="006658AD" w:rsidRPr="00FC54CD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202</w:t>
          </w:r>
          <w:r w:rsidR="00092895" w:rsidRPr="00FC54CD">
            <w:rPr>
              <w:rFonts w:eastAsiaTheme="minorHAnsi" w:cstheme="minorBidi"/>
              <w:b/>
              <w:color w:val="00B0F0"/>
              <w:sz w:val="20"/>
              <w:lang w:eastAsia="en-US"/>
            </w:rPr>
            <w:t>5</w:t>
          </w:r>
        </w:p>
      </w:tc>
      <w:tc>
        <w:tcPr>
          <w:tcW w:w="7029" w:type="dxa"/>
          <w:vAlign w:val="bottom"/>
          <w:hideMark/>
        </w:tcPr>
        <w:p w14:paraId="4C3A2939" w14:textId="0D96513F" w:rsidR="006658AD" w:rsidRDefault="00092895" w:rsidP="006658AD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rFonts w:eastAsiaTheme="minorHAnsi" w:cstheme="minorBidi"/>
              <w:noProof/>
              <w:sz w:val="20"/>
            </w:rPr>
            <w:drawing>
              <wp:inline distT="0" distB="0" distL="0" distR="0" wp14:anchorId="5D470241" wp14:editId="2B18AB9B">
                <wp:extent cx="1440815" cy="387985"/>
                <wp:effectExtent l="0" t="0" r="6985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0815" cy="387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shd w:val="clear" w:color="auto" w:fill="auto"/>
          <w:vAlign w:val="bottom"/>
          <w:hideMark/>
        </w:tcPr>
        <w:p w14:paraId="016EBD5C" w14:textId="1BE254EE" w:rsidR="006658AD" w:rsidRPr="00FC54CD" w:rsidRDefault="00092895" w:rsidP="00FC54CD">
          <w:pPr>
            <w:tabs>
              <w:tab w:val="left" w:pos="2100"/>
            </w:tabs>
            <w:spacing w:before="0"/>
            <w:jc w:val="right"/>
            <w:rPr>
              <w:rFonts w:eastAsiaTheme="minorHAnsi" w:cstheme="minorBidi"/>
              <w:b/>
              <w:color w:val="00B0F0"/>
              <w:sz w:val="20"/>
              <w:highlight w:val="yellow"/>
              <w:lang w:eastAsia="en-US"/>
            </w:rPr>
          </w:pPr>
          <w:r w:rsidRPr="00FC54CD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</w:t>
          </w:r>
          <w:r w:rsidR="006658AD" w:rsidRPr="00FC54CD"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hilfe </w:t>
          </w:r>
          <w:r w:rsidR="0058579B">
            <w:rPr>
              <w:rFonts w:eastAsiaTheme="minorHAnsi" w:cstheme="minorBidi"/>
              <w:b/>
              <w:color w:val="00B0F0"/>
              <w:sz w:val="20"/>
              <w:lang w:eastAsia="en-US"/>
            </w:rPr>
            <w:t>3</w:t>
          </w:r>
          <w:r w:rsidR="006658AD" w:rsidRPr="00FC54CD">
            <w:rPr>
              <w:rFonts w:eastAsiaTheme="minorHAnsi" w:cstheme="minorBidi"/>
              <w:b/>
              <w:color w:val="00B0F0"/>
              <w:sz w:val="20"/>
              <w:lang w:eastAsia="en-US"/>
            </w:rPr>
            <w:t>/</w:t>
          </w:r>
          <w:r w:rsidR="0058579B">
            <w:rPr>
              <w:rFonts w:eastAsiaTheme="minorHAnsi" w:cstheme="minorBidi"/>
              <w:b/>
              <w:color w:val="00B0F0"/>
              <w:sz w:val="20"/>
              <w:lang w:eastAsia="en-US"/>
            </w:rPr>
            <w:t>4</w:t>
          </w:r>
        </w:p>
      </w:tc>
    </w:tr>
  </w:tbl>
  <w:p w14:paraId="480AAAB5" w14:textId="77777777" w:rsidR="006658AD" w:rsidRPr="00CF7895" w:rsidRDefault="006658AD" w:rsidP="006658AD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ED44A0" w14:textId="77777777" w:rsidR="00DB6368" w:rsidRPr="00EE217B" w:rsidRDefault="00DB6368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54DBF1FD" w14:textId="77777777" w:rsidR="00DB6368" w:rsidRPr="00711AB6" w:rsidRDefault="00DB6368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2B020" w14:textId="77777777" w:rsidR="008117B5" w:rsidRDefault="008117B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10206"/>
      <w:gridCol w:w="1276"/>
      <w:gridCol w:w="1582"/>
      <w:gridCol w:w="1583"/>
      <w:gridCol w:w="1583"/>
      <w:gridCol w:w="1583"/>
      <w:gridCol w:w="1583"/>
      <w:gridCol w:w="1583"/>
    </w:tblGrid>
    <w:tr w:rsidR="00C650F7" w:rsidRPr="00D56DD7" w14:paraId="5653306D" w14:textId="77777777" w:rsidTr="00CB7108">
      <w:trPr>
        <w:cantSplit/>
        <w:trHeight w:val="1508"/>
      </w:trPr>
      <w:tc>
        <w:tcPr>
          <w:tcW w:w="10206" w:type="dxa"/>
          <w:tcBorders>
            <w:top w:val="nil"/>
            <w:left w:val="nil"/>
          </w:tcBorders>
        </w:tcPr>
        <w:p w14:paraId="52E9BFA0" w14:textId="77777777" w:rsidR="00C650F7" w:rsidRPr="00AF7556" w:rsidRDefault="00C650F7" w:rsidP="00C650F7">
          <w:pPr>
            <w:spacing w:before="0"/>
            <w:jc w:val="left"/>
            <w:rPr>
              <w:sz w:val="20"/>
            </w:rPr>
          </w:pPr>
        </w:p>
      </w:tc>
      <w:tc>
        <w:tcPr>
          <w:tcW w:w="1276" w:type="dxa"/>
          <w:shd w:val="clear" w:color="auto" w:fill="D9D9D9" w:themeFill="background1" w:themeFillShade="D9"/>
          <w:vAlign w:val="center"/>
        </w:tcPr>
        <w:p w14:paraId="6C693B4F" w14:textId="77777777" w:rsidR="00C650F7" w:rsidRDefault="00C650F7" w:rsidP="00C650F7">
          <w:pPr>
            <w:spacing w:before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IDW QMS 1 (12.2021)</w:t>
          </w:r>
        </w:p>
        <w:p w14:paraId="1C152BE7" w14:textId="77777777" w:rsidR="00C650F7" w:rsidRPr="00AF7556" w:rsidRDefault="00C650F7" w:rsidP="00C650F7">
          <w:pPr>
            <w:spacing w:before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TZ.</w:t>
          </w:r>
        </w:p>
      </w:tc>
      <w:tc>
        <w:tcPr>
          <w:tcW w:w="1582" w:type="dxa"/>
          <w:shd w:val="clear" w:color="auto" w:fill="D9D9D9" w:themeFill="background1" w:themeFillShade="D9"/>
          <w:textDirection w:val="btLr"/>
          <w:vAlign w:val="center"/>
        </w:tcPr>
        <w:p w14:paraId="73420D77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Komplexität und operative Merkmale der WP-Praxis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480B722F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strategische und operative Entscheidungen und Maßnahmen, Geschäftsprozesse sowie das Geschäftsmodell der WP-Praxis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7A285AE6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Eigenschaften und Führungsstil der Praxisleitung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793423FC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Ressourcen der WP-Praxis, einschließlich von Dienstleistern bereitgestellte Ressourcen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60557341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Umfeld der WP-Praxis und die für die WP-Praxis relevanten Gesetze, sonstige Rechtsvorschriften und Berufspflichten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4933766E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im Falle einer Netzwerkzugehörigkeit, Art und Umfang etwaiger Netzwerkanforderungen oder Netzwerkdienstleistungen</w:t>
          </w:r>
        </w:p>
      </w:tc>
    </w:tr>
  </w:tbl>
  <w:p w14:paraId="5075B6F7" w14:textId="77777777" w:rsidR="001E1F96" w:rsidRPr="00264DD0" w:rsidRDefault="001E1F96" w:rsidP="00B73242">
    <w:pPr>
      <w:pStyle w:val="Kopfzeile"/>
      <w:pBdr>
        <w:bottom w:val="none" w:sz="0" w:space="0" w:color="auto"/>
      </w:pBdr>
      <w:spacing w:before="0"/>
      <w:rPr>
        <w:sz w:val="8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7E61C3" w14:textId="77777777" w:rsidR="001E1F96" w:rsidRPr="00AF7556" w:rsidRDefault="001E1F96" w:rsidP="00870FFE">
    <w:pPr>
      <w:pStyle w:val="Kopfzeile"/>
      <w:pBdr>
        <w:bottom w:val="none" w:sz="0" w:space="0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1058EA"/>
    <w:multiLevelType w:val="hybridMultilevel"/>
    <w:tmpl w:val="B13017AC"/>
    <w:lvl w:ilvl="0" w:tplc="1EB8D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4E1E8E"/>
    <w:multiLevelType w:val="hybridMultilevel"/>
    <w:tmpl w:val="CDD84CB2"/>
    <w:lvl w:ilvl="0" w:tplc="B2A059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C41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6E0A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E4AC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6006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1A2C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1657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4C5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EAF9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83473C9"/>
    <w:multiLevelType w:val="hybridMultilevel"/>
    <w:tmpl w:val="745C77F8"/>
    <w:lvl w:ilvl="0" w:tplc="1D1C3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EE1EF3"/>
    <w:multiLevelType w:val="hybridMultilevel"/>
    <w:tmpl w:val="A878B244"/>
    <w:lvl w:ilvl="0" w:tplc="863E75AC">
      <w:start w:val="5"/>
      <w:numFmt w:val="decimal"/>
      <w:lvlText w:val="%1.1.3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916FA"/>
    <w:multiLevelType w:val="hybridMultilevel"/>
    <w:tmpl w:val="6D7E1028"/>
    <w:lvl w:ilvl="0" w:tplc="9146AD0C">
      <w:start w:val="4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40485"/>
    <w:multiLevelType w:val="hybridMultilevel"/>
    <w:tmpl w:val="8CF867BC"/>
    <w:lvl w:ilvl="0" w:tplc="F796C296">
      <w:start w:val="5"/>
      <w:numFmt w:val="decimal"/>
      <w:lvlText w:val="%1.1.4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C517C"/>
    <w:multiLevelType w:val="hybridMultilevel"/>
    <w:tmpl w:val="F04E83B2"/>
    <w:lvl w:ilvl="0" w:tplc="0407000B">
      <w:start w:val="1"/>
      <w:numFmt w:val="bullet"/>
      <w:pStyle w:val="Aufzhlungszeichen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5" w15:restartNumberingAfterBreak="0">
    <w:nsid w:val="12D93969"/>
    <w:multiLevelType w:val="hybridMultilevel"/>
    <w:tmpl w:val="58ECBF30"/>
    <w:lvl w:ilvl="0" w:tplc="76761916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7C853FE"/>
    <w:multiLevelType w:val="hybridMultilevel"/>
    <w:tmpl w:val="414A03A8"/>
    <w:lvl w:ilvl="0" w:tplc="03D41A2A">
      <w:start w:val="5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A124F"/>
    <w:multiLevelType w:val="hybridMultilevel"/>
    <w:tmpl w:val="2C60E3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A6630F"/>
    <w:multiLevelType w:val="hybridMultilevel"/>
    <w:tmpl w:val="E0D4C9D0"/>
    <w:lvl w:ilvl="0" w:tplc="1EB8D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416BB"/>
    <w:multiLevelType w:val="hybridMultilevel"/>
    <w:tmpl w:val="1EF0416E"/>
    <w:lvl w:ilvl="0" w:tplc="03FC3B74">
      <w:start w:val="1"/>
      <w:numFmt w:val="decimal"/>
      <w:lvlText w:val="%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E4584"/>
    <w:multiLevelType w:val="hybridMultilevel"/>
    <w:tmpl w:val="8F74F5FC"/>
    <w:lvl w:ilvl="0" w:tplc="12DE334E">
      <w:start w:val="5"/>
      <w:numFmt w:val="decimal"/>
      <w:lvlText w:val="%1.1.6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30C39"/>
    <w:multiLevelType w:val="hybridMultilevel"/>
    <w:tmpl w:val="8A0670D0"/>
    <w:lvl w:ilvl="0" w:tplc="10D61F2E">
      <w:start w:val="4"/>
      <w:numFmt w:val="decimal"/>
      <w:lvlText w:val="%1.1.3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57297"/>
    <w:multiLevelType w:val="hybridMultilevel"/>
    <w:tmpl w:val="712AFAF8"/>
    <w:lvl w:ilvl="0" w:tplc="BE5ED7B2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C4006"/>
    <w:multiLevelType w:val="hybridMultilevel"/>
    <w:tmpl w:val="E2D80B52"/>
    <w:lvl w:ilvl="0" w:tplc="FF645732">
      <w:start w:val="4"/>
      <w:numFmt w:val="decimal"/>
      <w:lvlText w:val="%1.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60F14698"/>
    <w:multiLevelType w:val="hybridMultilevel"/>
    <w:tmpl w:val="46EA0E6E"/>
    <w:lvl w:ilvl="0" w:tplc="8A08E87A">
      <w:start w:val="4"/>
      <w:numFmt w:val="decimal"/>
      <w:lvlText w:val="%1.1.4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70457D"/>
    <w:multiLevelType w:val="hybridMultilevel"/>
    <w:tmpl w:val="7E3C21A4"/>
    <w:lvl w:ilvl="0" w:tplc="0D164110">
      <w:start w:val="2"/>
      <w:numFmt w:val="decimal"/>
      <w:lvlText w:val="%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146DD"/>
    <w:multiLevelType w:val="hybridMultilevel"/>
    <w:tmpl w:val="1456832E"/>
    <w:lvl w:ilvl="0" w:tplc="EB68B018">
      <w:start w:val="4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1414C8"/>
    <w:multiLevelType w:val="hybridMultilevel"/>
    <w:tmpl w:val="C5168948"/>
    <w:lvl w:ilvl="0" w:tplc="B9B4CF06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53365"/>
    <w:multiLevelType w:val="hybridMultilevel"/>
    <w:tmpl w:val="0E18FD6E"/>
    <w:lvl w:ilvl="0" w:tplc="C9684784">
      <w:start w:val="5"/>
      <w:numFmt w:val="decimal"/>
      <w:lvlText w:val="%1.1.5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5"/>
  </w:num>
  <w:num w:numId="12">
    <w:abstractNumId w:val="16"/>
  </w:num>
  <w:num w:numId="13">
    <w:abstractNumId w:val="19"/>
  </w:num>
  <w:num w:numId="14">
    <w:abstractNumId w:val="15"/>
  </w:num>
  <w:num w:numId="15">
    <w:abstractNumId w:val="20"/>
  </w:num>
  <w:num w:numId="16">
    <w:abstractNumId w:val="27"/>
  </w:num>
  <w:num w:numId="17">
    <w:abstractNumId w:val="23"/>
  </w:num>
  <w:num w:numId="18">
    <w:abstractNumId w:val="29"/>
  </w:num>
  <w:num w:numId="19">
    <w:abstractNumId w:val="24"/>
  </w:num>
  <w:num w:numId="20">
    <w:abstractNumId w:val="8"/>
  </w:num>
  <w:num w:numId="21">
    <w:abstractNumId w:val="12"/>
  </w:num>
  <w:num w:numId="22">
    <w:abstractNumId w:val="28"/>
  </w:num>
  <w:num w:numId="23">
    <w:abstractNumId w:val="26"/>
  </w:num>
  <w:num w:numId="24">
    <w:abstractNumId w:val="17"/>
  </w:num>
  <w:num w:numId="25">
    <w:abstractNumId w:val="11"/>
  </w:num>
  <w:num w:numId="26">
    <w:abstractNumId w:val="13"/>
  </w:num>
  <w:num w:numId="27">
    <w:abstractNumId w:val="30"/>
  </w:num>
  <w:num w:numId="28">
    <w:abstractNumId w:val="21"/>
  </w:num>
  <w:num w:numId="29">
    <w:abstractNumId w:val="22"/>
  </w:num>
  <w:num w:numId="30">
    <w:abstractNumId w:val="18"/>
  </w:num>
  <w:num w:numId="31">
    <w:abstractNumId w:val="10"/>
  </w:num>
  <w:num w:numId="32">
    <w:abstractNumId w:val="9"/>
  </w:num>
  <w:num w:numId="33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368"/>
    <w:rsid w:val="00002230"/>
    <w:rsid w:val="00002EED"/>
    <w:rsid w:val="000030A9"/>
    <w:rsid w:val="000046AF"/>
    <w:rsid w:val="0001477C"/>
    <w:rsid w:val="00016E2D"/>
    <w:rsid w:val="0003242D"/>
    <w:rsid w:val="0004061E"/>
    <w:rsid w:val="0004471A"/>
    <w:rsid w:val="0005326E"/>
    <w:rsid w:val="000616B8"/>
    <w:rsid w:val="000623FF"/>
    <w:rsid w:val="000625BF"/>
    <w:rsid w:val="00064F40"/>
    <w:rsid w:val="000651DF"/>
    <w:rsid w:val="00070B53"/>
    <w:rsid w:val="00075E7C"/>
    <w:rsid w:val="00080B9A"/>
    <w:rsid w:val="000821D8"/>
    <w:rsid w:val="00086B8A"/>
    <w:rsid w:val="00087C1A"/>
    <w:rsid w:val="00092895"/>
    <w:rsid w:val="00097B2B"/>
    <w:rsid w:val="000B1337"/>
    <w:rsid w:val="000C1C5A"/>
    <w:rsid w:val="000C5DBD"/>
    <w:rsid w:val="000C6206"/>
    <w:rsid w:val="000D4E59"/>
    <w:rsid w:val="000E26F7"/>
    <w:rsid w:val="000E5B5D"/>
    <w:rsid w:val="000E6836"/>
    <w:rsid w:val="000E7FEB"/>
    <w:rsid w:val="00100AFA"/>
    <w:rsid w:val="0010589A"/>
    <w:rsid w:val="00111AC6"/>
    <w:rsid w:val="001205E2"/>
    <w:rsid w:val="001209FD"/>
    <w:rsid w:val="001227C6"/>
    <w:rsid w:val="00137801"/>
    <w:rsid w:val="00143E58"/>
    <w:rsid w:val="00143F11"/>
    <w:rsid w:val="00144163"/>
    <w:rsid w:val="00145569"/>
    <w:rsid w:val="00162F29"/>
    <w:rsid w:val="00165A53"/>
    <w:rsid w:val="0019585B"/>
    <w:rsid w:val="001A1B58"/>
    <w:rsid w:val="001A3EB7"/>
    <w:rsid w:val="001A7A7E"/>
    <w:rsid w:val="001B2F46"/>
    <w:rsid w:val="001B3F50"/>
    <w:rsid w:val="001B5663"/>
    <w:rsid w:val="001B7E25"/>
    <w:rsid w:val="001C0D6B"/>
    <w:rsid w:val="001C1789"/>
    <w:rsid w:val="001C6A70"/>
    <w:rsid w:val="001D1F6B"/>
    <w:rsid w:val="001D22E2"/>
    <w:rsid w:val="001D2B42"/>
    <w:rsid w:val="001D5106"/>
    <w:rsid w:val="001D5562"/>
    <w:rsid w:val="001D6478"/>
    <w:rsid w:val="001E1F96"/>
    <w:rsid w:val="001E38E2"/>
    <w:rsid w:val="001E42DF"/>
    <w:rsid w:val="001E661C"/>
    <w:rsid w:val="001E7A82"/>
    <w:rsid w:val="001F04DD"/>
    <w:rsid w:val="001F31A5"/>
    <w:rsid w:val="001F4F66"/>
    <w:rsid w:val="00200DEF"/>
    <w:rsid w:val="002065BE"/>
    <w:rsid w:val="0021047B"/>
    <w:rsid w:val="00216D2F"/>
    <w:rsid w:val="00226806"/>
    <w:rsid w:val="00226C29"/>
    <w:rsid w:val="002305AB"/>
    <w:rsid w:val="00231F3E"/>
    <w:rsid w:val="00246F2B"/>
    <w:rsid w:val="00251185"/>
    <w:rsid w:val="002524BA"/>
    <w:rsid w:val="00257647"/>
    <w:rsid w:val="00264DD0"/>
    <w:rsid w:val="00267C77"/>
    <w:rsid w:val="002717FB"/>
    <w:rsid w:val="002735BE"/>
    <w:rsid w:val="0027583C"/>
    <w:rsid w:val="00277292"/>
    <w:rsid w:val="00281DCE"/>
    <w:rsid w:val="0028255B"/>
    <w:rsid w:val="00284FA6"/>
    <w:rsid w:val="00285560"/>
    <w:rsid w:val="002904F9"/>
    <w:rsid w:val="00290924"/>
    <w:rsid w:val="0029592F"/>
    <w:rsid w:val="002970F8"/>
    <w:rsid w:val="002A064F"/>
    <w:rsid w:val="002B17CE"/>
    <w:rsid w:val="002B25D2"/>
    <w:rsid w:val="002B298F"/>
    <w:rsid w:val="002C2AF5"/>
    <w:rsid w:val="002C3F20"/>
    <w:rsid w:val="002C4573"/>
    <w:rsid w:val="002D00CA"/>
    <w:rsid w:val="002D0908"/>
    <w:rsid w:val="002D5692"/>
    <w:rsid w:val="002D7E2D"/>
    <w:rsid w:val="002F09D8"/>
    <w:rsid w:val="002F6B99"/>
    <w:rsid w:val="002F771F"/>
    <w:rsid w:val="00304799"/>
    <w:rsid w:val="003200B6"/>
    <w:rsid w:val="00332181"/>
    <w:rsid w:val="00340216"/>
    <w:rsid w:val="00342964"/>
    <w:rsid w:val="00344881"/>
    <w:rsid w:val="00352142"/>
    <w:rsid w:val="00364269"/>
    <w:rsid w:val="0037102A"/>
    <w:rsid w:val="00376DCD"/>
    <w:rsid w:val="00380CF4"/>
    <w:rsid w:val="00382BCD"/>
    <w:rsid w:val="00386AA1"/>
    <w:rsid w:val="003932A1"/>
    <w:rsid w:val="00394DF0"/>
    <w:rsid w:val="003A0017"/>
    <w:rsid w:val="003A6CE0"/>
    <w:rsid w:val="003A6FEB"/>
    <w:rsid w:val="003B5297"/>
    <w:rsid w:val="003C7008"/>
    <w:rsid w:val="003D6429"/>
    <w:rsid w:val="003E348F"/>
    <w:rsid w:val="003F1944"/>
    <w:rsid w:val="003F1B18"/>
    <w:rsid w:val="00400C56"/>
    <w:rsid w:val="004120BE"/>
    <w:rsid w:val="0041402E"/>
    <w:rsid w:val="00424D52"/>
    <w:rsid w:val="00433509"/>
    <w:rsid w:val="00440D21"/>
    <w:rsid w:val="00445BB8"/>
    <w:rsid w:val="0044742E"/>
    <w:rsid w:val="00454705"/>
    <w:rsid w:val="0045474A"/>
    <w:rsid w:val="004571AF"/>
    <w:rsid w:val="00465DB3"/>
    <w:rsid w:val="00466137"/>
    <w:rsid w:val="004729E4"/>
    <w:rsid w:val="00474E52"/>
    <w:rsid w:val="00476B4A"/>
    <w:rsid w:val="004867BC"/>
    <w:rsid w:val="0049126F"/>
    <w:rsid w:val="004B2234"/>
    <w:rsid w:val="004B309E"/>
    <w:rsid w:val="004B5526"/>
    <w:rsid w:val="004B5A8E"/>
    <w:rsid w:val="004B6415"/>
    <w:rsid w:val="004C60FF"/>
    <w:rsid w:val="004D34BC"/>
    <w:rsid w:val="004D6C91"/>
    <w:rsid w:val="004E3751"/>
    <w:rsid w:val="004E699D"/>
    <w:rsid w:val="004E71A1"/>
    <w:rsid w:val="004F1C26"/>
    <w:rsid w:val="004F1E92"/>
    <w:rsid w:val="00500D3D"/>
    <w:rsid w:val="0050152B"/>
    <w:rsid w:val="005060F4"/>
    <w:rsid w:val="00514EF9"/>
    <w:rsid w:val="00523EE6"/>
    <w:rsid w:val="00525CDB"/>
    <w:rsid w:val="00527267"/>
    <w:rsid w:val="005401E5"/>
    <w:rsid w:val="00544525"/>
    <w:rsid w:val="005473EF"/>
    <w:rsid w:val="0055136F"/>
    <w:rsid w:val="0055156D"/>
    <w:rsid w:val="0056744F"/>
    <w:rsid w:val="00567521"/>
    <w:rsid w:val="00583AA1"/>
    <w:rsid w:val="0058579B"/>
    <w:rsid w:val="005913EC"/>
    <w:rsid w:val="00591DFE"/>
    <w:rsid w:val="00591E6B"/>
    <w:rsid w:val="005921A2"/>
    <w:rsid w:val="00595994"/>
    <w:rsid w:val="005967E6"/>
    <w:rsid w:val="005A12BC"/>
    <w:rsid w:val="005A79A7"/>
    <w:rsid w:val="005B12AC"/>
    <w:rsid w:val="005B3711"/>
    <w:rsid w:val="005B57D7"/>
    <w:rsid w:val="005B6304"/>
    <w:rsid w:val="005B7F7F"/>
    <w:rsid w:val="005C502A"/>
    <w:rsid w:val="005C617E"/>
    <w:rsid w:val="005D26BD"/>
    <w:rsid w:val="005D2A74"/>
    <w:rsid w:val="005E07BD"/>
    <w:rsid w:val="005E0AB0"/>
    <w:rsid w:val="005F4CFD"/>
    <w:rsid w:val="005F6F40"/>
    <w:rsid w:val="005F7764"/>
    <w:rsid w:val="00606EF1"/>
    <w:rsid w:val="00620CD2"/>
    <w:rsid w:val="006219AD"/>
    <w:rsid w:val="006227C1"/>
    <w:rsid w:val="006232D0"/>
    <w:rsid w:val="00634AB8"/>
    <w:rsid w:val="00635300"/>
    <w:rsid w:val="0064198C"/>
    <w:rsid w:val="00642C0A"/>
    <w:rsid w:val="006454CF"/>
    <w:rsid w:val="006477B4"/>
    <w:rsid w:val="0065198F"/>
    <w:rsid w:val="006658AD"/>
    <w:rsid w:val="00666190"/>
    <w:rsid w:val="0066763B"/>
    <w:rsid w:val="0067180B"/>
    <w:rsid w:val="006820D2"/>
    <w:rsid w:val="00682AE9"/>
    <w:rsid w:val="0068416F"/>
    <w:rsid w:val="00684B37"/>
    <w:rsid w:val="006958D4"/>
    <w:rsid w:val="006C1BCD"/>
    <w:rsid w:val="006C4228"/>
    <w:rsid w:val="006D45A1"/>
    <w:rsid w:val="006D6C1A"/>
    <w:rsid w:val="006E2135"/>
    <w:rsid w:val="006E22FC"/>
    <w:rsid w:val="006E24F6"/>
    <w:rsid w:val="006E2A55"/>
    <w:rsid w:val="006E7126"/>
    <w:rsid w:val="006E7B8F"/>
    <w:rsid w:val="006F08D9"/>
    <w:rsid w:val="006F098A"/>
    <w:rsid w:val="007026D1"/>
    <w:rsid w:val="00703CDF"/>
    <w:rsid w:val="007063B1"/>
    <w:rsid w:val="00711AB6"/>
    <w:rsid w:val="00716693"/>
    <w:rsid w:val="00716DD5"/>
    <w:rsid w:val="00720E5C"/>
    <w:rsid w:val="00722850"/>
    <w:rsid w:val="00722FFB"/>
    <w:rsid w:val="00744772"/>
    <w:rsid w:val="0075013A"/>
    <w:rsid w:val="00753ED8"/>
    <w:rsid w:val="00760D67"/>
    <w:rsid w:val="00763FC1"/>
    <w:rsid w:val="007648E0"/>
    <w:rsid w:val="00765666"/>
    <w:rsid w:val="00780A60"/>
    <w:rsid w:val="00783EFB"/>
    <w:rsid w:val="00785B62"/>
    <w:rsid w:val="0078728B"/>
    <w:rsid w:val="00790130"/>
    <w:rsid w:val="00793A83"/>
    <w:rsid w:val="00796513"/>
    <w:rsid w:val="007A060E"/>
    <w:rsid w:val="007A3E0C"/>
    <w:rsid w:val="007A4744"/>
    <w:rsid w:val="007C42EF"/>
    <w:rsid w:val="007D3976"/>
    <w:rsid w:val="007D61C4"/>
    <w:rsid w:val="007E0249"/>
    <w:rsid w:val="007F3A7C"/>
    <w:rsid w:val="007F4E97"/>
    <w:rsid w:val="00802ED4"/>
    <w:rsid w:val="00805892"/>
    <w:rsid w:val="00806FCF"/>
    <w:rsid w:val="0081072B"/>
    <w:rsid w:val="008117B5"/>
    <w:rsid w:val="00830826"/>
    <w:rsid w:val="00830B20"/>
    <w:rsid w:val="00832991"/>
    <w:rsid w:val="00833554"/>
    <w:rsid w:val="00834C64"/>
    <w:rsid w:val="0084265D"/>
    <w:rsid w:val="008471C9"/>
    <w:rsid w:val="008538B5"/>
    <w:rsid w:val="00855B99"/>
    <w:rsid w:val="00862DDF"/>
    <w:rsid w:val="00870FFE"/>
    <w:rsid w:val="00872C95"/>
    <w:rsid w:val="00872F5F"/>
    <w:rsid w:val="0087591D"/>
    <w:rsid w:val="008773DE"/>
    <w:rsid w:val="0088020C"/>
    <w:rsid w:val="00884570"/>
    <w:rsid w:val="00887C76"/>
    <w:rsid w:val="00891EEA"/>
    <w:rsid w:val="0089402B"/>
    <w:rsid w:val="008976BA"/>
    <w:rsid w:val="008A3685"/>
    <w:rsid w:val="008A5560"/>
    <w:rsid w:val="008C44B0"/>
    <w:rsid w:val="008C5F3E"/>
    <w:rsid w:val="008D1A8E"/>
    <w:rsid w:val="008D75D8"/>
    <w:rsid w:val="008E0FC7"/>
    <w:rsid w:val="00902F9C"/>
    <w:rsid w:val="00904763"/>
    <w:rsid w:val="009075A9"/>
    <w:rsid w:val="00907FDD"/>
    <w:rsid w:val="00915AA2"/>
    <w:rsid w:val="009212B4"/>
    <w:rsid w:val="00927146"/>
    <w:rsid w:val="00927B2A"/>
    <w:rsid w:val="00943EF4"/>
    <w:rsid w:val="0097243A"/>
    <w:rsid w:val="009A6E64"/>
    <w:rsid w:val="009C0E6A"/>
    <w:rsid w:val="009C2FF2"/>
    <w:rsid w:val="009C3DC0"/>
    <w:rsid w:val="009C65FD"/>
    <w:rsid w:val="009D0984"/>
    <w:rsid w:val="009D429E"/>
    <w:rsid w:val="009E083C"/>
    <w:rsid w:val="009E1FB1"/>
    <w:rsid w:val="009E4B89"/>
    <w:rsid w:val="009F0D5A"/>
    <w:rsid w:val="009F6E01"/>
    <w:rsid w:val="00A021C2"/>
    <w:rsid w:val="00A056D2"/>
    <w:rsid w:val="00A06317"/>
    <w:rsid w:val="00A06A33"/>
    <w:rsid w:val="00A07E2A"/>
    <w:rsid w:val="00A1344E"/>
    <w:rsid w:val="00A237ED"/>
    <w:rsid w:val="00A27DD1"/>
    <w:rsid w:val="00A30A7B"/>
    <w:rsid w:val="00A31197"/>
    <w:rsid w:val="00A414A8"/>
    <w:rsid w:val="00A43F5D"/>
    <w:rsid w:val="00A5114A"/>
    <w:rsid w:val="00A613A1"/>
    <w:rsid w:val="00A649A3"/>
    <w:rsid w:val="00A7113B"/>
    <w:rsid w:val="00A75CE3"/>
    <w:rsid w:val="00A8486F"/>
    <w:rsid w:val="00A87BA7"/>
    <w:rsid w:val="00AC17EE"/>
    <w:rsid w:val="00AD1F27"/>
    <w:rsid w:val="00AE290A"/>
    <w:rsid w:val="00AF1983"/>
    <w:rsid w:val="00AF389E"/>
    <w:rsid w:val="00AF7556"/>
    <w:rsid w:val="00B03F9E"/>
    <w:rsid w:val="00B05028"/>
    <w:rsid w:val="00B13741"/>
    <w:rsid w:val="00B15817"/>
    <w:rsid w:val="00B22993"/>
    <w:rsid w:val="00B261B2"/>
    <w:rsid w:val="00B2748B"/>
    <w:rsid w:val="00B33615"/>
    <w:rsid w:val="00B47E26"/>
    <w:rsid w:val="00B53FD1"/>
    <w:rsid w:val="00B6324C"/>
    <w:rsid w:val="00B6345C"/>
    <w:rsid w:val="00B645D0"/>
    <w:rsid w:val="00B73242"/>
    <w:rsid w:val="00B77530"/>
    <w:rsid w:val="00BA02EC"/>
    <w:rsid w:val="00BA062A"/>
    <w:rsid w:val="00BA1564"/>
    <w:rsid w:val="00BA7590"/>
    <w:rsid w:val="00BB0F01"/>
    <w:rsid w:val="00BC6A51"/>
    <w:rsid w:val="00BD10FB"/>
    <w:rsid w:val="00BD2864"/>
    <w:rsid w:val="00BD37FF"/>
    <w:rsid w:val="00BD62C0"/>
    <w:rsid w:val="00BE368B"/>
    <w:rsid w:val="00BF0354"/>
    <w:rsid w:val="00BF4AA9"/>
    <w:rsid w:val="00BF5839"/>
    <w:rsid w:val="00BF7CF5"/>
    <w:rsid w:val="00BF7EB9"/>
    <w:rsid w:val="00C04872"/>
    <w:rsid w:val="00C071A4"/>
    <w:rsid w:val="00C07CF5"/>
    <w:rsid w:val="00C15AB3"/>
    <w:rsid w:val="00C1764A"/>
    <w:rsid w:val="00C20BD2"/>
    <w:rsid w:val="00C229CA"/>
    <w:rsid w:val="00C24E59"/>
    <w:rsid w:val="00C260C4"/>
    <w:rsid w:val="00C30958"/>
    <w:rsid w:val="00C32D5B"/>
    <w:rsid w:val="00C43D74"/>
    <w:rsid w:val="00C43D90"/>
    <w:rsid w:val="00C470A2"/>
    <w:rsid w:val="00C60606"/>
    <w:rsid w:val="00C60C37"/>
    <w:rsid w:val="00C618BC"/>
    <w:rsid w:val="00C650F7"/>
    <w:rsid w:val="00C72EC3"/>
    <w:rsid w:val="00C771CC"/>
    <w:rsid w:val="00C8522D"/>
    <w:rsid w:val="00C91AC1"/>
    <w:rsid w:val="00C92F0B"/>
    <w:rsid w:val="00C940C7"/>
    <w:rsid w:val="00CA51A0"/>
    <w:rsid w:val="00CA6FFC"/>
    <w:rsid w:val="00CB24C7"/>
    <w:rsid w:val="00CB32BB"/>
    <w:rsid w:val="00CB6F05"/>
    <w:rsid w:val="00CB7F13"/>
    <w:rsid w:val="00CC19EF"/>
    <w:rsid w:val="00CD1A9A"/>
    <w:rsid w:val="00CE0534"/>
    <w:rsid w:val="00CE73C2"/>
    <w:rsid w:val="00CF7925"/>
    <w:rsid w:val="00D01DE6"/>
    <w:rsid w:val="00D13777"/>
    <w:rsid w:val="00D13BD1"/>
    <w:rsid w:val="00D16453"/>
    <w:rsid w:val="00D379A7"/>
    <w:rsid w:val="00D45365"/>
    <w:rsid w:val="00D547F8"/>
    <w:rsid w:val="00D56DD7"/>
    <w:rsid w:val="00D61222"/>
    <w:rsid w:val="00D739BD"/>
    <w:rsid w:val="00D919FB"/>
    <w:rsid w:val="00DA6374"/>
    <w:rsid w:val="00DB369C"/>
    <w:rsid w:val="00DB3B77"/>
    <w:rsid w:val="00DB4B10"/>
    <w:rsid w:val="00DB6368"/>
    <w:rsid w:val="00DD3447"/>
    <w:rsid w:val="00DD5810"/>
    <w:rsid w:val="00DE10AB"/>
    <w:rsid w:val="00DE2B44"/>
    <w:rsid w:val="00DF21A8"/>
    <w:rsid w:val="00DF6239"/>
    <w:rsid w:val="00E016C0"/>
    <w:rsid w:val="00E342CA"/>
    <w:rsid w:val="00E34777"/>
    <w:rsid w:val="00E368C3"/>
    <w:rsid w:val="00E50734"/>
    <w:rsid w:val="00E52645"/>
    <w:rsid w:val="00E54CF5"/>
    <w:rsid w:val="00E57522"/>
    <w:rsid w:val="00E57793"/>
    <w:rsid w:val="00E61BCD"/>
    <w:rsid w:val="00E62CAF"/>
    <w:rsid w:val="00E7680E"/>
    <w:rsid w:val="00E77518"/>
    <w:rsid w:val="00E81433"/>
    <w:rsid w:val="00E87B36"/>
    <w:rsid w:val="00E90A3B"/>
    <w:rsid w:val="00E971FB"/>
    <w:rsid w:val="00EA66E7"/>
    <w:rsid w:val="00EA74B3"/>
    <w:rsid w:val="00EB6849"/>
    <w:rsid w:val="00EC00F0"/>
    <w:rsid w:val="00EE0117"/>
    <w:rsid w:val="00EE217B"/>
    <w:rsid w:val="00EE3488"/>
    <w:rsid w:val="00EE42D8"/>
    <w:rsid w:val="00EE6C0E"/>
    <w:rsid w:val="00EF2558"/>
    <w:rsid w:val="00F029CC"/>
    <w:rsid w:val="00F02A61"/>
    <w:rsid w:val="00F2421E"/>
    <w:rsid w:val="00F2456F"/>
    <w:rsid w:val="00F24B3D"/>
    <w:rsid w:val="00F2622A"/>
    <w:rsid w:val="00F3121A"/>
    <w:rsid w:val="00F35247"/>
    <w:rsid w:val="00F37A47"/>
    <w:rsid w:val="00F44179"/>
    <w:rsid w:val="00F502F3"/>
    <w:rsid w:val="00F508B7"/>
    <w:rsid w:val="00F51F9C"/>
    <w:rsid w:val="00F552F4"/>
    <w:rsid w:val="00F579A0"/>
    <w:rsid w:val="00F60FA7"/>
    <w:rsid w:val="00F643D5"/>
    <w:rsid w:val="00F66222"/>
    <w:rsid w:val="00F66832"/>
    <w:rsid w:val="00F672A4"/>
    <w:rsid w:val="00F72D8D"/>
    <w:rsid w:val="00F76C1A"/>
    <w:rsid w:val="00F80032"/>
    <w:rsid w:val="00F83817"/>
    <w:rsid w:val="00F87375"/>
    <w:rsid w:val="00F920AB"/>
    <w:rsid w:val="00F9332D"/>
    <w:rsid w:val="00F9768C"/>
    <w:rsid w:val="00FA1E51"/>
    <w:rsid w:val="00FA2931"/>
    <w:rsid w:val="00FB19BE"/>
    <w:rsid w:val="00FB4D4E"/>
    <w:rsid w:val="00FB74D4"/>
    <w:rsid w:val="00FC54CD"/>
    <w:rsid w:val="00FD0600"/>
    <w:rsid w:val="00FD2893"/>
    <w:rsid w:val="00FD6CCC"/>
    <w:rsid w:val="00FE65A7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4:docId w14:val="7D6C9A75"/>
  <w15:docId w15:val="{AEB0F2B1-A329-44AB-8CE2-FB4BE49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623FF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6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8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4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85569663-50B8-4AE9-96D7-589C4EA6FC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570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Krumbacher, Lara - LÖSLE</dc:creator>
  <cp:lastModifiedBy>Hirth, Tina - LÖSLE</cp:lastModifiedBy>
  <cp:revision>192</cp:revision>
  <cp:lastPrinted>2025-09-01T08:02:00Z</cp:lastPrinted>
  <dcterms:created xsi:type="dcterms:W3CDTF">2019-07-25T10:04:00Z</dcterms:created>
  <dcterms:modified xsi:type="dcterms:W3CDTF">2025-09-18T13:31:00Z</dcterms:modified>
</cp:coreProperties>
</file>