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top w:val="none" w:sz="0" w:space="0" w:color="auto"/>
          <w:left w:val="none" w:sz="0" w:space="0" w:color="auto"/>
          <w:bottom w:val="none" w:sz="0" w:space="0" w:color="auto"/>
          <w:right w:val="none" w:sz="0" w:space="0" w:color="auto"/>
        </w:tblBorders>
        <w:shd w:val="clear" w:color="auto" w:fill="CCECFF"/>
        <w:tblLook w:val="04A0" w:firstRow="1" w:lastRow="0" w:firstColumn="1" w:lastColumn="0" w:noHBand="0" w:noVBand="1"/>
      </w:tblPr>
      <w:tblGrid>
        <w:gridCol w:w="8651"/>
        <w:gridCol w:w="421"/>
      </w:tblGrid>
      <w:tr w:rsidR="00E106C4" w:rsidRPr="00DE5B92" w14:paraId="0873F1B1" w14:textId="77777777" w:rsidTr="008221C5">
        <w:trPr>
          <w:cantSplit/>
          <w:trHeight w:val="207"/>
        </w:trPr>
        <w:tc>
          <w:tcPr>
            <w:tcW w:w="8651" w:type="dxa"/>
            <w:tcBorders>
              <w:right w:val="nil"/>
            </w:tcBorders>
            <w:shd w:val="clear" w:color="auto" w:fill="CCECFF"/>
            <w:tcMar>
              <w:top w:w="113" w:type="dxa"/>
              <w:bottom w:w="113" w:type="dxa"/>
            </w:tcMar>
          </w:tcPr>
          <w:p w14:paraId="03BB2E39" w14:textId="525F6AEF" w:rsidR="00F3358A" w:rsidRPr="004C5C86" w:rsidRDefault="00F3358A" w:rsidP="00F3358A">
            <w:pPr>
              <w:pStyle w:val="berschrift1"/>
              <w:numPr>
                <w:ilvl w:val="0"/>
                <w:numId w:val="0"/>
              </w:numPr>
              <w:rPr>
                <w:rFonts w:ascii="Century Gothic" w:hAnsi="Century Gothic"/>
              </w:rPr>
            </w:pPr>
            <w:r w:rsidRPr="004C5C86">
              <w:rPr>
                <w:rFonts w:ascii="Century Gothic" w:hAnsi="Century Gothic"/>
                <w:sz w:val="28"/>
              </w:rPr>
              <w:t xml:space="preserve">„Prognosebericht unter </w:t>
            </w:r>
            <w:r w:rsidR="007978F3">
              <w:rPr>
                <w:rFonts w:ascii="Century Gothic" w:hAnsi="Century Gothic"/>
                <w:sz w:val="28"/>
              </w:rPr>
              <w:t>der Lupe</w:t>
            </w:r>
            <w:r w:rsidRPr="004C5C86">
              <w:rPr>
                <w:rFonts w:ascii="Century Gothic" w:hAnsi="Century Gothic"/>
                <w:sz w:val="28"/>
              </w:rPr>
              <w:t xml:space="preserve">: </w:t>
            </w:r>
            <w:r w:rsidR="007978F3">
              <w:rPr>
                <w:rFonts w:ascii="Century Gothic" w:hAnsi="Century Gothic"/>
                <w:sz w:val="28"/>
              </w:rPr>
              <w:t>Drei</w:t>
            </w:r>
            <w:r w:rsidRPr="004C5C86">
              <w:rPr>
                <w:rFonts w:ascii="Century Gothic" w:hAnsi="Century Gothic"/>
                <w:sz w:val="28"/>
              </w:rPr>
              <w:t xml:space="preserve"> Fälle aus der Praxis“: Fall </w:t>
            </w:r>
            <w:r w:rsidR="00CC2325" w:rsidRPr="004C5C86">
              <w:rPr>
                <w:rFonts w:ascii="Century Gothic" w:hAnsi="Century Gothic"/>
                <w:sz w:val="28"/>
              </w:rPr>
              <w:t>2</w:t>
            </w:r>
            <w:r w:rsidRPr="004C5C86">
              <w:rPr>
                <w:rFonts w:ascii="Century Gothic" w:hAnsi="Century Gothic"/>
                <w:sz w:val="28"/>
              </w:rPr>
              <w:t xml:space="preserve"> </w:t>
            </w:r>
            <w:r w:rsidR="00B81572">
              <w:rPr>
                <w:rFonts w:ascii="Century Gothic" w:hAnsi="Century Gothic"/>
                <w:sz w:val="28"/>
              </w:rPr>
              <w:t xml:space="preserve">– </w:t>
            </w:r>
            <w:r w:rsidR="00CC2325" w:rsidRPr="004C5C86">
              <w:rPr>
                <w:rFonts w:ascii="Century Gothic" w:hAnsi="Century Gothic"/>
                <w:sz w:val="28"/>
              </w:rPr>
              <w:t>Nichtfinanzielle Leistungsindikatoren</w:t>
            </w:r>
            <w:r w:rsidRPr="004C5C86">
              <w:rPr>
                <w:rFonts w:ascii="Century Gothic" w:hAnsi="Century Gothic"/>
                <w:sz w:val="28"/>
              </w:rPr>
              <w:t xml:space="preserve"> </w:t>
            </w:r>
            <w:r w:rsidR="0076013B" w:rsidRPr="004C5C86">
              <w:rPr>
                <w:rFonts w:ascii="Century Gothic" w:hAnsi="Century Gothic"/>
                <w:sz w:val="28"/>
              </w:rPr>
              <w:t xml:space="preserve">– </w:t>
            </w:r>
            <w:r w:rsidR="00DD514E">
              <w:rPr>
                <w:rFonts w:ascii="Century Gothic" w:hAnsi="Century Gothic"/>
                <w:sz w:val="28"/>
              </w:rPr>
              <w:br/>
            </w:r>
            <w:r w:rsidR="00931B95" w:rsidRPr="00DD514E">
              <w:rPr>
                <w:rFonts w:ascii="Century Gothic" w:hAnsi="Century Gothic"/>
                <w:color w:val="FF0000"/>
                <w:sz w:val="28"/>
              </w:rPr>
              <w:t>Fiktive</w:t>
            </w:r>
            <w:r w:rsidR="00931B95" w:rsidRPr="004C5C86">
              <w:rPr>
                <w:rFonts w:ascii="Century Gothic" w:hAnsi="Century Gothic"/>
                <w:color w:val="FF0000"/>
                <w:sz w:val="28"/>
              </w:rPr>
              <w:t xml:space="preserve"> </w:t>
            </w:r>
            <w:r w:rsidR="00ED3644">
              <w:rPr>
                <w:rFonts w:ascii="Century Gothic" w:hAnsi="Century Gothic"/>
                <w:sz w:val="28"/>
              </w:rPr>
              <w:t>Überlegung</w:t>
            </w:r>
            <w:r w:rsidR="007978F3">
              <w:rPr>
                <w:rFonts w:ascii="Century Gothic" w:hAnsi="Century Gothic"/>
                <w:sz w:val="28"/>
              </w:rPr>
              <w:t>en</w:t>
            </w:r>
            <w:r w:rsidR="00ED3644">
              <w:rPr>
                <w:rFonts w:ascii="Century Gothic" w:hAnsi="Century Gothic"/>
                <w:sz w:val="28"/>
              </w:rPr>
              <w:t xml:space="preserve"> </w:t>
            </w:r>
            <w:r w:rsidR="00D923AC">
              <w:rPr>
                <w:rFonts w:ascii="Century Gothic" w:hAnsi="Century Gothic"/>
                <w:sz w:val="28"/>
              </w:rPr>
              <w:t xml:space="preserve">bei </w:t>
            </w:r>
            <w:r w:rsidR="00ED3644">
              <w:rPr>
                <w:rFonts w:ascii="Century Gothic" w:hAnsi="Century Gothic"/>
                <w:sz w:val="28"/>
              </w:rPr>
              <w:t>der Nachschau/Qualitätskontrolle</w:t>
            </w:r>
            <w:r w:rsidR="00AC4679">
              <w:rPr>
                <w:rFonts w:ascii="Century Gothic" w:hAnsi="Century Gothic"/>
                <w:sz w:val="28"/>
              </w:rPr>
              <w:t xml:space="preserve"> </w:t>
            </w:r>
            <w:r w:rsidR="003A7182">
              <w:rPr>
                <w:rFonts w:ascii="Century Gothic" w:hAnsi="Century Gothic"/>
                <w:sz w:val="28"/>
              </w:rPr>
              <w:t>–</w:t>
            </w:r>
            <w:r w:rsidR="00AC4679">
              <w:rPr>
                <w:rFonts w:ascii="Century Gothic" w:hAnsi="Century Gothic"/>
                <w:sz w:val="28"/>
              </w:rPr>
              <w:t>Aufgabe</w:t>
            </w:r>
          </w:p>
        </w:tc>
        <w:tc>
          <w:tcPr>
            <w:tcW w:w="421" w:type="dxa"/>
            <w:tcBorders>
              <w:top w:val="nil"/>
              <w:left w:val="nil"/>
              <w:bottom w:val="nil"/>
            </w:tcBorders>
            <w:shd w:val="clear" w:color="auto" w:fill="CCECFF"/>
            <w:textDirection w:val="btLr"/>
            <w:vAlign w:val="center"/>
          </w:tcPr>
          <w:p w14:paraId="3EE8EA5E" w14:textId="77777777" w:rsidR="00E106C4" w:rsidRPr="00E106C4" w:rsidRDefault="00E106C4" w:rsidP="00E106C4">
            <w:pPr>
              <w:pStyle w:val="berschrift1"/>
              <w:numPr>
                <w:ilvl w:val="0"/>
                <w:numId w:val="0"/>
              </w:numPr>
              <w:ind w:left="113" w:right="113"/>
              <w:jc w:val="center"/>
              <w:rPr>
                <w:rFonts w:ascii="Century Gothic" w:hAnsi="Century Gothic"/>
                <w:sz w:val="10"/>
                <w:szCs w:val="10"/>
              </w:rPr>
            </w:pPr>
          </w:p>
        </w:tc>
      </w:tr>
    </w:tbl>
    <w:p w14:paraId="630BC919" w14:textId="77777777" w:rsidR="00F3121A" w:rsidRDefault="00F3121A" w:rsidP="008A5560">
      <w:pPr>
        <w:spacing w:before="0"/>
        <w:rPr>
          <w:szCs w:val="32"/>
        </w:rPr>
      </w:pPr>
    </w:p>
    <w:p w14:paraId="562EADF4" w14:textId="1ED8CB57" w:rsidR="00F3358A" w:rsidRDefault="00F3358A" w:rsidP="008945F2">
      <w:pPr>
        <w:tabs>
          <w:tab w:val="left" w:pos="4536"/>
        </w:tabs>
        <w:spacing w:before="0"/>
        <w:rPr>
          <w:szCs w:val="32"/>
        </w:rPr>
      </w:pPr>
      <w:r>
        <w:rPr>
          <w:szCs w:val="32"/>
        </w:rPr>
        <w:t xml:space="preserve">Fall Nr. 1:   </w:t>
      </w:r>
      <w:r w:rsidR="008945F2">
        <w:rPr>
          <w:szCs w:val="32"/>
        </w:rPr>
        <w:tab/>
      </w:r>
      <w:proofErr w:type="spellStart"/>
      <w:r w:rsidR="00CC2325">
        <w:rPr>
          <w:b/>
          <w:szCs w:val="32"/>
        </w:rPr>
        <w:t>H</w:t>
      </w:r>
      <w:r w:rsidR="005F1772" w:rsidRPr="005F1772">
        <w:rPr>
          <w:b/>
          <w:szCs w:val="32"/>
          <w:highlight w:val="black"/>
        </w:rPr>
        <w:t>xxxxx</w:t>
      </w:r>
      <w:proofErr w:type="spellEnd"/>
      <w:r w:rsidR="00CC2325">
        <w:rPr>
          <w:b/>
          <w:szCs w:val="32"/>
        </w:rPr>
        <w:t xml:space="preserve"> Holding GmbH</w:t>
      </w:r>
    </w:p>
    <w:p w14:paraId="57D45CBB" w14:textId="77777777" w:rsidR="008945F2" w:rsidRDefault="008945F2" w:rsidP="008945F2">
      <w:pPr>
        <w:tabs>
          <w:tab w:val="left" w:pos="4536"/>
        </w:tabs>
        <w:spacing w:before="0"/>
        <w:rPr>
          <w:szCs w:val="32"/>
        </w:rPr>
      </w:pPr>
      <w:r>
        <w:rPr>
          <w:szCs w:val="32"/>
        </w:rPr>
        <w:t xml:space="preserve">Branche: </w:t>
      </w:r>
      <w:r>
        <w:rPr>
          <w:szCs w:val="32"/>
        </w:rPr>
        <w:tab/>
      </w:r>
      <w:r w:rsidR="00CC2325">
        <w:rPr>
          <w:szCs w:val="32"/>
        </w:rPr>
        <w:t xml:space="preserve">Automobilzulieferer </w:t>
      </w:r>
    </w:p>
    <w:p w14:paraId="08F64BC7" w14:textId="77777777" w:rsidR="00F3358A" w:rsidRDefault="008945F2" w:rsidP="008945F2">
      <w:pPr>
        <w:tabs>
          <w:tab w:val="left" w:pos="4536"/>
        </w:tabs>
        <w:spacing w:before="0"/>
        <w:rPr>
          <w:szCs w:val="32"/>
        </w:rPr>
      </w:pPr>
      <w:r>
        <w:rPr>
          <w:szCs w:val="32"/>
        </w:rPr>
        <w:t>Unternehmensgröße</w:t>
      </w:r>
      <w:r w:rsidR="00F3358A">
        <w:rPr>
          <w:szCs w:val="32"/>
        </w:rPr>
        <w:t xml:space="preserve">: </w:t>
      </w:r>
      <w:r>
        <w:rPr>
          <w:szCs w:val="32"/>
        </w:rPr>
        <w:tab/>
      </w:r>
      <w:r w:rsidRPr="008945F2">
        <w:rPr>
          <w:b/>
          <w:szCs w:val="32"/>
        </w:rPr>
        <w:t>große</w:t>
      </w:r>
      <w:r>
        <w:rPr>
          <w:szCs w:val="32"/>
        </w:rPr>
        <w:t xml:space="preserve"> Kapitalgesellschaft</w:t>
      </w:r>
    </w:p>
    <w:p w14:paraId="6BC5BC99" w14:textId="77777777" w:rsidR="008945F2" w:rsidRDefault="008945F2" w:rsidP="008945F2">
      <w:pPr>
        <w:tabs>
          <w:tab w:val="left" w:pos="4536"/>
        </w:tabs>
        <w:spacing w:before="0"/>
        <w:rPr>
          <w:szCs w:val="32"/>
        </w:rPr>
      </w:pPr>
      <w:r>
        <w:rPr>
          <w:szCs w:val="32"/>
        </w:rPr>
        <w:t xml:space="preserve">Bilanzierung nach </w:t>
      </w:r>
      <w:r>
        <w:rPr>
          <w:szCs w:val="32"/>
        </w:rPr>
        <w:tab/>
        <w:t>HGB</w:t>
      </w:r>
      <w:r w:rsidR="00CC2325">
        <w:rPr>
          <w:szCs w:val="32"/>
        </w:rPr>
        <w:t xml:space="preserve"> - Konzernabschluss</w:t>
      </w:r>
    </w:p>
    <w:p w14:paraId="1BE13956" w14:textId="77777777" w:rsidR="008945F2" w:rsidRDefault="008945F2" w:rsidP="008945F2">
      <w:pPr>
        <w:tabs>
          <w:tab w:val="left" w:pos="4536"/>
        </w:tabs>
        <w:spacing w:before="0"/>
        <w:rPr>
          <w:szCs w:val="32"/>
        </w:rPr>
      </w:pPr>
      <w:r>
        <w:rPr>
          <w:szCs w:val="32"/>
        </w:rPr>
        <w:t xml:space="preserve">Geschäftsjahr: </w:t>
      </w:r>
      <w:r>
        <w:rPr>
          <w:szCs w:val="32"/>
        </w:rPr>
        <w:tab/>
        <w:t>01.01.-31.12.2024</w:t>
      </w:r>
    </w:p>
    <w:p w14:paraId="2A61668B" w14:textId="77777777" w:rsidR="00B21EEF" w:rsidRDefault="00B21EEF" w:rsidP="00B21EEF">
      <w:pPr>
        <w:spacing w:before="0"/>
        <w:jc w:val="center"/>
        <w:rPr>
          <w:szCs w:val="32"/>
        </w:rPr>
      </w:pPr>
    </w:p>
    <w:p w14:paraId="75A7B537" w14:textId="77777777" w:rsidR="00B21EEF" w:rsidRDefault="00F3358A" w:rsidP="00F3358A">
      <w:pPr>
        <w:pStyle w:val="Listenabsatz"/>
        <w:numPr>
          <w:ilvl w:val="0"/>
          <w:numId w:val="22"/>
        </w:numPr>
        <w:spacing w:before="0"/>
        <w:rPr>
          <w:b/>
          <w:color w:val="00B0F0"/>
          <w:sz w:val="24"/>
          <w:szCs w:val="32"/>
        </w:rPr>
      </w:pPr>
      <w:r w:rsidRPr="00F3358A">
        <w:rPr>
          <w:b/>
          <w:color w:val="00B0F0"/>
          <w:sz w:val="24"/>
          <w:szCs w:val="32"/>
        </w:rPr>
        <w:t>Prüfungsfokus des Falls</w:t>
      </w:r>
    </w:p>
    <w:p w14:paraId="3DDFED33" w14:textId="5E0A4C84" w:rsidR="00F3358A" w:rsidRPr="00ED3644" w:rsidRDefault="00F3358A" w:rsidP="00ED3644">
      <w:pPr>
        <w:pStyle w:val="Listenabsatz"/>
        <w:spacing w:before="0"/>
        <w:ind w:left="360"/>
        <w:jc w:val="left"/>
        <w:rPr>
          <w:b/>
          <w:i/>
          <w:iCs/>
          <w:color w:val="FFFFFF" w:themeColor="background1"/>
          <w:szCs w:val="32"/>
        </w:rPr>
      </w:pPr>
      <w:r>
        <w:rPr>
          <w:color w:val="FFFFFF" w:themeColor="background1"/>
          <w:szCs w:val="32"/>
        </w:rPr>
        <w:br/>
      </w:r>
      <w:r w:rsidRPr="00ED3644">
        <w:rPr>
          <w:b/>
          <w:i/>
          <w:iCs/>
          <w:color w:val="000000" w:themeColor="text1"/>
          <w:szCs w:val="32"/>
        </w:rPr>
        <w:t>„</w:t>
      </w:r>
      <w:r w:rsidR="00CC2325" w:rsidRPr="00ED3644">
        <w:rPr>
          <w:b/>
          <w:i/>
          <w:iCs/>
          <w:color w:val="000000" w:themeColor="text1"/>
          <w:szCs w:val="32"/>
        </w:rPr>
        <w:t xml:space="preserve">Sind die Aussagen zu den nichtfinanziellen Leistungsindikatoren </w:t>
      </w:r>
      <w:r w:rsidR="00ED3644" w:rsidRPr="00ED3644">
        <w:rPr>
          <w:b/>
          <w:i/>
          <w:iCs/>
          <w:color w:val="000000" w:themeColor="text1"/>
          <w:szCs w:val="32"/>
        </w:rPr>
        <w:t xml:space="preserve">im nachfolgenden </w:t>
      </w:r>
      <w:r w:rsidR="00213ED7">
        <w:rPr>
          <w:b/>
          <w:i/>
          <w:iCs/>
          <w:color w:val="000000" w:themeColor="text1"/>
          <w:szCs w:val="32"/>
        </w:rPr>
        <w:t>Lagebericht</w:t>
      </w:r>
      <w:r w:rsidR="00ED3644" w:rsidRPr="00ED3644">
        <w:rPr>
          <w:b/>
          <w:i/>
          <w:iCs/>
          <w:color w:val="000000" w:themeColor="text1"/>
          <w:szCs w:val="32"/>
        </w:rPr>
        <w:t xml:space="preserve"> </w:t>
      </w:r>
      <w:r w:rsidR="00CC2325" w:rsidRPr="00ED3644">
        <w:rPr>
          <w:b/>
          <w:i/>
          <w:iCs/>
          <w:color w:val="000000" w:themeColor="text1"/>
          <w:szCs w:val="32"/>
        </w:rPr>
        <w:t>ausreichend?</w:t>
      </w:r>
      <w:r w:rsidR="00ED3644" w:rsidRPr="00ED3644">
        <w:rPr>
          <w:b/>
          <w:i/>
          <w:iCs/>
          <w:color w:val="000000" w:themeColor="text1"/>
          <w:szCs w:val="32"/>
        </w:rPr>
        <w:t>“</w:t>
      </w:r>
      <w:r w:rsidRPr="00ED3644">
        <w:rPr>
          <w:b/>
          <w:i/>
          <w:iCs/>
          <w:color w:val="FFFFFF" w:themeColor="background1"/>
          <w:szCs w:val="32"/>
        </w:rPr>
        <w:br/>
      </w:r>
    </w:p>
    <w:p w14:paraId="529B9EDC" w14:textId="77777777" w:rsidR="00F3358A" w:rsidRDefault="00F3358A" w:rsidP="00F3358A">
      <w:pPr>
        <w:pStyle w:val="Listenabsatz"/>
        <w:numPr>
          <w:ilvl w:val="0"/>
          <w:numId w:val="22"/>
        </w:numPr>
        <w:spacing w:before="0"/>
        <w:rPr>
          <w:b/>
          <w:color w:val="00B0F0"/>
          <w:sz w:val="24"/>
          <w:szCs w:val="32"/>
        </w:rPr>
      </w:pPr>
      <w:r>
        <w:rPr>
          <w:b/>
          <w:color w:val="00B0F0"/>
          <w:sz w:val="24"/>
          <w:szCs w:val="32"/>
        </w:rPr>
        <w:t>Originalauszug aus dem Lagebericht</w:t>
      </w:r>
    </w:p>
    <w:p w14:paraId="754BBA67" w14:textId="77777777" w:rsidR="00353D1B" w:rsidRDefault="00F3358A" w:rsidP="00353D1B">
      <w:pPr>
        <w:spacing w:before="0"/>
        <w:ind w:left="425"/>
        <w:rPr>
          <w:color w:val="000000" w:themeColor="text1"/>
          <w:szCs w:val="32"/>
        </w:rPr>
      </w:pPr>
      <w:r w:rsidRPr="00F3358A">
        <w:rPr>
          <w:b/>
          <w:color w:val="00B0F0"/>
          <w:sz w:val="24"/>
          <w:szCs w:val="32"/>
        </w:rPr>
        <w:t xml:space="preserve"> </w:t>
      </w:r>
      <w:r w:rsidRPr="00F3358A">
        <w:rPr>
          <w:color w:val="000000" w:themeColor="text1"/>
          <w:szCs w:val="32"/>
        </w:rPr>
        <w:br/>
      </w:r>
      <w:bookmarkStart w:id="0" w:name="_Hlk224716242"/>
      <w:r w:rsidR="00353D1B" w:rsidRPr="00F3358A">
        <w:rPr>
          <w:color w:val="000000" w:themeColor="text1"/>
          <w:szCs w:val="32"/>
        </w:rPr>
        <w:t xml:space="preserve">Lesen Sie den Auszug </w:t>
      </w:r>
      <w:r w:rsidR="00353D1B">
        <w:rPr>
          <w:color w:val="000000" w:themeColor="text1"/>
          <w:szCs w:val="32"/>
        </w:rPr>
        <w:t xml:space="preserve">aus dem Lagebericht und bewerten Sie die folgenden Aussagen jeweils mit </w:t>
      </w:r>
      <w:r w:rsidR="00353D1B" w:rsidRPr="00152C9F">
        <w:rPr>
          <w:b/>
          <w:color w:val="000000" w:themeColor="text1"/>
          <w:szCs w:val="32"/>
        </w:rPr>
        <w:t>Ja</w:t>
      </w:r>
      <w:r w:rsidR="00353D1B">
        <w:rPr>
          <w:color w:val="000000" w:themeColor="text1"/>
          <w:szCs w:val="32"/>
        </w:rPr>
        <w:t xml:space="preserve"> oder </w:t>
      </w:r>
      <w:r w:rsidR="00353D1B" w:rsidRPr="00152C9F">
        <w:rPr>
          <w:b/>
          <w:color w:val="000000" w:themeColor="text1"/>
          <w:szCs w:val="32"/>
        </w:rPr>
        <w:t>Nein</w:t>
      </w:r>
      <w:r w:rsidR="00353D1B">
        <w:rPr>
          <w:color w:val="000000" w:themeColor="text1"/>
          <w:szCs w:val="32"/>
        </w:rPr>
        <w:t>.</w:t>
      </w:r>
    </w:p>
    <w:p w14:paraId="753B0A02" w14:textId="77777777" w:rsidR="00353D1B" w:rsidRDefault="00353D1B" w:rsidP="00353D1B">
      <w:pPr>
        <w:spacing w:before="0"/>
        <w:ind w:left="425"/>
        <w:rPr>
          <w:color w:val="000000" w:themeColor="text1"/>
          <w:szCs w:val="32"/>
        </w:rPr>
      </w:pPr>
    </w:p>
    <w:tbl>
      <w:tblPr>
        <w:tblStyle w:val="Tabellenraster"/>
        <w:tblW w:w="0" w:type="auto"/>
        <w:tblInd w:w="425" w:type="dxa"/>
        <w:tblLook w:val="04A0" w:firstRow="1" w:lastRow="0" w:firstColumn="1" w:lastColumn="0" w:noHBand="0" w:noVBand="1"/>
      </w:tblPr>
      <w:tblGrid>
        <w:gridCol w:w="421"/>
        <w:gridCol w:w="3827"/>
        <w:gridCol w:w="2160"/>
        <w:gridCol w:w="2160"/>
      </w:tblGrid>
      <w:tr w:rsidR="00353D1B" w14:paraId="58301BA7" w14:textId="77777777" w:rsidTr="000B4981">
        <w:trPr>
          <w:trHeight w:val="397"/>
        </w:trPr>
        <w:tc>
          <w:tcPr>
            <w:tcW w:w="421" w:type="dxa"/>
            <w:shd w:val="clear" w:color="auto" w:fill="00B0F0"/>
            <w:vAlign w:val="center"/>
          </w:tcPr>
          <w:p w14:paraId="74FBF405" w14:textId="77777777" w:rsidR="00353D1B" w:rsidRPr="00152C9F" w:rsidRDefault="00353D1B" w:rsidP="000B4981">
            <w:pPr>
              <w:spacing w:before="0"/>
              <w:jc w:val="left"/>
              <w:rPr>
                <w:b/>
                <w:bCs/>
                <w:color w:val="FFFFFF" w:themeColor="background1"/>
                <w:sz w:val="18"/>
                <w:szCs w:val="24"/>
              </w:rPr>
            </w:pPr>
          </w:p>
        </w:tc>
        <w:tc>
          <w:tcPr>
            <w:tcW w:w="3827" w:type="dxa"/>
            <w:shd w:val="clear" w:color="auto" w:fill="00B0F0"/>
            <w:vAlign w:val="center"/>
          </w:tcPr>
          <w:p w14:paraId="00CD696B" w14:textId="77777777" w:rsidR="00353D1B" w:rsidRPr="00152C9F" w:rsidRDefault="00353D1B" w:rsidP="000B4981">
            <w:pPr>
              <w:spacing w:before="0"/>
              <w:jc w:val="left"/>
              <w:rPr>
                <w:b/>
                <w:bCs/>
                <w:color w:val="FFFFFF" w:themeColor="background1"/>
                <w:sz w:val="18"/>
                <w:szCs w:val="24"/>
              </w:rPr>
            </w:pPr>
            <w:r w:rsidRPr="00152C9F">
              <w:rPr>
                <w:b/>
                <w:bCs/>
                <w:color w:val="FFFFFF" w:themeColor="background1"/>
                <w:sz w:val="18"/>
                <w:szCs w:val="24"/>
              </w:rPr>
              <w:t>Fragestellung</w:t>
            </w:r>
          </w:p>
        </w:tc>
        <w:tc>
          <w:tcPr>
            <w:tcW w:w="2160" w:type="dxa"/>
            <w:shd w:val="clear" w:color="auto" w:fill="00B0F0"/>
            <w:vAlign w:val="center"/>
          </w:tcPr>
          <w:p w14:paraId="6351DC40" w14:textId="77777777" w:rsidR="00353D1B" w:rsidRPr="00152C9F" w:rsidRDefault="00353D1B" w:rsidP="000B4981">
            <w:pPr>
              <w:spacing w:before="0"/>
              <w:jc w:val="left"/>
              <w:rPr>
                <w:b/>
                <w:bCs/>
                <w:color w:val="FFFFFF" w:themeColor="background1"/>
                <w:sz w:val="18"/>
                <w:szCs w:val="24"/>
              </w:rPr>
            </w:pPr>
            <w:r w:rsidRPr="00152C9F">
              <w:rPr>
                <w:b/>
                <w:bCs/>
                <w:color w:val="FFFFFF" w:themeColor="background1"/>
                <w:sz w:val="18"/>
                <w:szCs w:val="24"/>
              </w:rPr>
              <w:t>Antwort 1</w:t>
            </w:r>
          </w:p>
        </w:tc>
        <w:tc>
          <w:tcPr>
            <w:tcW w:w="2160" w:type="dxa"/>
            <w:shd w:val="clear" w:color="auto" w:fill="00B0F0"/>
            <w:vAlign w:val="center"/>
          </w:tcPr>
          <w:p w14:paraId="567B6DCC" w14:textId="77777777" w:rsidR="00353D1B" w:rsidRPr="00152C9F" w:rsidRDefault="00353D1B" w:rsidP="000B4981">
            <w:pPr>
              <w:spacing w:before="0"/>
              <w:jc w:val="left"/>
              <w:rPr>
                <w:b/>
                <w:bCs/>
                <w:color w:val="FFFFFF" w:themeColor="background1"/>
                <w:sz w:val="18"/>
                <w:szCs w:val="24"/>
              </w:rPr>
            </w:pPr>
            <w:r w:rsidRPr="00152C9F">
              <w:rPr>
                <w:b/>
                <w:bCs/>
                <w:color w:val="FFFFFF" w:themeColor="background1"/>
                <w:sz w:val="18"/>
                <w:szCs w:val="24"/>
              </w:rPr>
              <w:t>Antwort 2</w:t>
            </w:r>
          </w:p>
        </w:tc>
      </w:tr>
      <w:tr w:rsidR="00353D1B" w14:paraId="06A90E92" w14:textId="77777777" w:rsidTr="000B4981">
        <w:tc>
          <w:tcPr>
            <w:tcW w:w="421" w:type="dxa"/>
          </w:tcPr>
          <w:p w14:paraId="48A1A8C3" w14:textId="77777777" w:rsidR="00353D1B" w:rsidRPr="00152C9F" w:rsidRDefault="00353D1B" w:rsidP="000B4981">
            <w:pPr>
              <w:spacing w:before="0"/>
              <w:rPr>
                <w:color w:val="000000" w:themeColor="text1"/>
                <w:sz w:val="18"/>
                <w:szCs w:val="24"/>
              </w:rPr>
            </w:pPr>
            <w:r w:rsidRPr="00152C9F">
              <w:rPr>
                <w:color w:val="000000" w:themeColor="text1"/>
                <w:sz w:val="18"/>
                <w:szCs w:val="24"/>
              </w:rPr>
              <w:t>a)</w:t>
            </w:r>
          </w:p>
        </w:tc>
        <w:tc>
          <w:tcPr>
            <w:tcW w:w="3827" w:type="dxa"/>
          </w:tcPr>
          <w:p w14:paraId="7CD42B89" w14:textId="2E9D1C2B" w:rsidR="00353D1B" w:rsidRPr="00152C9F" w:rsidRDefault="00353D1B" w:rsidP="000B4981">
            <w:pPr>
              <w:spacing w:before="0"/>
              <w:rPr>
                <w:color w:val="000000" w:themeColor="text1"/>
                <w:sz w:val="18"/>
                <w:szCs w:val="24"/>
              </w:rPr>
            </w:pPr>
            <w:r w:rsidRPr="00152C9F">
              <w:rPr>
                <w:color w:val="000000" w:themeColor="text1"/>
                <w:sz w:val="18"/>
                <w:szCs w:val="24"/>
              </w:rPr>
              <w:t xml:space="preserve">Werden </w:t>
            </w:r>
            <w:r>
              <w:rPr>
                <w:color w:val="000000" w:themeColor="text1"/>
                <w:sz w:val="18"/>
                <w:szCs w:val="24"/>
              </w:rPr>
              <w:t>nicht</w:t>
            </w:r>
            <w:r w:rsidRPr="00152C9F">
              <w:rPr>
                <w:color w:val="000000" w:themeColor="text1"/>
                <w:sz w:val="18"/>
                <w:szCs w:val="24"/>
              </w:rPr>
              <w:t>finanzielle Leistungsindikatoren genannt?</w:t>
            </w:r>
          </w:p>
        </w:tc>
        <w:tc>
          <w:tcPr>
            <w:tcW w:w="2160" w:type="dxa"/>
            <w:vAlign w:val="center"/>
          </w:tcPr>
          <w:p w14:paraId="729719C8" w14:textId="77777777" w:rsidR="00353D1B" w:rsidRDefault="00353D1B" w:rsidP="000B4981">
            <w:pPr>
              <w:spacing w:before="0"/>
              <w:jc w:val="left"/>
              <w:rPr>
                <w:color w:val="000000" w:themeColor="text1"/>
                <w:szCs w:val="32"/>
              </w:rPr>
            </w:pPr>
            <w:r>
              <w:rPr>
                <w:color w:val="000000" w:themeColor="text1"/>
                <w:szCs w:val="32"/>
              </w:rPr>
              <w:sym w:font="Wingdings" w:char="F071"/>
            </w:r>
            <w:r>
              <w:rPr>
                <w:color w:val="000000" w:themeColor="text1"/>
                <w:szCs w:val="32"/>
              </w:rPr>
              <w:t xml:space="preserve"> Ja</w:t>
            </w:r>
          </w:p>
        </w:tc>
        <w:tc>
          <w:tcPr>
            <w:tcW w:w="2160" w:type="dxa"/>
            <w:vAlign w:val="center"/>
          </w:tcPr>
          <w:p w14:paraId="29C506F8" w14:textId="77777777" w:rsidR="00353D1B" w:rsidRDefault="00353D1B" w:rsidP="000B4981">
            <w:pPr>
              <w:spacing w:before="0"/>
              <w:jc w:val="left"/>
              <w:rPr>
                <w:color w:val="000000" w:themeColor="text1"/>
                <w:szCs w:val="32"/>
              </w:rPr>
            </w:pPr>
            <w:r>
              <w:rPr>
                <w:color w:val="000000" w:themeColor="text1"/>
                <w:szCs w:val="32"/>
              </w:rPr>
              <w:sym w:font="Wingdings" w:char="F071"/>
            </w:r>
            <w:r>
              <w:rPr>
                <w:color w:val="000000" w:themeColor="text1"/>
                <w:szCs w:val="32"/>
              </w:rPr>
              <w:t xml:space="preserve"> Nein</w:t>
            </w:r>
          </w:p>
        </w:tc>
      </w:tr>
      <w:tr w:rsidR="00353D1B" w14:paraId="6B915780" w14:textId="77777777" w:rsidTr="000B4981">
        <w:tc>
          <w:tcPr>
            <w:tcW w:w="421" w:type="dxa"/>
          </w:tcPr>
          <w:p w14:paraId="1EA0AC8A" w14:textId="77777777" w:rsidR="00353D1B" w:rsidRPr="00152C9F" w:rsidRDefault="00353D1B" w:rsidP="000B4981">
            <w:pPr>
              <w:spacing w:before="0"/>
              <w:rPr>
                <w:color w:val="000000" w:themeColor="text1"/>
                <w:sz w:val="18"/>
                <w:szCs w:val="24"/>
              </w:rPr>
            </w:pPr>
            <w:r>
              <w:rPr>
                <w:color w:val="000000" w:themeColor="text1"/>
                <w:sz w:val="18"/>
                <w:szCs w:val="24"/>
              </w:rPr>
              <w:t>b</w:t>
            </w:r>
            <w:r w:rsidRPr="00152C9F">
              <w:rPr>
                <w:color w:val="000000" w:themeColor="text1"/>
                <w:sz w:val="18"/>
                <w:szCs w:val="24"/>
              </w:rPr>
              <w:t>)</w:t>
            </w:r>
          </w:p>
        </w:tc>
        <w:tc>
          <w:tcPr>
            <w:tcW w:w="3827" w:type="dxa"/>
          </w:tcPr>
          <w:p w14:paraId="1507F823" w14:textId="68FC1E1B" w:rsidR="00353D1B" w:rsidRPr="00152C9F" w:rsidRDefault="00353D1B" w:rsidP="000B4981">
            <w:pPr>
              <w:spacing w:before="0"/>
              <w:rPr>
                <w:color w:val="000000" w:themeColor="text1"/>
                <w:sz w:val="18"/>
                <w:szCs w:val="24"/>
              </w:rPr>
            </w:pPr>
            <w:r w:rsidRPr="00152C9F">
              <w:rPr>
                <w:color w:val="000000" w:themeColor="text1"/>
                <w:sz w:val="18"/>
                <w:szCs w:val="24"/>
              </w:rPr>
              <w:t xml:space="preserve">Werden </w:t>
            </w:r>
            <w:r>
              <w:rPr>
                <w:color w:val="000000" w:themeColor="text1"/>
                <w:sz w:val="18"/>
                <w:szCs w:val="24"/>
              </w:rPr>
              <w:t xml:space="preserve">diese nichtfinanziellen </w:t>
            </w:r>
            <w:r w:rsidRPr="00152C9F">
              <w:rPr>
                <w:color w:val="000000" w:themeColor="text1"/>
                <w:sz w:val="18"/>
                <w:szCs w:val="24"/>
              </w:rPr>
              <w:t xml:space="preserve">Leistungsindikatoren </w:t>
            </w:r>
            <w:r>
              <w:rPr>
                <w:color w:val="000000" w:themeColor="text1"/>
                <w:sz w:val="18"/>
                <w:szCs w:val="24"/>
              </w:rPr>
              <w:t>konkret beschrieben?</w:t>
            </w:r>
          </w:p>
        </w:tc>
        <w:tc>
          <w:tcPr>
            <w:tcW w:w="2160" w:type="dxa"/>
            <w:vAlign w:val="center"/>
          </w:tcPr>
          <w:p w14:paraId="6DC70D8F" w14:textId="77777777" w:rsidR="00353D1B" w:rsidRDefault="00353D1B" w:rsidP="000B4981">
            <w:pPr>
              <w:spacing w:before="0"/>
              <w:jc w:val="left"/>
              <w:rPr>
                <w:color w:val="000000" w:themeColor="text1"/>
                <w:szCs w:val="32"/>
              </w:rPr>
            </w:pPr>
            <w:r>
              <w:rPr>
                <w:color w:val="000000" w:themeColor="text1"/>
                <w:szCs w:val="32"/>
              </w:rPr>
              <w:sym w:font="Wingdings" w:char="F071"/>
            </w:r>
            <w:r>
              <w:rPr>
                <w:color w:val="000000" w:themeColor="text1"/>
                <w:szCs w:val="32"/>
              </w:rPr>
              <w:t xml:space="preserve"> Ja</w:t>
            </w:r>
          </w:p>
        </w:tc>
        <w:tc>
          <w:tcPr>
            <w:tcW w:w="2160" w:type="dxa"/>
            <w:vAlign w:val="center"/>
          </w:tcPr>
          <w:p w14:paraId="086025A8" w14:textId="77777777" w:rsidR="00353D1B" w:rsidRDefault="00353D1B" w:rsidP="000B4981">
            <w:pPr>
              <w:spacing w:before="0"/>
              <w:jc w:val="left"/>
              <w:rPr>
                <w:color w:val="000000" w:themeColor="text1"/>
                <w:szCs w:val="32"/>
              </w:rPr>
            </w:pPr>
            <w:r>
              <w:rPr>
                <w:color w:val="000000" w:themeColor="text1"/>
                <w:szCs w:val="32"/>
              </w:rPr>
              <w:sym w:font="Wingdings" w:char="F071"/>
            </w:r>
            <w:r>
              <w:rPr>
                <w:color w:val="000000" w:themeColor="text1"/>
                <w:szCs w:val="32"/>
              </w:rPr>
              <w:t xml:space="preserve"> Nein</w:t>
            </w:r>
          </w:p>
        </w:tc>
      </w:tr>
      <w:tr w:rsidR="00353D1B" w:rsidRPr="00152C9F" w14:paraId="39A96B47" w14:textId="77777777" w:rsidTr="000B4981">
        <w:tc>
          <w:tcPr>
            <w:tcW w:w="421" w:type="dxa"/>
          </w:tcPr>
          <w:p w14:paraId="41D6AF8D" w14:textId="77777777" w:rsidR="00353D1B" w:rsidRPr="00152C9F" w:rsidRDefault="00353D1B" w:rsidP="000B4981">
            <w:pPr>
              <w:spacing w:before="0"/>
              <w:rPr>
                <w:color w:val="000000" w:themeColor="text1"/>
                <w:sz w:val="18"/>
                <w:szCs w:val="24"/>
              </w:rPr>
            </w:pPr>
            <w:r w:rsidRPr="00152C9F">
              <w:rPr>
                <w:color w:val="000000" w:themeColor="text1"/>
                <w:sz w:val="18"/>
                <w:szCs w:val="24"/>
              </w:rPr>
              <w:t>c)</w:t>
            </w:r>
          </w:p>
        </w:tc>
        <w:tc>
          <w:tcPr>
            <w:tcW w:w="3827" w:type="dxa"/>
          </w:tcPr>
          <w:p w14:paraId="64199D58" w14:textId="73E67909" w:rsidR="00353D1B" w:rsidRPr="00152C9F" w:rsidRDefault="00353D1B" w:rsidP="000B4981">
            <w:pPr>
              <w:spacing w:before="0"/>
              <w:rPr>
                <w:color w:val="000000" w:themeColor="text1"/>
                <w:sz w:val="18"/>
                <w:szCs w:val="24"/>
              </w:rPr>
            </w:pPr>
            <w:r w:rsidRPr="00152C9F">
              <w:rPr>
                <w:color w:val="000000" w:themeColor="text1"/>
                <w:sz w:val="18"/>
                <w:szCs w:val="24"/>
              </w:rPr>
              <w:t xml:space="preserve">Enthält der Prognosebericht quantitative Prognosen zu diesen </w:t>
            </w:r>
            <w:r>
              <w:rPr>
                <w:color w:val="000000" w:themeColor="text1"/>
                <w:sz w:val="18"/>
                <w:szCs w:val="24"/>
              </w:rPr>
              <w:t xml:space="preserve">nichtfinanziellen </w:t>
            </w:r>
            <w:r w:rsidRPr="00152C9F">
              <w:rPr>
                <w:color w:val="000000" w:themeColor="text1"/>
                <w:sz w:val="18"/>
                <w:szCs w:val="24"/>
              </w:rPr>
              <w:t>Leistungsindikatoren?</w:t>
            </w:r>
          </w:p>
        </w:tc>
        <w:tc>
          <w:tcPr>
            <w:tcW w:w="2160" w:type="dxa"/>
            <w:vAlign w:val="center"/>
          </w:tcPr>
          <w:p w14:paraId="45B6331A" w14:textId="77777777" w:rsidR="00353D1B" w:rsidRPr="00152C9F" w:rsidRDefault="00353D1B" w:rsidP="000B4981">
            <w:pPr>
              <w:spacing w:before="0"/>
              <w:jc w:val="left"/>
              <w:rPr>
                <w:color w:val="000000" w:themeColor="text1"/>
                <w:sz w:val="18"/>
                <w:szCs w:val="24"/>
              </w:rPr>
            </w:pPr>
            <w:r>
              <w:rPr>
                <w:color w:val="000000" w:themeColor="text1"/>
                <w:szCs w:val="32"/>
              </w:rPr>
              <w:sym w:font="Wingdings" w:char="F071"/>
            </w:r>
            <w:r>
              <w:rPr>
                <w:color w:val="000000" w:themeColor="text1"/>
                <w:szCs w:val="32"/>
              </w:rPr>
              <w:t xml:space="preserve"> Ja</w:t>
            </w:r>
          </w:p>
        </w:tc>
        <w:tc>
          <w:tcPr>
            <w:tcW w:w="2160" w:type="dxa"/>
            <w:vAlign w:val="center"/>
          </w:tcPr>
          <w:p w14:paraId="79D34921" w14:textId="77777777" w:rsidR="00353D1B" w:rsidRPr="00152C9F" w:rsidRDefault="00353D1B" w:rsidP="000B4981">
            <w:pPr>
              <w:spacing w:before="0"/>
              <w:jc w:val="left"/>
              <w:rPr>
                <w:color w:val="000000" w:themeColor="text1"/>
                <w:sz w:val="18"/>
                <w:szCs w:val="24"/>
              </w:rPr>
            </w:pPr>
            <w:r w:rsidRPr="00170242">
              <w:rPr>
                <w:color w:val="000000" w:themeColor="text1"/>
                <w:szCs w:val="32"/>
              </w:rPr>
              <w:sym w:font="Wingdings" w:char="F071"/>
            </w:r>
            <w:r w:rsidRPr="00170242">
              <w:rPr>
                <w:color w:val="000000" w:themeColor="text1"/>
                <w:szCs w:val="32"/>
              </w:rPr>
              <w:t xml:space="preserve"> Nein</w:t>
            </w:r>
          </w:p>
        </w:tc>
      </w:tr>
      <w:tr w:rsidR="00353D1B" w:rsidRPr="00152C9F" w14:paraId="527C6908" w14:textId="77777777" w:rsidTr="000B4981">
        <w:tc>
          <w:tcPr>
            <w:tcW w:w="421" w:type="dxa"/>
          </w:tcPr>
          <w:p w14:paraId="04C9237A" w14:textId="2CF6A3BB" w:rsidR="00353D1B" w:rsidRPr="00152C9F" w:rsidRDefault="00353D1B" w:rsidP="000B4981">
            <w:pPr>
              <w:spacing w:before="0"/>
              <w:rPr>
                <w:color w:val="000000" w:themeColor="text1"/>
                <w:sz w:val="18"/>
                <w:szCs w:val="24"/>
              </w:rPr>
            </w:pPr>
            <w:r>
              <w:rPr>
                <w:color w:val="000000" w:themeColor="text1"/>
                <w:sz w:val="18"/>
                <w:szCs w:val="24"/>
              </w:rPr>
              <w:t>d</w:t>
            </w:r>
            <w:r w:rsidRPr="00152C9F">
              <w:rPr>
                <w:color w:val="000000" w:themeColor="text1"/>
                <w:sz w:val="18"/>
                <w:szCs w:val="24"/>
              </w:rPr>
              <w:t>)</w:t>
            </w:r>
          </w:p>
        </w:tc>
        <w:tc>
          <w:tcPr>
            <w:tcW w:w="3827" w:type="dxa"/>
          </w:tcPr>
          <w:p w14:paraId="3362ACA7" w14:textId="4A95C9F8" w:rsidR="00353D1B" w:rsidRPr="00152C9F" w:rsidRDefault="00353D1B" w:rsidP="000B4981">
            <w:pPr>
              <w:spacing w:before="0"/>
              <w:rPr>
                <w:color w:val="000000" w:themeColor="text1"/>
                <w:sz w:val="18"/>
                <w:szCs w:val="24"/>
              </w:rPr>
            </w:pPr>
            <w:r w:rsidRPr="00152C9F">
              <w:rPr>
                <w:color w:val="000000" w:themeColor="text1"/>
                <w:sz w:val="18"/>
                <w:szCs w:val="24"/>
              </w:rPr>
              <w:t xml:space="preserve">Ist der rote Faden im Lagebericht hinsichtlich der </w:t>
            </w:r>
            <w:r>
              <w:rPr>
                <w:color w:val="000000" w:themeColor="text1"/>
                <w:sz w:val="18"/>
                <w:szCs w:val="24"/>
              </w:rPr>
              <w:t>nicht</w:t>
            </w:r>
            <w:r w:rsidRPr="00152C9F">
              <w:rPr>
                <w:color w:val="000000" w:themeColor="text1"/>
                <w:sz w:val="18"/>
                <w:szCs w:val="24"/>
              </w:rPr>
              <w:t>finanziellen Leistungsindikatoren gewahrt?</w:t>
            </w:r>
          </w:p>
        </w:tc>
        <w:tc>
          <w:tcPr>
            <w:tcW w:w="2160" w:type="dxa"/>
            <w:vAlign w:val="center"/>
          </w:tcPr>
          <w:p w14:paraId="6B865862" w14:textId="77777777" w:rsidR="00353D1B" w:rsidRPr="00152C9F" w:rsidRDefault="00353D1B" w:rsidP="000B4981">
            <w:pPr>
              <w:spacing w:before="0"/>
              <w:jc w:val="left"/>
              <w:rPr>
                <w:color w:val="000000" w:themeColor="text1"/>
                <w:sz w:val="18"/>
                <w:szCs w:val="24"/>
              </w:rPr>
            </w:pPr>
            <w:r>
              <w:rPr>
                <w:color w:val="000000" w:themeColor="text1"/>
                <w:szCs w:val="32"/>
              </w:rPr>
              <w:sym w:font="Wingdings" w:char="F071"/>
            </w:r>
            <w:r>
              <w:rPr>
                <w:color w:val="000000" w:themeColor="text1"/>
                <w:szCs w:val="32"/>
              </w:rPr>
              <w:t xml:space="preserve"> Ja</w:t>
            </w:r>
          </w:p>
        </w:tc>
        <w:tc>
          <w:tcPr>
            <w:tcW w:w="2160" w:type="dxa"/>
            <w:vAlign w:val="center"/>
          </w:tcPr>
          <w:p w14:paraId="1BF9A004" w14:textId="77777777" w:rsidR="00353D1B" w:rsidRPr="00152C9F" w:rsidRDefault="00353D1B" w:rsidP="000B4981">
            <w:pPr>
              <w:spacing w:before="0"/>
              <w:jc w:val="left"/>
              <w:rPr>
                <w:color w:val="000000" w:themeColor="text1"/>
                <w:sz w:val="18"/>
                <w:szCs w:val="24"/>
              </w:rPr>
            </w:pPr>
            <w:r w:rsidRPr="00170242">
              <w:rPr>
                <w:color w:val="000000" w:themeColor="text1"/>
                <w:szCs w:val="32"/>
              </w:rPr>
              <w:sym w:font="Wingdings" w:char="F071"/>
            </w:r>
            <w:r w:rsidRPr="00170242">
              <w:rPr>
                <w:color w:val="000000" w:themeColor="text1"/>
                <w:szCs w:val="32"/>
              </w:rPr>
              <w:t xml:space="preserve"> Nein</w:t>
            </w:r>
          </w:p>
        </w:tc>
      </w:tr>
      <w:bookmarkEnd w:id="0"/>
    </w:tbl>
    <w:p w14:paraId="282178FB" w14:textId="77777777" w:rsidR="00353D1B" w:rsidRDefault="00353D1B" w:rsidP="00F3358A">
      <w:pPr>
        <w:spacing w:before="0"/>
        <w:ind w:left="357"/>
        <w:rPr>
          <w:color w:val="000000" w:themeColor="text1"/>
          <w:szCs w:val="32"/>
        </w:rPr>
      </w:pPr>
    </w:p>
    <w:p w14:paraId="696228BE" w14:textId="77777777" w:rsidR="00F3358A" w:rsidRDefault="00F3358A" w:rsidP="00F3358A">
      <w:pPr>
        <w:spacing w:before="0"/>
        <w:ind w:left="357"/>
        <w:rPr>
          <w:color w:val="000000" w:themeColor="text1"/>
          <w:szCs w:val="32"/>
        </w:rPr>
      </w:pPr>
    </w:p>
    <w:tbl>
      <w:tblPr>
        <w:tblStyle w:val="Tabellenraster"/>
        <w:tblW w:w="0" w:type="auto"/>
        <w:tblInd w:w="357" w:type="dxa"/>
        <w:tblCellMar>
          <w:top w:w="85" w:type="dxa"/>
          <w:bottom w:w="85" w:type="dxa"/>
        </w:tblCellMar>
        <w:tblLook w:val="04A0" w:firstRow="1" w:lastRow="0" w:firstColumn="1" w:lastColumn="0" w:noHBand="0" w:noVBand="1"/>
      </w:tblPr>
      <w:tblGrid>
        <w:gridCol w:w="8143"/>
        <w:gridCol w:w="562"/>
      </w:tblGrid>
      <w:tr w:rsidR="000A537A" w:rsidRPr="00353D1B" w14:paraId="1BEE0D25" w14:textId="77777777" w:rsidTr="000A537A">
        <w:tc>
          <w:tcPr>
            <w:tcW w:w="8143" w:type="dxa"/>
            <w:tcBorders>
              <w:left w:val="single" w:sz="4" w:space="0" w:color="auto"/>
            </w:tcBorders>
            <w:shd w:val="clear" w:color="auto" w:fill="auto"/>
          </w:tcPr>
          <w:p w14:paraId="51B3CE1E" w14:textId="77777777" w:rsidR="000A537A" w:rsidRPr="00353D1B" w:rsidRDefault="000A537A" w:rsidP="00CC2325">
            <w:pPr>
              <w:autoSpaceDE w:val="0"/>
              <w:autoSpaceDN w:val="0"/>
              <w:adjustRightInd w:val="0"/>
              <w:spacing w:before="0"/>
              <w:jc w:val="left"/>
              <w:rPr>
                <w:b/>
                <w:i/>
                <w:szCs w:val="22"/>
              </w:rPr>
            </w:pPr>
          </w:p>
        </w:tc>
        <w:tc>
          <w:tcPr>
            <w:tcW w:w="562" w:type="dxa"/>
            <w:shd w:val="clear" w:color="auto" w:fill="auto"/>
          </w:tcPr>
          <w:p w14:paraId="79F73660" w14:textId="1A7E839A" w:rsidR="000A537A" w:rsidRPr="00353D1B" w:rsidRDefault="000A537A" w:rsidP="00CC2325">
            <w:pPr>
              <w:autoSpaceDE w:val="0"/>
              <w:autoSpaceDN w:val="0"/>
              <w:adjustRightInd w:val="0"/>
              <w:spacing w:before="0"/>
              <w:jc w:val="left"/>
              <w:rPr>
                <w:b/>
                <w:iCs/>
                <w:szCs w:val="22"/>
              </w:rPr>
            </w:pPr>
            <w:r w:rsidRPr="00353D1B">
              <w:rPr>
                <w:b/>
                <w:iCs/>
                <w:szCs w:val="22"/>
              </w:rPr>
              <w:t>TZ</w:t>
            </w:r>
          </w:p>
        </w:tc>
      </w:tr>
      <w:tr w:rsidR="000A537A" w:rsidRPr="00353D1B" w14:paraId="5F1DEAFA" w14:textId="514ABCBA" w:rsidTr="000A537A">
        <w:tc>
          <w:tcPr>
            <w:tcW w:w="8143" w:type="dxa"/>
            <w:shd w:val="clear" w:color="auto" w:fill="D9D9D9" w:themeFill="background1" w:themeFillShade="D9"/>
          </w:tcPr>
          <w:p w14:paraId="75C1F4B6" w14:textId="77777777" w:rsidR="000A537A" w:rsidRPr="00353D1B" w:rsidRDefault="000A537A" w:rsidP="00CC2325">
            <w:pPr>
              <w:autoSpaceDE w:val="0"/>
              <w:autoSpaceDN w:val="0"/>
              <w:adjustRightInd w:val="0"/>
              <w:spacing w:before="0"/>
              <w:jc w:val="left"/>
              <w:rPr>
                <w:b/>
                <w:i/>
                <w:szCs w:val="22"/>
              </w:rPr>
            </w:pPr>
            <w:bookmarkStart w:id="1" w:name="_Hlk222748707"/>
            <w:r w:rsidRPr="00353D1B">
              <w:rPr>
                <w:b/>
                <w:i/>
                <w:szCs w:val="22"/>
              </w:rPr>
              <w:t>„</w:t>
            </w:r>
            <w:r w:rsidRPr="00353D1B">
              <w:rPr>
                <w:i/>
                <w:szCs w:val="22"/>
              </w:rPr>
              <w:t xml:space="preserve">4. </w:t>
            </w:r>
            <w:r w:rsidRPr="00353D1B">
              <w:rPr>
                <w:b/>
                <w:i/>
                <w:szCs w:val="22"/>
              </w:rPr>
              <w:t>Nichtfinanzielle Leistungsindikatoren</w:t>
            </w:r>
          </w:p>
          <w:p w14:paraId="2CD5D557" w14:textId="01967768" w:rsidR="000A537A" w:rsidRPr="00353D1B" w:rsidRDefault="000A537A" w:rsidP="00CC2325">
            <w:pPr>
              <w:autoSpaceDE w:val="0"/>
              <w:autoSpaceDN w:val="0"/>
              <w:adjustRightInd w:val="0"/>
              <w:spacing w:before="0"/>
              <w:jc w:val="left"/>
              <w:rPr>
                <w:i/>
                <w:szCs w:val="22"/>
              </w:rPr>
            </w:pPr>
            <w:r w:rsidRPr="00353D1B">
              <w:rPr>
                <w:i/>
                <w:szCs w:val="22"/>
              </w:rPr>
              <w:t xml:space="preserve">Die </w:t>
            </w:r>
            <w:proofErr w:type="spellStart"/>
            <w:r w:rsidRPr="00353D1B">
              <w:rPr>
                <w:i/>
                <w:szCs w:val="22"/>
              </w:rPr>
              <w:t>H</w:t>
            </w:r>
            <w:r w:rsidRPr="00353D1B">
              <w:rPr>
                <w:i/>
                <w:szCs w:val="22"/>
                <w:highlight w:val="black"/>
              </w:rPr>
              <w:t>xxxxxl</w:t>
            </w:r>
            <w:proofErr w:type="spellEnd"/>
            <w:r w:rsidRPr="00353D1B">
              <w:rPr>
                <w:i/>
                <w:szCs w:val="22"/>
              </w:rPr>
              <w:t xml:space="preserve"> Gruppe beschäftigte im Geschäftsjahr 2024 durchschnittlich 6.316 Mitarbeiterinnen und Mitarbeiter (inklusive Leiharbeiterinnen und Leiharbeitern). Das entspricht im Mittel einem Rückgang von 138 Mitarbeiterinnen und Mitarbeitern (Vollzeitäquivalente)gegenüber 2023. Ausschlaggebend hierfür waren im Wesentlichen ein Personalabbau in den deutschen Werken im Rahmen einer umfassenden Reorganisation der </w:t>
            </w:r>
            <w:proofErr w:type="spellStart"/>
            <w:r w:rsidRPr="00353D1B">
              <w:rPr>
                <w:i/>
                <w:szCs w:val="22"/>
              </w:rPr>
              <w:t>H</w:t>
            </w:r>
            <w:r w:rsidRPr="00353D1B">
              <w:rPr>
                <w:i/>
                <w:szCs w:val="22"/>
                <w:highlight w:val="black"/>
              </w:rPr>
              <w:t>xxxxx</w:t>
            </w:r>
            <w:proofErr w:type="spellEnd"/>
            <w:r w:rsidRPr="00353D1B">
              <w:rPr>
                <w:i/>
                <w:szCs w:val="22"/>
              </w:rPr>
              <w:t xml:space="preserve"> Gruppe sowie der Personalrückgang aufgrund der Veräußerung der US-Tochtergesellschaft H.</w:t>
            </w:r>
          </w:p>
          <w:p w14:paraId="226641C0" w14:textId="046F8875" w:rsidR="000A537A" w:rsidRPr="00353D1B" w:rsidRDefault="000A537A" w:rsidP="00CC2325">
            <w:pPr>
              <w:autoSpaceDE w:val="0"/>
              <w:autoSpaceDN w:val="0"/>
              <w:adjustRightInd w:val="0"/>
              <w:spacing w:before="0"/>
              <w:jc w:val="left"/>
              <w:rPr>
                <w:i/>
                <w:szCs w:val="22"/>
              </w:rPr>
            </w:pPr>
            <w:r w:rsidRPr="00353D1B">
              <w:rPr>
                <w:i/>
                <w:szCs w:val="22"/>
              </w:rPr>
              <w:t xml:space="preserve">Mit 6.062 Mitarbeiterinnen und Mitarbeitern waren am Ende des abgelaufenen Geschäftsjahres rund 341 Menschen weniger für die </w:t>
            </w:r>
            <w:proofErr w:type="spellStart"/>
            <w:r w:rsidRPr="00353D1B">
              <w:rPr>
                <w:i/>
                <w:szCs w:val="22"/>
              </w:rPr>
              <w:t>H</w:t>
            </w:r>
            <w:r w:rsidRPr="00353D1B">
              <w:rPr>
                <w:i/>
                <w:szCs w:val="22"/>
                <w:highlight w:val="black"/>
              </w:rPr>
              <w:t>xxxxx</w:t>
            </w:r>
            <w:proofErr w:type="spellEnd"/>
            <w:r w:rsidRPr="00353D1B">
              <w:rPr>
                <w:i/>
                <w:szCs w:val="22"/>
              </w:rPr>
              <w:t xml:space="preserve"> Gruppe tätig als noch in 2023.</w:t>
            </w:r>
          </w:p>
          <w:p w14:paraId="47F51FBE" w14:textId="77777777" w:rsidR="000A537A" w:rsidRPr="00353D1B" w:rsidRDefault="000A537A" w:rsidP="00CC2325">
            <w:pPr>
              <w:autoSpaceDE w:val="0"/>
              <w:autoSpaceDN w:val="0"/>
              <w:adjustRightInd w:val="0"/>
              <w:spacing w:before="0"/>
              <w:jc w:val="left"/>
              <w:rPr>
                <w:i/>
                <w:szCs w:val="22"/>
              </w:rPr>
            </w:pPr>
          </w:p>
          <w:p w14:paraId="21CF9052" w14:textId="77777777" w:rsidR="000A537A" w:rsidRPr="00353D1B" w:rsidRDefault="000A537A" w:rsidP="00CC2325">
            <w:pPr>
              <w:autoSpaceDE w:val="0"/>
              <w:autoSpaceDN w:val="0"/>
              <w:adjustRightInd w:val="0"/>
              <w:spacing w:before="0"/>
              <w:jc w:val="left"/>
              <w:rPr>
                <w:i/>
                <w:szCs w:val="22"/>
              </w:rPr>
            </w:pPr>
            <w:r w:rsidRPr="00353D1B">
              <w:rPr>
                <w:i/>
                <w:szCs w:val="22"/>
              </w:rPr>
              <w:lastRenderedPageBreak/>
              <w:t>Einen hohen Stellenwert hat die individuelle Fort- und Weiterbildung, die sich insbesondere an den gegenwärtigen und künftigen Aufgaben der Mitarbeiterinnen und Mitarbeiter orientiert.</w:t>
            </w:r>
          </w:p>
          <w:p w14:paraId="32E05A87" w14:textId="77777777" w:rsidR="000A537A" w:rsidRPr="00353D1B" w:rsidRDefault="000A537A" w:rsidP="00CC2325">
            <w:pPr>
              <w:autoSpaceDE w:val="0"/>
              <w:autoSpaceDN w:val="0"/>
              <w:adjustRightInd w:val="0"/>
              <w:spacing w:before="0"/>
              <w:jc w:val="left"/>
              <w:rPr>
                <w:i/>
                <w:szCs w:val="22"/>
              </w:rPr>
            </w:pPr>
          </w:p>
          <w:p w14:paraId="63FDC47B" w14:textId="3CAD5412" w:rsidR="000A537A" w:rsidRPr="00353D1B" w:rsidRDefault="000A537A" w:rsidP="00CC2325">
            <w:pPr>
              <w:autoSpaceDE w:val="0"/>
              <w:autoSpaceDN w:val="0"/>
              <w:adjustRightInd w:val="0"/>
              <w:spacing w:before="0"/>
              <w:jc w:val="left"/>
              <w:rPr>
                <w:i/>
                <w:szCs w:val="22"/>
              </w:rPr>
            </w:pPr>
            <w:r w:rsidRPr="00353D1B">
              <w:rPr>
                <w:i/>
                <w:szCs w:val="22"/>
              </w:rPr>
              <w:t xml:space="preserve">So umfasst das interne </w:t>
            </w:r>
            <w:proofErr w:type="spellStart"/>
            <w:r w:rsidRPr="00353D1B">
              <w:rPr>
                <w:i/>
                <w:szCs w:val="22"/>
              </w:rPr>
              <w:t>H</w:t>
            </w:r>
            <w:r w:rsidRPr="00353D1B">
              <w:rPr>
                <w:i/>
                <w:szCs w:val="22"/>
                <w:highlight w:val="black"/>
              </w:rPr>
              <w:t>xxxxx</w:t>
            </w:r>
            <w:proofErr w:type="spellEnd"/>
            <w:r w:rsidRPr="00353D1B">
              <w:rPr>
                <w:i/>
                <w:szCs w:val="22"/>
              </w:rPr>
              <w:t xml:space="preserve"> Veranstaltungsangebot über 1.000 einzelne Schulungen und Trainings aus unterschiedlichen Bereichen (beinhaltet alle übergreifenden sowie bereichsspezifischen Schulungen weltweit). Darüber hinaus gibt es mittlerweile auch eine Vielzahl an digitalen Lernformaten bei </w:t>
            </w:r>
            <w:proofErr w:type="spellStart"/>
            <w:r w:rsidRPr="00353D1B">
              <w:rPr>
                <w:i/>
                <w:szCs w:val="22"/>
              </w:rPr>
              <w:t>H</w:t>
            </w:r>
            <w:r w:rsidRPr="00353D1B">
              <w:rPr>
                <w:i/>
                <w:szCs w:val="22"/>
                <w:highlight w:val="black"/>
              </w:rPr>
              <w:t>xxxxx</w:t>
            </w:r>
            <w:proofErr w:type="spellEnd"/>
            <w:r w:rsidRPr="00353D1B">
              <w:rPr>
                <w:i/>
                <w:szCs w:val="22"/>
              </w:rPr>
              <w:t xml:space="preserve">. Weltweit werden beispielsweise 100 </w:t>
            </w:r>
            <w:proofErr w:type="spellStart"/>
            <w:r w:rsidRPr="00353D1B">
              <w:rPr>
                <w:i/>
                <w:szCs w:val="22"/>
              </w:rPr>
              <w:t>e-Learnings</w:t>
            </w:r>
            <w:proofErr w:type="spellEnd"/>
            <w:r w:rsidRPr="00353D1B">
              <w:rPr>
                <w:i/>
                <w:szCs w:val="22"/>
              </w:rPr>
              <w:t xml:space="preserve">, vor allem im Bereich der Pflichtunterweisungen und zur Vertiefung technischen </w:t>
            </w:r>
            <w:proofErr w:type="spellStart"/>
            <w:r w:rsidRPr="00353D1B">
              <w:rPr>
                <w:i/>
                <w:szCs w:val="22"/>
              </w:rPr>
              <w:t>Know-Hows</w:t>
            </w:r>
            <w:proofErr w:type="spellEnd"/>
            <w:r w:rsidRPr="00353D1B">
              <w:rPr>
                <w:i/>
                <w:szCs w:val="22"/>
              </w:rPr>
              <w:t>, angeboten.</w:t>
            </w:r>
          </w:p>
          <w:p w14:paraId="1967A1EA" w14:textId="77777777" w:rsidR="000A537A" w:rsidRPr="00353D1B" w:rsidRDefault="000A537A" w:rsidP="00CC2325">
            <w:pPr>
              <w:autoSpaceDE w:val="0"/>
              <w:autoSpaceDN w:val="0"/>
              <w:adjustRightInd w:val="0"/>
              <w:spacing w:before="0"/>
              <w:jc w:val="left"/>
              <w:rPr>
                <w:i/>
                <w:szCs w:val="22"/>
              </w:rPr>
            </w:pPr>
          </w:p>
          <w:p w14:paraId="37BB51D2" w14:textId="77777777" w:rsidR="000A537A" w:rsidRPr="00353D1B" w:rsidRDefault="000A537A" w:rsidP="00CC2325">
            <w:pPr>
              <w:autoSpaceDE w:val="0"/>
              <w:autoSpaceDN w:val="0"/>
              <w:adjustRightInd w:val="0"/>
              <w:spacing w:before="0"/>
              <w:jc w:val="left"/>
              <w:rPr>
                <w:i/>
                <w:szCs w:val="22"/>
              </w:rPr>
            </w:pPr>
            <w:r w:rsidRPr="00353D1B">
              <w:rPr>
                <w:i/>
                <w:szCs w:val="22"/>
              </w:rPr>
              <w:t>Das Angebot besteht primär aus werksinternen Veranstaltungen mit internen sowie externen Referenten. Im Mittelpunkt steht dabei die Entwicklung von Fach-, Methoden-, Sozial- und Führungskompetenzen. Im Jahr 2024 wurden weltweit ca. 1.900 solcher Schulungen durchgeführt. Darüber hinaus fanden weltweit ca. 680 Schulungen bei externen Bildungsanbietern statt, bei denen vorwiegend fachliche Kompetenzen weiterentwickelt wurden.</w:t>
            </w:r>
          </w:p>
          <w:p w14:paraId="283EA787" w14:textId="77777777" w:rsidR="000A537A" w:rsidRPr="00353D1B" w:rsidRDefault="000A537A" w:rsidP="00CC2325">
            <w:pPr>
              <w:autoSpaceDE w:val="0"/>
              <w:autoSpaceDN w:val="0"/>
              <w:adjustRightInd w:val="0"/>
              <w:spacing w:before="0"/>
              <w:jc w:val="left"/>
              <w:rPr>
                <w:i/>
                <w:szCs w:val="22"/>
              </w:rPr>
            </w:pPr>
          </w:p>
          <w:p w14:paraId="06ADAF67" w14:textId="54AD912A" w:rsidR="000A537A" w:rsidRPr="00353D1B" w:rsidRDefault="000A537A" w:rsidP="00CC2325">
            <w:pPr>
              <w:autoSpaceDE w:val="0"/>
              <w:autoSpaceDN w:val="0"/>
              <w:adjustRightInd w:val="0"/>
              <w:spacing w:before="0"/>
              <w:jc w:val="left"/>
              <w:rPr>
                <w:i/>
                <w:szCs w:val="22"/>
              </w:rPr>
            </w:pPr>
            <w:r w:rsidRPr="00353D1B">
              <w:rPr>
                <w:i/>
                <w:szCs w:val="22"/>
              </w:rPr>
              <w:t xml:space="preserve">Neben der Fort- und Weiterbildung liegt ein weiterer Schwerpunkt auf der Ausbildung. Diese erfolgt für Deutschland in den beiden modern ausgestatteten Ausbildungszentren an den Standorten in </w:t>
            </w:r>
            <w:proofErr w:type="spellStart"/>
            <w:r w:rsidRPr="00353D1B">
              <w:rPr>
                <w:i/>
                <w:szCs w:val="22"/>
              </w:rPr>
              <w:t>D</w:t>
            </w:r>
            <w:r w:rsidRPr="00353D1B">
              <w:rPr>
                <w:i/>
                <w:szCs w:val="22"/>
                <w:highlight w:val="black"/>
              </w:rPr>
              <w:t>xxxxx</w:t>
            </w:r>
            <w:proofErr w:type="spellEnd"/>
            <w:r w:rsidRPr="00353D1B">
              <w:rPr>
                <w:i/>
                <w:szCs w:val="22"/>
              </w:rPr>
              <w:t xml:space="preserve"> und </w:t>
            </w:r>
            <w:proofErr w:type="spellStart"/>
            <w:r w:rsidRPr="00353D1B">
              <w:rPr>
                <w:i/>
                <w:szCs w:val="22"/>
              </w:rPr>
              <w:t>G</w:t>
            </w:r>
            <w:r w:rsidRPr="00353D1B">
              <w:rPr>
                <w:i/>
                <w:szCs w:val="22"/>
                <w:highlight w:val="black"/>
              </w:rPr>
              <w:t>xxxxx</w:t>
            </w:r>
            <w:proofErr w:type="spellEnd"/>
            <w:r w:rsidRPr="00353D1B">
              <w:rPr>
                <w:i/>
                <w:szCs w:val="22"/>
              </w:rPr>
              <w:t>. Die Auszubildenden werden durch erfahrene</w:t>
            </w:r>
          </w:p>
          <w:p w14:paraId="502EAF39" w14:textId="77777777" w:rsidR="000A537A" w:rsidRPr="00353D1B" w:rsidRDefault="000A537A" w:rsidP="00CC2325">
            <w:pPr>
              <w:autoSpaceDE w:val="0"/>
              <w:autoSpaceDN w:val="0"/>
              <w:adjustRightInd w:val="0"/>
              <w:spacing w:before="0"/>
              <w:jc w:val="left"/>
              <w:rPr>
                <w:i/>
                <w:szCs w:val="22"/>
              </w:rPr>
            </w:pPr>
            <w:r w:rsidRPr="00353D1B">
              <w:rPr>
                <w:i/>
                <w:szCs w:val="22"/>
              </w:rPr>
              <w:t>und speziell geschulte Teams von Ausbilderinnen und Ausbildern betreut. Zusätzlich wird die Ausbildung durch gezielte innerbetriebliche Schulungen und überbetriebliche Prüfungsvorbereitungen begleitet. Auch Ausbildungsprogramme für die internationalen Standorte</w:t>
            </w:r>
          </w:p>
          <w:p w14:paraId="2A050F60" w14:textId="77777777" w:rsidR="000A537A" w:rsidRPr="00353D1B" w:rsidRDefault="000A537A" w:rsidP="00CC2325">
            <w:pPr>
              <w:autoSpaceDE w:val="0"/>
              <w:autoSpaceDN w:val="0"/>
              <w:adjustRightInd w:val="0"/>
              <w:spacing w:before="0"/>
              <w:jc w:val="left"/>
              <w:rPr>
                <w:i/>
                <w:szCs w:val="22"/>
              </w:rPr>
            </w:pPr>
            <w:r w:rsidRPr="00353D1B">
              <w:rPr>
                <w:i/>
                <w:szCs w:val="22"/>
              </w:rPr>
              <w:t>werden von der zentralen Ausbildung entwickelt und umgesetzt.</w:t>
            </w:r>
          </w:p>
          <w:p w14:paraId="1F2B9E68" w14:textId="77777777" w:rsidR="000A537A" w:rsidRPr="00353D1B" w:rsidRDefault="000A537A" w:rsidP="00CC2325">
            <w:pPr>
              <w:autoSpaceDE w:val="0"/>
              <w:autoSpaceDN w:val="0"/>
              <w:adjustRightInd w:val="0"/>
              <w:spacing w:before="0"/>
              <w:jc w:val="left"/>
              <w:rPr>
                <w:i/>
                <w:szCs w:val="22"/>
              </w:rPr>
            </w:pPr>
            <w:r w:rsidRPr="00353D1B">
              <w:rPr>
                <w:i/>
                <w:szCs w:val="22"/>
              </w:rPr>
              <w:t>Ziel der Ausbildung ist die Gewinnung qualifizierter Mitarbeiterinnen und Mitarbeiter zur Vermeidung von Engpässen bei Fachkräften und zur Absicherung des Firmenerfolgs.</w:t>
            </w:r>
          </w:p>
          <w:p w14:paraId="1A4BEC90" w14:textId="77777777" w:rsidR="000A537A" w:rsidRPr="00353D1B" w:rsidRDefault="000A537A" w:rsidP="00CC2325">
            <w:pPr>
              <w:autoSpaceDE w:val="0"/>
              <w:autoSpaceDN w:val="0"/>
              <w:adjustRightInd w:val="0"/>
              <w:spacing w:before="0"/>
              <w:jc w:val="left"/>
              <w:rPr>
                <w:i/>
                <w:szCs w:val="22"/>
              </w:rPr>
            </w:pPr>
          </w:p>
          <w:p w14:paraId="01474357" w14:textId="77777777" w:rsidR="000A537A" w:rsidRPr="00353D1B" w:rsidRDefault="000A537A" w:rsidP="00CC2325">
            <w:pPr>
              <w:autoSpaceDE w:val="0"/>
              <w:autoSpaceDN w:val="0"/>
              <w:adjustRightInd w:val="0"/>
              <w:spacing w:before="0"/>
              <w:jc w:val="left"/>
              <w:rPr>
                <w:b/>
                <w:i/>
                <w:szCs w:val="22"/>
              </w:rPr>
            </w:pPr>
            <w:r w:rsidRPr="00353D1B">
              <w:rPr>
                <w:b/>
                <w:i/>
                <w:szCs w:val="22"/>
              </w:rPr>
              <w:t>5. Prognose-, Chancen- und Risikobericht</w:t>
            </w:r>
          </w:p>
          <w:p w14:paraId="25EF0DDD" w14:textId="77777777" w:rsidR="000A537A" w:rsidRPr="00353D1B" w:rsidRDefault="000A537A" w:rsidP="00CC2325">
            <w:pPr>
              <w:autoSpaceDE w:val="0"/>
              <w:autoSpaceDN w:val="0"/>
              <w:adjustRightInd w:val="0"/>
              <w:spacing w:before="0"/>
              <w:jc w:val="left"/>
              <w:rPr>
                <w:b/>
                <w:i/>
                <w:szCs w:val="22"/>
              </w:rPr>
            </w:pPr>
            <w:r w:rsidRPr="00353D1B">
              <w:rPr>
                <w:b/>
                <w:i/>
                <w:szCs w:val="22"/>
              </w:rPr>
              <w:t>a. Prognosebericht</w:t>
            </w:r>
          </w:p>
          <w:p w14:paraId="5EF3A609" w14:textId="77777777" w:rsidR="000A537A" w:rsidRPr="00353D1B" w:rsidRDefault="000A537A" w:rsidP="00CC2325">
            <w:pPr>
              <w:autoSpaceDE w:val="0"/>
              <w:autoSpaceDN w:val="0"/>
              <w:adjustRightInd w:val="0"/>
              <w:spacing w:before="0"/>
              <w:jc w:val="left"/>
              <w:rPr>
                <w:i/>
                <w:szCs w:val="22"/>
              </w:rPr>
            </w:pPr>
            <w:r w:rsidRPr="00353D1B">
              <w:rPr>
                <w:i/>
                <w:szCs w:val="22"/>
              </w:rPr>
              <w:t>Für das Geschäftsjahr 2025 bereiten wir uns auf eine herausfordernde globale Entwicklung vor, die von einer Vielzahl maßgeblicher Faktoren beeinflusst wird. Dazu zählen die anhaltenden Konfliktsituationen in der Ukraine und im Nahen Osten, die volatilen Energie und Rohstoffpreise sowie grundlegende politische Veränderungen. Insbesondere politische Risiken in den USA, einschließlich möglicher Änderungen bei Importzöllen, könnten das wirtschaftliche Umfeld maßgeblich beeinflussen. Auch in Deutschland könnte ein Regierungswechsel mit einer neuen Fiskalpolitik zusätzliche Unsicherheiten, aber auch neue Möglichkeiten zur Steigerung der Konsum- sowie Investitionstätigkeit schaffen.</w:t>
            </w:r>
          </w:p>
          <w:p w14:paraId="12011C79" w14:textId="77777777" w:rsidR="000A537A" w:rsidRPr="00353D1B" w:rsidRDefault="000A537A" w:rsidP="00CC2325">
            <w:pPr>
              <w:autoSpaceDE w:val="0"/>
              <w:autoSpaceDN w:val="0"/>
              <w:adjustRightInd w:val="0"/>
              <w:spacing w:before="0"/>
              <w:jc w:val="left"/>
              <w:rPr>
                <w:i/>
                <w:szCs w:val="22"/>
              </w:rPr>
            </w:pPr>
          </w:p>
          <w:p w14:paraId="443588F0" w14:textId="77777777" w:rsidR="000A537A" w:rsidRPr="00353D1B" w:rsidRDefault="000A537A" w:rsidP="00CC2325">
            <w:pPr>
              <w:autoSpaceDE w:val="0"/>
              <w:autoSpaceDN w:val="0"/>
              <w:adjustRightInd w:val="0"/>
              <w:spacing w:before="0"/>
              <w:jc w:val="left"/>
              <w:rPr>
                <w:i/>
                <w:szCs w:val="22"/>
              </w:rPr>
            </w:pPr>
            <w:r w:rsidRPr="00353D1B">
              <w:rPr>
                <w:i/>
                <w:szCs w:val="22"/>
              </w:rPr>
              <w:t>Laut Prognosen des Internationalen Währungsfonds wird ein moderates globales Wirtschaftswachstum im niedrigen einstelligen Prozentbereich erwartet. Die wesentlichen Einflussfaktoren auf das globale Wachstum werden die regionalen Unterschiede und die Entwicklung der Inflation sein. Während die USA und Asien positive Aussichten aufweisen, kämpfen Europa und andere Regionen mit Herausforderungen wie Produktionsstörungen und geopolitischen Spannungen. Demgegenüber weisen die voraussichtlich rückläufige Inflation sowie niedrigere Zinssätze infolge von Leitzinsabsenkungen im Euroraum und den USA auf eine globale Entlastung hin und sollten die wirtschaftliche Stabilität unterstützen. Der Ausblick für den Leitzins bleibt jedoch weiterhin auf einem verhältnismäßig hohen Niveau.</w:t>
            </w:r>
            <w:r w:rsidRPr="00353D1B">
              <w:rPr>
                <w:i/>
                <w:szCs w:val="22"/>
              </w:rPr>
              <w:br/>
            </w:r>
          </w:p>
          <w:p w14:paraId="54D3434A" w14:textId="77777777" w:rsidR="000A537A" w:rsidRPr="00353D1B" w:rsidRDefault="000A537A" w:rsidP="00CC2325">
            <w:pPr>
              <w:autoSpaceDE w:val="0"/>
              <w:autoSpaceDN w:val="0"/>
              <w:adjustRightInd w:val="0"/>
              <w:spacing w:before="0"/>
              <w:jc w:val="left"/>
              <w:rPr>
                <w:i/>
                <w:szCs w:val="22"/>
              </w:rPr>
            </w:pPr>
            <w:r w:rsidRPr="00353D1B">
              <w:rPr>
                <w:i/>
                <w:szCs w:val="22"/>
              </w:rPr>
              <w:t>Die Prognosen für unsere relevanten Märkte deuten auf eine gedämpfte Entwicklung hin, mit eher konstant bleibenden Absatzzahlen in den Kernmärkten.</w:t>
            </w:r>
          </w:p>
          <w:p w14:paraId="47C9617F" w14:textId="77777777" w:rsidR="000A537A" w:rsidRPr="00353D1B" w:rsidRDefault="000A537A" w:rsidP="00CC2325">
            <w:pPr>
              <w:autoSpaceDE w:val="0"/>
              <w:autoSpaceDN w:val="0"/>
              <w:adjustRightInd w:val="0"/>
              <w:spacing w:before="0"/>
              <w:jc w:val="left"/>
              <w:rPr>
                <w:i/>
                <w:szCs w:val="22"/>
              </w:rPr>
            </w:pPr>
            <w:r w:rsidRPr="00353D1B">
              <w:rPr>
                <w:i/>
                <w:szCs w:val="22"/>
              </w:rPr>
              <w:t>Auf die kundenseitige Nachfragesituation kann sich die Unsicherheit hinsichtlich staatlicher Förderprogrammen sowie Teuerungen durch Importzölle negativ auswirken. In diesem Zusammenhang prognostizieren wir, auf Basis der zum Jahresbeginn 2025 geltenden höherenCO2 -Flottenregulierung, einen deutlichen Anstieg der Neuzulassungen von Elektrofahrzeugen.</w:t>
            </w:r>
          </w:p>
          <w:p w14:paraId="13AE2965" w14:textId="77777777" w:rsidR="000A537A" w:rsidRPr="00353D1B" w:rsidRDefault="000A537A" w:rsidP="00CC2325">
            <w:pPr>
              <w:autoSpaceDE w:val="0"/>
              <w:autoSpaceDN w:val="0"/>
              <w:adjustRightInd w:val="0"/>
              <w:spacing w:before="0"/>
              <w:jc w:val="left"/>
              <w:rPr>
                <w:i/>
                <w:szCs w:val="22"/>
              </w:rPr>
            </w:pPr>
            <w:r w:rsidRPr="00353D1B">
              <w:rPr>
                <w:i/>
                <w:szCs w:val="22"/>
              </w:rPr>
              <w:t>Zusammenfassend ist anzumerken, dass die zukünftige Entwicklung mit einer relativ großen Unsicherheit behaftet ist, da sich im komplexen Umfeld die Anzahl der Einflussfaktoren weiter erhöht hat und deren Auswirkungen nicht zuverlässig prognostiziert werden können.</w:t>
            </w:r>
          </w:p>
          <w:p w14:paraId="1B76BC85" w14:textId="77777777" w:rsidR="000A537A" w:rsidRPr="00353D1B" w:rsidRDefault="000A537A" w:rsidP="00CC2325">
            <w:pPr>
              <w:autoSpaceDE w:val="0"/>
              <w:autoSpaceDN w:val="0"/>
              <w:adjustRightInd w:val="0"/>
              <w:spacing w:before="0"/>
              <w:jc w:val="left"/>
              <w:rPr>
                <w:i/>
                <w:szCs w:val="22"/>
              </w:rPr>
            </w:pPr>
          </w:p>
          <w:p w14:paraId="352AEFF7" w14:textId="46314CC7" w:rsidR="000A537A" w:rsidRPr="00353D1B" w:rsidRDefault="000A537A" w:rsidP="00CC2325">
            <w:pPr>
              <w:autoSpaceDE w:val="0"/>
              <w:autoSpaceDN w:val="0"/>
              <w:adjustRightInd w:val="0"/>
              <w:spacing w:before="0"/>
              <w:jc w:val="left"/>
              <w:rPr>
                <w:i/>
                <w:szCs w:val="22"/>
              </w:rPr>
            </w:pPr>
            <w:r w:rsidRPr="00353D1B">
              <w:rPr>
                <w:i/>
                <w:szCs w:val="22"/>
              </w:rPr>
              <w:t xml:space="preserve">Demgegenüber ist die </w:t>
            </w:r>
            <w:proofErr w:type="spellStart"/>
            <w:r w:rsidRPr="00353D1B">
              <w:rPr>
                <w:i/>
                <w:szCs w:val="22"/>
              </w:rPr>
              <w:t>H</w:t>
            </w:r>
            <w:r w:rsidRPr="00353D1B">
              <w:rPr>
                <w:i/>
                <w:szCs w:val="22"/>
                <w:highlight w:val="black"/>
              </w:rPr>
              <w:t>xxxxx</w:t>
            </w:r>
            <w:proofErr w:type="spellEnd"/>
            <w:r w:rsidRPr="00353D1B">
              <w:rPr>
                <w:i/>
                <w:szCs w:val="22"/>
              </w:rPr>
              <w:t xml:space="preserve"> GmbH durch die globale Präsenz ihrer Tochtergesellschaften, wie auch aufgrund des hohen Lieferanteils an Premiumkunden, die in den internationalen Märkten über eine starke Marktposition verfügen, breit aufgestellt.</w:t>
            </w:r>
          </w:p>
          <w:p w14:paraId="4B44B2AB" w14:textId="6C5B3F83" w:rsidR="000A537A" w:rsidRPr="00353D1B" w:rsidRDefault="000A537A" w:rsidP="00CC2325">
            <w:pPr>
              <w:autoSpaceDE w:val="0"/>
              <w:autoSpaceDN w:val="0"/>
              <w:adjustRightInd w:val="0"/>
              <w:spacing w:before="0"/>
              <w:jc w:val="left"/>
              <w:rPr>
                <w:i/>
                <w:szCs w:val="22"/>
              </w:rPr>
            </w:pPr>
            <w:r w:rsidRPr="00353D1B">
              <w:rPr>
                <w:i/>
                <w:szCs w:val="22"/>
              </w:rPr>
              <w:t xml:space="preserve">Dem fortschreitenden Wandel des Automobilmarktes in Bezug auf die Antriebskonzepte wird die </w:t>
            </w:r>
            <w:proofErr w:type="spellStart"/>
            <w:r w:rsidRPr="00353D1B">
              <w:rPr>
                <w:i/>
                <w:szCs w:val="22"/>
              </w:rPr>
              <w:t>H</w:t>
            </w:r>
            <w:r w:rsidRPr="00353D1B">
              <w:rPr>
                <w:i/>
                <w:szCs w:val="22"/>
                <w:highlight w:val="black"/>
              </w:rPr>
              <w:t>xxxxx</w:t>
            </w:r>
            <w:proofErr w:type="spellEnd"/>
            <w:r w:rsidRPr="00353D1B">
              <w:rPr>
                <w:i/>
                <w:szCs w:val="22"/>
              </w:rPr>
              <w:t xml:space="preserve"> </w:t>
            </w:r>
            <w:proofErr w:type="spellStart"/>
            <w:r w:rsidRPr="00353D1B">
              <w:rPr>
                <w:i/>
                <w:szCs w:val="22"/>
                <w:highlight w:val="black"/>
              </w:rPr>
              <w:t>xxxxx</w:t>
            </w:r>
            <w:proofErr w:type="spellEnd"/>
            <w:r w:rsidRPr="00353D1B">
              <w:rPr>
                <w:i/>
                <w:szCs w:val="22"/>
              </w:rPr>
              <w:t xml:space="preserve"> GmbH mit ihren Tochtergesellschaften vorwiegend durch die Transformation im Stammgeschäft begegnen. Es sind bereits viele Aufträge bzw. Produkte gewonnen worden, welche in E-Mobilitätsplattformen Anwendung finden bzw. antriebsunabhängig sind (z.B. Fahrwerksbauteile), sodass ein signifikanter Teil der zukünftigen Umsatzbasis im Stammgeschäft abgesichert werden konnte.</w:t>
            </w:r>
          </w:p>
          <w:p w14:paraId="25871F17" w14:textId="77777777" w:rsidR="000A537A" w:rsidRPr="00353D1B" w:rsidRDefault="000A537A" w:rsidP="00CC2325">
            <w:pPr>
              <w:autoSpaceDE w:val="0"/>
              <w:autoSpaceDN w:val="0"/>
              <w:adjustRightInd w:val="0"/>
              <w:spacing w:before="0"/>
              <w:jc w:val="left"/>
              <w:rPr>
                <w:i/>
                <w:szCs w:val="22"/>
              </w:rPr>
            </w:pPr>
          </w:p>
          <w:p w14:paraId="4BC08E72" w14:textId="03A080E6" w:rsidR="000A537A" w:rsidRPr="00353D1B" w:rsidRDefault="000A537A" w:rsidP="00CC2325">
            <w:pPr>
              <w:autoSpaceDE w:val="0"/>
              <w:autoSpaceDN w:val="0"/>
              <w:adjustRightInd w:val="0"/>
              <w:spacing w:before="0"/>
              <w:jc w:val="left"/>
              <w:rPr>
                <w:i/>
                <w:szCs w:val="22"/>
              </w:rPr>
            </w:pPr>
            <w:r w:rsidRPr="00353D1B">
              <w:rPr>
                <w:i/>
                <w:szCs w:val="22"/>
              </w:rPr>
              <w:t xml:space="preserve">Basierend auf der Planung ist ein vergleichbares Umsatzniveau gegenüber dem Jahr 2024 innerhalb der </w:t>
            </w:r>
            <w:proofErr w:type="spellStart"/>
            <w:r w:rsidRPr="00353D1B">
              <w:rPr>
                <w:i/>
                <w:szCs w:val="22"/>
              </w:rPr>
              <w:t>H</w:t>
            </w:r>
            <w:r w:rsidRPr="00353D1B">
              <w:rPr>
                <w:i/>
                <w:szCs w:val="22"/>
                <w:highlight w:val="black"/>
              </w:rPr>
              <w:t>xxxxx</w:t>
            </w:r>
            <w:proofErr w:type="spellEnd"/>
            <w:r w:rsidRPr="00353D1B">
              <w:rPr>
                <w:i/>
                <w:szCs w:val="22"/>
              </w:rPr>
              <w:t xml:space="preserve"> Gruppe vorgesehen. Um den weiterhin volatilen Rahmenbedingungen Rechnung zu tragen, wurde für die Umsatzplanung ein konservatives Wachstumsszenario erwartet. Die Planungseckdaten basieren auf der Annahme, dass sich die Preissteigerungen, v. a. bei Rohstoffen und Energie, weiterhin rückläufig entwickeln und zu einem signifikanten Teil an die Kunden durchgereicht werden können.</w:t>
            </w:r>
          </w:p>
          <w:p w14:paraId="35258421" w14:textId="3AC05C24" w:rsidR="000A537A" w:rsidRPr="00353D1B" w:rsidRDefault="000A537A" w:rsidP="00CC2325">
            <w:pPr>
              <w:autoSpaceDE w:val="0"/>
              <w:autoSpaceDN w:val="0"/>
              <w:adjustRightInd w:val="0"/>
              <w:spacing w:before="0"/>
              <w:jc w:val="left"/>
              <w:rPr>
                <w:i/>
                <w:szCs w:val="22"/>
              </w:rPr>
            </w:pPr>
            <w:r w:rsidRPr="00353D1B">
              <w:rPr>
                <w:i/>
                <w:szCs w:val="22"/>
              </w:rPr>
              <w:t xml:space="preserve">Trotz der schwierigen geopolitischen Lage sowie den Herausforderungen im globalen Automobilmarkt wird für die Hi Gruppe ein positives EBIT für das Jahr 2025 erwartet. Eine Normalisierung </w:t>
            </w:r>
            <w:proofErr w:type="gramStart"/>
            <w:r w:rsidRPr="00353D1B">
              <w:rPr>
                <w:i/>
                <w:szCs w:val="22"/>
              </w:rPr>
              <w:t>auf einem deutlich gestiegenem EBIT-Niveau</w:t>
            </w:r>
            <w:proofErr w:type="gramEnd"/>
            <w:r w:rsidRPr="00353D1B">
              <w:rPr>
                <w:i/>
                <w:szCs w:val="22"/>
              </w:rPr>
              <w:t xml:space="preserve"> wird in den</w:t>
            </w:r>
          </w:p>
          <w:p w14:paraId="7B4AC239" w14:textId="3F515E94" w:rsidR="000A537A" w:rsidRPr="00353D1B" w:rsidRDefault="000A537A" w:rsidP="00CC2325">
            <w:pPr>
              <w:autoSpaceDE w:val="0"/>
              <w:autoSpaceDN w:val="0"/>
              <w:adjustRightInd w:val="0"/>
              <w:spacing w:before="0"/>
              <w:jc w:val="left"/>
              <w:rPr>
                <w:i/>
                <w:szCs w:val="22"/>
              </w:rPr>
            </w:pPr>
            <w:r w:rsidRPr="00353D1B">
              <w:rPr>
                <w:i/>
                <w:szCs w:val="22"/>
              </w:rPr>
              <w:t>Geschäftsjahren 2026 und 2027 erfolgen.</w:t>
            </w:r>
          </w:p>
          <w:p w14:paraId="05A5071B" w14:textId="3F7DB838" w:rsidR="000A537A" w:rsidRPr="00353D1B" w:rsidRDefault="000A537A" w:rsidP="00D44F09">
            <w:pPr>
              <w:autoSpaceDE w:val="0"/>
              <w:autoSpaceDN w:val="0"/>
              <w:adjustRightInd w:val="0"/>
              <w:spacing w:before="0"/>
              <w:jc w:val="left"/>
              <w:rPr>
                <w:i/>
                <w:szCs w:val="22"/>
              </w:rPr>
            </w:pPr>
            <w:r w:rsidRPr="00353D1B">
              <w:rPr>
                <w:i/>
                <w:szCs w:val="22"/>
              </w:rPr>
              <w:t xml:space="preserve">Die </w:t>
            </w:r>
            <w:proofErr w:type="spellStart"/>
            <w:r w:rsidRPr="00353D1B">
              <w:rPr>
                <w:i/>
                <w:szCs w:val="22"/>
              </w:rPr>
              <w:t>H</w:t>
            </w:r>
            <w:r w:rsidRPr="00353D1B">
              <w:rPr>
                <w:i/>
                <w:szCs w:val="22"/>
                <w:highlight w:val="black"/>
              </w:rPr>
              <w:t>xxxxx</w:t>
            </w:r>
            <w:proofErr w:type="spellEnd"/>
            <w:r w:rsidRPr="00353D1B">
              <w:rPr>
                <w:i/>
                <w:szCs w:val="22"/>
              </w:rPr>
              <w:t xml:space="preserve"> Gruppe strebt weiterhin eine möglichst hohe Profitabilität an, die durch weltweite Kostensenkungs- und Effizienzsteigerungsprogramme sowie durch die nach wie vor erfolgreiche Weiterreichung von Preissteigerungen an die Kunden erreicht werden soll.</w:t>
            </w:r>
          </w:p>
          <w:p w14:paraId="7E09F58C" w14:textId="08A264E5" w:rsidR="000A537A" w:rsidRPr="00353D1B" w:rsidRDefault="000A537A" w:rsidP="00D44F09">
            <w:pPr>
              <w:autoSpaceDE w:val="0"/>
              <w:autoSpaceDN w:val="0"/>
              <w:adjustRightInd w:val="0"/>
              <w:spacing w:before="0"/>
              <w:jc w:val="left"/>
              <w:rPr>
                <w:i/>
                <w:szCs w:val="22"/>
              </w:rPr>
            </w:pPr>
            <w:r w:rsidRPr="00353D1B">
              <w:rPr>
                <w:i/>
                <w:szCs w:val="22"/>
              </w:rPr>
              <w:t>…“</w:t>
            </w:r>
          </w:p>
        </w:tc>
        <w:tc>
          <w:tcPr>
            <w:tcW w:w="562" w:type="dxa"/>
            <w:shd w:val="clear" w:color="auto" w:fill="D9D9D9" w:themeFill="background1" w:themeFillShade="D9"/>
          </w:tcPr>
          <w:p w14:paraId="62158520" w14:textId="77777777" w:rsidR="000A537A" w:rsidRPr="00353D1B" w:rsidRDefault="000A537A" w:rsidP="00CC2325">
            <w:pPr>
              <w:autoSpaceDE w:val="0"/>
              <w:autoSpaceDN w:val="0"/>
              <w:adjustRightInd w:val="0"/>
              <w:spacing w:before="0"/>
              <w:jc w:val="left"/>
              <w:rPr>
                <w:b/>
                <w:iCs/>
                <w:szCs w:val="22"/>
              </w:rPr>
            </w:pPr>
            <w:r w:rsidRPr="00353D1B">
              <w:rPr>
                <w:b/>
                <w:iCs/>
                <w:szCs w:val="22"/>
              </w:rPr>
              <w:lastRenderedPageBreak/>
              <w:t>1</w:t>
            </w:r>
          </w:p>
          <w:p w14:paraId="342C9616" w14:textId="77777777" w:rsidR="000A537A" w:rsidRPr="00353D1B" w:rsidRDefault="000A537A" w:rsidP="00CC2325">
            <w:pPr>
              <w:autoSpaceDE w:val="0"/>
              <w:autoSpaceDN w:val="0"/>
              <w:adjustRightInd w:val="0"/>
              <w:spacing w:before="0"/>
              <w:jc w:val="left"/>
              <w:rPr>
                <w:b/>
                <w:iCs/>
                <w:szCs w:val="22"/>
              </w:rPr>
            </w:pPr>
          </w:p>
          <w:p w14:paraId="21DD6D54" w14:textId="77777777" w:rsidR="000A537A" w:rsidRPr="00353D1B" w:rsidRDefault="000A537A" w:rsidP="00CC2325">
            <w:pPr>
              <w:autoSpaceDE w:val="0"/>
              <w:autoSpaceDN w:val="0"/>
              <w:adjustRightInd w:val="0"/>
              <w:spacing w:before="0"/>
              <w:jc w:val="left"/>
              <w:rPr>
                <w:b/>
                <w:iCs/>
                <w:szCs w:val="22"/>
              </w:rPr>
            </w:pPr>
          </w:p>
          <w:p w14:paraId="19DC214F" w14:textId="77777777" w:rsidR="000A537A" w:rsidRPr="00353D1B" w:rsidRDefault="000A537A" w:rsidP="00CC2325">
            <w:pPr>
              <w:autoSpaceDE w:val="0"/>
              <w:autoSpaceDN w:val="0"/>
              <w:adjustRightInd w:val="0"/>
              <w:spacing w:before="0"/>
              <w:jc w:val="left"/>
              <w:rPr>
                <w:b/>
                <w:iCs/>
                <w:szCs w:val="22"/>
              </w:rPr>
            </w:pPr>
          </w:p>
          <w:p w14:paraId="07DDA456" w14:textId="77777777" w:rsidR="000A537A" w:rsidRPr="00353D1B" w:rsidRDefault="000A537A" w:rsidP="00CC2325">
            <w:pPr>
              <w:autoSpaceDE w:val="0"/>
              <w:autoSpaceDN w:val="0"/>
              <w:adjustRightInd w:val="0"/>
              <w:spacing w:before="0"/>
              <w:jc w:val="left"/>
              <w:rPr>
                <w:b/>
                <w:iCs/>
                <w:szCs w:val="22"/>
              </w:rPr>
            </w:pPr>
          </w:p>
          <w:p w14:paraId="693978E1" w14:textId="77777777" w:rsidR="000A537A" w:rsidRPr="00353D1B" w:rsidRDefault="000A537A" w:rsidP="00CC2325">
            <w:pPr>
              <w:autoSpaceDE w:val="0"/>
              <w:autoSpaceDN w:val="0"/>
              <w:adjustRightInd w:val="0"/>
              <w:spacing w:before="0"/>
              <w:jc w:val="left"/>
              <w:rPr>
                <w:b/>
                <w:iCs/>
                <w:szCs w:val="22"/>
              </w:rPr>
            </w:pPr>
          </w:p>
          <w:p w14:paraId="79AF5466" w14:textId="77777777" w:rsidR="000A537A" w:rsidRPr="00353D1B" w:rsidRDefault="000A537A" w:rsidP="00CC2325">
            <w:pPr>
              <w:autoSpaceDE w:val="0"/>
              <w:autoSpaceDN w:val="0"/>
              <w:adjustRightInd w:val="0"/>
              <w:spacing w:before="0"/>
              <w:jc w:val="left"/>
              <w:rPr>
                <w:b/>
                <w:iCs/>
                <w:szCs w:val="22"/>
              </w:rPr>
            </w:pPr>
          </w:p>
          <w:p w14:paraId="4CF784B5" w14:textId="77777777" w:rsidR="000A537A" w:rsidRPr="00353D1B" w:rsidRDefault="000A537A" w:rsidP="00CC2325">
            <w:pPr>
              <w:autoSpaceDE w:val="0"/>
              <w:autoSpaceDN w:val="0"/>
              <w:adjustRightInd w:val="0"/>
              <w:spacing w:before="0"/>
              <w:jc w:val="left"/>
              <w:rPr>
                <w:b/>
                <w:iCs/>
                <w:szCs w:val="22"/>
              </w:rPr>
            </w:pPr>
          </w:p>
          <w:p w14:paraId="10E4F550" w14:textId="77777777" w:rsidR="000A537A" w:rsidRPr="00353D1B" w:rsidRDefault="000A537A" w:rsidP="00CC2325">
            <w:pPr>
              <w:autoSpaceDE w:val="0"/>
              <w:autoSpaceDN w:val="0"/>
              <w:adjustRightInd w:val="0"/>
              <w:spacing w:before="0"/>
              <w:jc w:val="left"/>
              <w:rPr>
                <w:b/>
                <w:iCs/>
                <w:szCs w:val="22"/>
              </w:rPr>
            </w:pPr>
          </w:p>
          <w:p w14:paraId="364BDC62" w14:textId="77777777" w:rsidR="000A537A" w:rsidRPr="00353D1B" w:rsidRDefault="000A537A" w:rsidP="00CC2325">
            <w:pPr>
              <w:autoSpaceDE w:val="0"/>
              <w:autoSpaceDN w:val="0"/>
              <w:adjustRightInd w:val="0"/>
              <w:spacing w:before="0"/>
              <w:jc w:val="left"/>
              <w:rPr>
                <w:b/>
                <w:iCs/>
                <w:szCs w:val="22"/>
              </w:rPr>
            </w:pPr>
          </w:p>
          <w:p w14:paraId="0C719E3A" w14:textId="77777777" w:rsidR="000A537A" w:rsidRPr="00353D1B" w:rsidRDefault="000A537A" w:rsidP="00CC2325">
            <w:pPr>
              <w:autoSpaceDE w:val="0"/>
              <w:autoSpaceDN w:val="0"/>
              <w:adjustRightInd w:val="0"/>
              <w:spacing w:before="0"/>
              <w:jc w:val="left"/>
              <w:rPr>
                <w:b/>
                <w:iCs/>
                <w:szCs w:val="22"/>
              </w:rPr>
            </w:pPr>
            <w:r w:rsidRPr="00353D1B">
              <w:rPr>
                <w:b/>
                <w:iCs/>
                <w:szCs w:val="22"/>
              </w:rPr>
              <w:t>2</w:t>
            </w:r>
          </w:p>
          <w:p w14:paraId="2A0CD257" w14:textId="77777777" w:rsidR="000A537A" w:rsidRPr="00353D1B" w:rsidRDefault="000A537A" w:rsidP="00CC2325">
            <w:pPr>
              <w:autoSpaceDE w:val="0"/>
              <w:autoSpaceDN w:val="0"/>
              <w:adjustRightInd w:val="0"/>
              <w:spacing w:before="0"/>
              <w:jc w:val="left"/>
              <w:rPr>
                <w:b/>
                <w:iCs/>
                <w:szCs w:val="22"/>
              </w:rPr>
            </w:pPr>
          </w:p>
          <w:p w14:paraId="71D9DC89" w14:textId="77777777" w:rsidR="000A537A" w:rsidRPr="00353D1B" w:rsidRDefault="000A537A" w:rsidP="00CC2325">
            <w:pPr>
              <w:autoSpaceDE w:val="0"/>
              <w:autoSpaceDN w:val="0"/>
              <w:adjustRightInd w:val="0"/>
              <w:spacing w:before="0"/>
              <w:jc w:val="left"/>
              <w:rPr>
                <w:b/>
                <w:iCs/>
                <w:szCs w:val="22"/>
              </w:rPr>
            </w:pPr>
          </w:p>
          <w:p w14:paraId="4DB6424B" w14:textId="77777777" w:rsidR="000A537A" w:rsidRPr="00353D1B" w:rsidRDefault="000A537A" w:rsidP="00CC2325">
            <w:pPr>
              <w:autoSpaceDE w:val="0"/>
              <w:autoSpaceDN w:val="0"/>
              <w:adjustRightInd w:val="0"/>
              <w:spacing w:before="0"/>
              <w:jc w:val="left"/>
              <w:rPr>
                <w:b/>
                <w:iCs/>
                <w:szCs w:val="22"/>
              </w:rPr>
            </w:pPr>
          </w:p>
          <w:p w14:paraId="01B3469B" w14:textId="77777777" w:rsidR="000A537A" w:rsidRPr="00353D1B" w:rsidRDefault="000A537A" w:rsidP="00CC2325">
            <w:pPr>
              <w:autoSpaceDE w:val="0"/>
              <w:autoSpaceDN w:val="0"/>
              <w:adjustRightInd w:val="0"/>
              <w:spacing w:before="0"/>
              <w:jc w:val="left"/>
              <w:rPr>
                <w:b/>
                <w:iCs/>
                <w:szCs w:val="22"/>
              </w:rPr>
            </w:pPr>
            <w:r w:rsidRPr="00353D1B">
              <w:rPr>
                <w:b/>
                <w:iCs/>
                <w:szCs w:val="22"/>
              </w:rPr>
              <w:t>3</w:t>
            </w:r>
          </w:p>
          <w:p w14:paraId="35605082" w14:textId="77777777" w:rsidR="000A537A" w:rsidRPr="00353D1B" w:rsidRDefault="000A537A" w:rsidP="00CC2325">
            <w:pPr>
              <w:autoSpaceDE w:val="0"/>
              <w:autoSpaceDN w:val="0"/>
              <w:adjustRightInd w:val="0"/>
              <w:spacing w:before="0"/>
              <w:jc w:val="left"/>
              <w:rPr>
                <w:b/>
                <w:iCs/>
                <w:szCs w:val="22"/>
              </w:rPr>
            </w:pPr>
          </w:p>
          <w:p w14:paraId="7388CC76" w14:textId="77777777" w:rsidR="000A537A" w:rsidRPr="00353D1B" w:rsidRDefault="000A537A" w:rsidP="00CC2325">
            <w:pPr>
              <w:autoSpaceDE w:val="0"/>
              <w:autoSpaceDN w:val="0"/>
              <w:adjustRightInd w:val="0"/>
              <w:spacing w:before="0"/>
              <w:jc w:val="left"/>
              <w:rPr>
                <w:b/>
                <w:iCs/>
                <w:szCs w:val="22"/>
              </w:rPr>
            </w:pPr>
          </w:p>
          <w:p w14:paraId="69D4BE7F" w14:textId="77777777" w:rsidR="000A537A" w:rsidRPr="00353D1B" w:rsidRDefault="000A537A" w:rsidP="00CC2325">
            <w:pPr>
              <w:autoSpaceDE w:val="0"/>
              <w:autoSpaceDN w:val="0"/>
              <w:adjustRightInd w:val="0"/>
              <w:spacing w:before="0"/>
              <w:jc w:val="left"/>
              <w:rPr>
                <w:b/>
                <w:iCs/>
                <w:szCs w:val="22"/>
              </w:rPr>
            </w:pPr>
          </w:p>
          <w:p w14:paraId="1F3F282C" w14:textId="77777777" w:rsidR="000A537A" w:rsidRPr="00353D1B" w:rsidRDefault="000A537A" w:rsidP="00CC2325">
            <w:pPr>
              <w:autoSpaceDE w:val="0"/>
              <w:autoSpaceDN w:val="0"/>
              <w:adjustRightInd w:val="0"/>
              <w:spacing w:before="0"/>
              <w:jc w:val="left"/>
              <w:rPr>
                <w:b/>
                <w:iCs/>
                <w:szCs w:val="22"/>
              </w:rPr>
            </w:pPr>
          </w:p>
          <w:p w14:paraId="4F640769" w14:textId="77777777" w:rsidR="000A537A" w:rsidRPr="00353D1B" w:rsidRDefault="000A537A" w:rsidP="00CC2325">
            <w:pPr>
              <w:autoSpaceDE w:val="0"/>
              <w:autoSpaceDN w:val="0"/>
              <w:adjustRightInd w:val="0"/>
              <w:spacing w:before="0"/>
              <w:jc w:val="left"/>
              <w:rPr>
                <w:b/>
                <w:iCs/>
                <w:szCs w:val="22"/>
              </w:rPr>
            </w:pPr>
          </w:p>
          <w:p w14:paraId="19B7DD1C" w14:textId="77777777" w:rsidR="000A537A" w:rsidRPr="00353D1B" w:rsidRDefault="000A537A" w:rsidP="00CC2325">
            <w:pPr>
              <w:autoSpaceDE w:val="0"/>
              <w:autoSpaceDN w:val="0"/>
              <w:adjustRightInd w:val="0"/>
              <w:spacing w:before="0"/>
              <w:jc w:val="left"/>
              <w:rPr>
                <w:b/>
                <w:iCs/>
                <w:szCs w:val="22"/>
              </w:rPr>
            </w:pPr>
          </w:p>
          <w:p w14:paraId="42EE4EEC" w14:textId="77777777" w:rsidR="000A537A" w:rsidRPr="00353D1B" w:rsidRDefault="000A537A" w:rsidP="00CC2325">
            <w:pPr>
              <w:autoSpaceDE w:val="0"/>
              <w:autoSpaceDN w:val="0"/>
              <w:adjustRightInd w:val="0"/>
              <w:spacing w:before="0"/>
              <w:jc w:val="left"/>
              <w:rPr>
                <w:b/>
                <w:iCs/>
                <w:szCs w:val="22"/>
              </w:rPr>
            </w:pPr>
            <w:r w:rsidRPr="00353D1B">
              <w:rPr>
                <w:b/>
                <w:iCs/>
                <w:szCs w:val="22"/>
              </w:rPr>
              <w:t>4</w:t>
            </w:r>
          </w:p>
          <w:p w14:paraId="54D2376F" w14:textId="77777777" w:rsidR="000A537A" w:rsidRPr="00353D1B" w:rsidRDefault="000A537A" w:rsidP="00CC2325">
            <w:pPr>
              <w:autoSpaceDE w:val="0"/>
              <w:autoSpaceDN w:val="0"/>
              <w:adjustRightInd w:val="0"/>
              <w:spacing w:before="0"/>
              <w:jc w:val="left"/>
              <w:rPr>
                <w:b/>
                <w:iCs/>
                <w:szCs w:val="22"/>
              </w:rPr>
            </w:pPr>
          </w:p>
          <w:p w14:paraId="290A613E" w14:textId="77777777" w:rsidR="000A537A" w:rsidRPr="00353D1B" w:rsidRDefault="000A537A" w:rsidP="00CC2325">
            <w:pPr>
              <w:autoSpaceDE w:val="0"/>
              <w:autoSpaceDN w:val="0"/>
              <w:adjustRightInd w:val="0"/>
              <w:spacing w:before="0"/>
              <w:jc w:val="left"/>
              <w:rPr>
                <w:b/>
                <w:iCs/>
                <w:szCs w:val="22"/>
              </w:rPr>
            </w:pPr>
          </w:p>
          <w:p w14:paraId="7BA8D0D1" w14:textId="77777777" w:rsidR="000A537A" w:rsidRPr="00353D1B" w:rsidRDefault="000A537A" w:rsidP="00CC2325">
            <w:pPr>
              <w:autoSpaceDE w:val="0"/>
              <w:autoSpaceDN w:val="0"/>
              <w:adjustRightInd w:val="0"/>
              <w:spacing w:before="0"/>
              <w:jc w:val="left"/>
              <w:rPr>
                <w:b/>
                <w:iCs/>
                <w:szCs w:val="22"/>
              </w:rPr>
            </w:pPr>
          </w:p>
          <w:p w14:paraId="78D74DB2" w14:textId="77777777" w:rsidR="000A537A" w:rsidRPr="00353D1B" w:rsidRDefault="000A537A" w:rsidP="00CC2325">
            <w:pPr>
              <w:autoSpaceDE w:val="0"/>
              <w:autoSpaceDN w:val="0"/>
              <w:adjustRightInd w:val="0"/>
              <w:spacing w:before="0"/>
              <w:jc w:val="left"/>
              <w:rPr>
                <w:b/>
                <w:iCs/>
                <w:szCs w:val="22"/>
              </w:rPr>
            </w:pPr>
          </w:p>
          <w:p w14:paraId="2326B16E" w14:textId="77777777" w:rsidR="000A537A" w:rsidRPr="00353D1B" w:rsidRDefault="000A537A" w:rsidP="00CC2325">
            <w:pPr>
              <w:autoSpaceDE w:val="0"/>
              <w:autoSpaceDN w:val="0"/>
              <w:adjustRightInd w:val="0"/>
              <w:spacing w:before="0"/>
              <w:jc w:val="left"/>
              <w:rPr>
                <w:b/>
                <w:iCs/>
                <w:szCs w:val="22"/>
              </w:rPr>
            </w:pPr>
          </w:p>
          <w:p w14:paraId="65624DD2" w14:textId="77777777" w:rsidR="000A537A" w:rsidRPr="00353D1B" w:rsidRDefault="000A537A" w:rsidP="00CC2325">
            <w:pPr>
              <w:autoSpaceDE w:val="0"/>
              <w:autoSpaceDN w:val="0"/>
              <w:adjustRightInd w:val="0"/>
              <w:spacing w:before="0"/>
              <w:jc w:val="left"/>
              <w:rPr>
                <w:b/>
                <w:iCs/>
                <w:szCs w:val="22"/>
              </w:rPr>
            </w:pPr>
            <w:r w:rsidRPr="00353D1B">
              <w:rPr>
                <w:b/>
                <w:iCs/>
                <w:szCs w:val="22"/>
              </w:rPr>
              <w:t>5</w:t>
            </w:r>
          </w:p>
          <w:p w14:paraId="33192C37" w14:textId="77777777" w:rsidR="000A537A" w:rsidRPr="00353D1B" w:rsidRDefault="000A537A" w:rsidP="00CC2325">
            <w:pPr>
              <w:autoSpaceDE w:val="0"/>
              <w:autoSpaceDN w:val="0"/>
              <w:adjustRightInd w:val="0"/>
              <w:spacing w:before="0"/>
              <w:jc w:val="left"/>
              <w:rPr>
                <w:b/>
                <w:iCs/>
                <w:szCs w:val="22"/>
              </w:rPr>
            </w:pPr>
          </w:p>
          <w:p w14:paraId="1A23609D" w14:textId="77777777" w:rsidR="000A537A" w:rsidRPr="00353D1B" w:rsidRDefault="000A537A" w:rsidP="00CC2325">
            <w:pPr>
              <w:autoSpaceDE w:val="0"/>
              <w:autoSpaceDN w:val="0"/>
              <w:adjustRightInd w:val="0"/>
              <w:spacing w:before="0"/>
              <w:jc w:val="left"/>
              <w:rPr>
                <w:b/>
                <w:iCs/>
                <w:szCs w:val="22"/>
              </w:rPr>
            </w:pPr>
          </w:p>
          <w:p w14:paraId="1B77C62B" w14:textId="77777777" w:rsidR="000A537A" w:rsidRPr="00353D1B" w:rsidRDefault="000A537A" w:rsidP="00CC2325">
            <w:pPr>
              <w:autoSpaceDE w:val="0"/>
              <w:autoSpaceDN w:val="0"/>
              <w:adjustRightInd w:val="0"/>
              <w:spacing w:before="0"/>
              <w:jc w:val="left"/>
              <w:rPr>
                <w:b/>
                <w:iCs/>
                <w:szCs w:val="22"/>
              </w:rPr>
            </w:pPr>
          </w:p>
          <w:p w14:paraId="04FCE6BE" w14:textId="77777777" w:rsidR="000A537A" w:rsidRPr="00353D1B" w:rsidRDefault="000A537A" w:rsidP="00CC2325">
            <w:pPr>
              <w:autoSpaceDE w:val="0"/>
              <w:autoSpaceDN w:val="0"/>
              <w:adjustRightInd w:val="0"/>
              <w:spacing w:before="0"/>
              <w:jc w:val="left"/>
              <w:rPr>
                <w:b/>
                <w:iCs/>
                <w:szCs w:val="22"/>
              </w:rPr>
            </w:pPr>
          </w:p>
          <w:p w14:paraId="5190DFF0" w14:textId="77777777" w:rsidR="000A537A" w:rsidRPr="00353D1B" w:rsidRDefault="000A537A" w:rsidP="00CC2325">
            <w:pPr>
              <w:autoSpaceDE w:val="0"/>
              <w:autoSpaceDN w:val="0"/>
              <w:adjustRightInd w:val="0"/>
              <w:spacing w:before="0"/>
              <w:jc w:val="left"/>
              <w:rPr>
                <w:b/>
                <w:iCs/>
                <w:szCs w:val="22"/>
              </w:rPr>
            </w:pPr>
          </w:p>
          <w:p w14:paraId="5759C784" w14:textId="77777777" w:rsidR="000A537A" w:rsidRPr="00353D1B" w:rsidRDefault="000A537A" w:rsidP="00CC2325">
            <w:pPr>
              <w:autoSpaceDE w:val="0"/>
              <w:autoSpaceDN w:val="0"/>
              <w:adjustRightInd w:val="0"/>
              <w:spacing w:before="0"/>
              <w:jc w:val="left"/>
              <w:rPr>
                <w:b/>
                <w:iCs/>
                <w:szCs w:val="22"/>
              </w:rPr>
            </w:pPr>
          </w:p>
          <w:p w14:paraId="24317AF9" w14:textId="77777777" w:rsidR="000A537A" w:rsidRPr="00353D1B" w:rsidRDefault="000A537A" w:rsidP="00CC2325">
            <w:pPr>
              <w:autoSpaceDE w:val="0"/>
              <w:autoSpaceDN w:val="0"/>
              <w:adjustRightInd w:val="0"/>
              <w:spacing w:before="0"/>
              <w:jc w:val="left"/>
              <w:rPr>
                <w:b/>
                <w:iCs/>
                <w:szCs w:val="22"/>
              </w:rPr>
            </w:pPr>
          </w:p>
          <w:p w14:paraId="6250B121" w14:textId="77777777" w:rsidR="000A537A" w:rsidRPr="00353D1B" w:rsidRDefault="000A537A" w:rsidP="00CC2325">
            <w:pPr>
              <w:autoSpaceDE w:val="0"/>
              <w:autoSpaceDN w:val="0"/>
              <w:adjustRightInd w:val="0"/>
              <w:spacing w:before="0"/>
              <w:jc w:val="left"/>
              <w:rPr>
                <w:b/>
                <w:iCs/>
                <w:szCs w:val="22"/>
              </w:rPr>
            </w:pPr>
          </w:p>
          <w:p w14:paraId="6C061E0F" w14:textId="77777777" w:rsidR="000A537A" w:rsidRPr="00353D1B" w:rsidRDefault="000A537A" w:rsidP="00CC2325">
            <w:pPr>
              <w:autoSpaceDE w:val="0"/>
              <w:autoSpaceDN w:val="0"/>
              <w:adjustRightInd w:val="0"/>
              <w:spacing w:before="0"/>
              <w:jc w:val="left"/>
              <w:rPr>
                <w:b/>
                <w:iCs/>
                <w:szCs w:val="22"/>
              </w:rPr>
            </w:pPr>
          </w:p>
          <w:p w14:paraId="67AD240E" w14:textId="77777777" w:rsidR="000A537A" w:rsidRPr="00353D1B" w:rsidRDefault="000A537A" w:rsidP="00CC2325">
            <w:pPr>
              <w:autoSpaceDE w:val="0"/>
              <w:autoSpaceDN w:val="0"/>
              <w:adjustRightInd w:val="0"/>
              <w:spacing w:before="0"/>
              <w:jc w:val="left"/>
              <w:rPr>
                <w:b/>
                <w:iCs/>
                <w:szCs w:val="22"/>
              </w:rPr>
            </w:pPr>
          </w:p>
          <w:p w14:paraId="5C543F4D" w14:textId="77777777" w:rsidR="000A537A" w:rsidRPr="00353D1B" w:rsidRDefault="000A537A" w:rsidP="00CC2325">
            <w:pPr>
              <w:autoSpaceDE w:val="0"/>
              <w:autoSpaceDN w:val="0"/>
              <w:adjustRightInd w:val="0"/>
              <w:spacing w:before="0"/>
              <w:jc w:val="left"/>
              <w:rPr>
                <w:b/>
                <w:iCs/>
                <w:szCs w:val="22"/>
              </w:rPr>
            </w:pPr>
            <w:r w:rsidRPr="00353D1B">
              <w:rPr>
                <w:b/>
                <w:iCs/>
                <w:szCs w:val="22"/>
              </w:rPr>
              <w:t>6</w:t>
            </w:r>
          </w:p>
          <w:p w14:paraId="45877288" w14:textId="77777777" w:rsidR="000A537A" w:rsidRPr="00353D1B" w:rsidRDefault="000A537A" w:rsidP="00CC2325">
            <w:pPr>
              <w:autoSpaceDE w:val="0"/>
              <w:autoSpaceDN w:val="0"/>
              <w:adjustRightInd w:val="0"/>
              <w:spacing w:before="0"/>
              <w:jc w:val="left"/>
              <w:rPr>
                <w:b/>
                <w:iCs/>
                <w:szCs w:val="22"/>
              </w:rPr>
            </w:pPr>
          </w:p>
          <w:p w14:paraId="0C21F465" w14:textId="77777777" w:rsidR="000A537A" w:rsidRPr="00353D1B" w:rsidRDefault="000A537A" w:rsidP="00CC2325">
            <w:pPr>
              <w:autoSpaceDE w:val="0"/>
              <w:autoSpaceDN w:val="0"/>
              <w:adjustRightInd w:val="0"/>
              <w:spacing w:before="0"/>
              <w:jc w:val="left"/>
              <w:rPr>
                <w:b/>
                <w:iCs/>
                <w:szCs w:val="22"/>
              </w:rPr>
            </w:pPr>
          </w:p>
          <w:p w14:paraId="3A560E92" w14:textId="77777777" w:rsidR="000A537A" w:rsidRPr="00353D1B" w:rsidRDefault="000A537A" w:rsidP="00CC2325">
            <w:pPr>
              <w:autoSpaceDE w:val="0"/>
              <w:autoSpaceDN w:val="0"/>
              <w:adjustRightInd w:val="0"/>
              <w:spacing w:before="0"/>
              <w:jc w:val="left"/>
              <w:rPr>
                <w:b/>
                <w:iCs/>
                <w:szCs w:val="22"/>
              </w:rPr>
            </w:pPr>
          </w:p>
          <w:p w14:paraId="62DF80FB" w14:textId="77777777" w:rsidR="000A537A" w:rsidRPr="00353D1B" w:rsidRDefault="000A537A" w:rsidP="00CC2325">
            <w:pPr>
              <w:autoSpaceDE w:val="0"/>
              <w:autoSpaceDN w:val="0"/>
              <w:adjustRightInd w:val="0"/>
              <w:spacing w:before="0"/>
              <w:jc w:val="left"/>
              <w:rPr>
                <w:b/>
                <w:iCs/>
                <w:szCs w:val="22"/>
              </w:rPr>
            </w:pPr>
          </w:p>
          <w:p w14:paraId="21F939F3" w14:textId="77777777" w:rsidR="000A537A" w:rsidRPr="00353D1B" w:rsidRDefault="000A537A" w:rsidP="00CC2325">
            <w:pPr>
              <w:autoSpaceDE w:val="0"/>
              <w:autoSpaceDN w:val="0"/>
              <w:adjustRightInd w:val="0"/>
              <w:spacing w:before="0"/>
              <w:jc w:val="left"/>
              <w:rPr>
                <w:b/>
                <w:iCs/>
                <w:szCs w:val="22"/>
              </w:rPr>
            </w:pPr>
          </w:p>
          <w:p w14:paraId="7D3997EE" w14:textId="77777777" w:rsidR="000A537A" w:rsidRPr="00353D1B" w:rsidRDefault="000A537A" w:rsidP="00CC2325">
            <w:pPr>
              <w:autoSpaceDE w:val="0"/>
              <w:autoSpaceDN w:val="0"/>
              <w:adjustRightInd w:val="0"/>
              <w:spacing w:before="0"/>
              <w:jc w:val="left"/>
              <w:rPr>
                <w:b/>
                <w:iCs/>
                <w:szCs w:val="22"/>
              </w:rPr>
            </w:pPr>
          </w:p>
          <w:p w14:paraId="36270C78" w14:textId="77777777" w:rsidR="000A537A" w:rsidRPr="00353D1B" w:rsidRDefault="000A537A" w:rsidP="00CC2325">
            <w:pPr>
              <w:autoSpaceDE w:val="0"/>
              <w:autoSpaceDN w:val="0"/>
              <w:adjustRightInd w:val="0"/>
              <w:spacing w:before="0"/>
              <w:jc w:val="left"/>
              <w:rPr>
                <w:b/>
                <w:iCs/>
                <w:szCs w:val="22"/>
              </w:rPr>
            </w:pPr>
          </w:p>
          <w:p w14:paraId="5495EAF4" w14:textId="77777777" w:rsidR="000A537A" w:rsidRPr="00353D1B" w:rsidRDefault="000A537A" w:rsidP="00CC2325">
            <w:pPr>
              <w:autoSpaceDE w:val="0"/>
              <w:autoSpaceDN w:val="0"/>
              <w:adjustRightInd w:val="0"/>
              <w:spacing w:before="0"/>
              <w:jc w:val="left"/>
              <w:rPr>
                <w:b/>
                <w:iCs/>
                <w:szCs w:val="22"/>
              </w:rPr>
            </w:pPr>
          </w:p>
          <w:p w14:paraId="00C3CB29" w14:textId="77777777" w:rsidR="000A537A" w:rsidRPr="00353D1B" w:rsidRDefault="000A537A" w:rsidP="00CC2325">
            <w:pPr>
              <w:autoSpaceDE w:val="0"/>
              <w:autoSpaceDN w:val="0"/>
              <w:adjustRightInd w:val="0"/>
              <w:spacing w:before="0"/>
              <w:jc w:val="left"/>
              <w:rPr>
                <w:b/>
                <w:iCs/>
                <w:szCs w:val="22"/>
              </w:rPr>
            </w:pPr>
          </w:p>
          <w:p w14:paraId="56E51CF8" w14:textId="77777777" w:rsidR="000A537A" w:rsidRPr="00353D1B" w:rsidRDefault="000A537A" w:rsidP="00CC2325">
            <w:pPr>
              <w:autoSpaceDE w:val="0"/>
              <w:autoSpaceDN w:val="0"/>
              <w:adjustRightInd w:val="0"/>
              <w:spacing w:before="0"/>
              <w:jc w:val="left"/>
              <w:rPr>
                <w:b/>
                <w:iCs/>
                <w:szCs w:val="22"/>
              </w:rPr>
            </w:pPr>
          </w:p>
          <w:p w14:paraId="308A0563" w14:textId="4FAE0DDF" w:rsidR="000A537A" w:rsidRPr="00353D1B" w:rsidRDefault="000A537A" w:rsidP="00CC2325">
            <w:pPr>
              <w:autoSpaceDE w:val="0"/>
              <w:autoSpaceDN w:val="0"/>
              <w:adjustRightInd w:val="0"/>
              <w:spacing w:before="0"/>
              <w:jc w:val="left"/>
              <w:rPr>
                <w:b/>
                <w:iCs/>
                <w:szCs w:val="22"/>
              </w:rPr>
            </w:pPr>
            <w:r w:rsidRPr="00353D1B">
              <w:rPr>
                <w:b/>
                <w:iCs/>
                <w:szCs w:val="22"/>
              </w:rPr>
              <w:t>7</w:t>
            </w:r>
          </w:p>
          <w:p w14:paraId="4D6B6EB2" w14:textId="77777777" w:rsidR="000A537A" w:rsidRPr="00353D1B" w:rsidRDefault="000A537A" w:rsidP="00CC2325">
            <w:pPr>
              <w:autoSpaceDE w:val="0"/>
              <w:autoSpaceDN w:val="0"/>
              <w:adjustRightInd w:val="0"/>
              <w:spacing w:before="0"/>
              <w:jc w:val="left"/>
              <w:rPr>
                <w:b/>
                <w:iCs/>
                <w:szCs w:val="22"/>
              </w:rPr>
            </w:pPr>
          </w:p>
          <w:p w14:paraId="04B81277" w14:textId="77777777" w:rsidR="000A537A" w:rsidRPr="00353D1B" w:rsidRDefault="000A537A" w:rsidP="00CC2325">
            <w:pPr>
              <w:autoSpaceDE w:val="0"/>
              <w:autoSpaceDN w:val="0"/>
              <w:adjustRightInd w:val="0"/>
              <w:spacing w:before="0"/>
              <w:jc w:val="left"/>
              <w:rPr>
                <w:b/>
                <w:iCs/>
                <w:szCs w:val="22"/>
              </w:rPr>
            </w:pPr>
          </w:p>
          <w:p w14:paraId="073F2469" w14:textId="77777777" w:rsidR="000A537A" w:rsidRPr="00353D1B" w:rsidRDefault="000A537A" w:rsidP="00CC2325">
            <w:pPr>
              <w:autoSpaceDE w:val="0"/>
              <w:autoSpaceDN w:val="0"/>
              <w:adjustRightInd w:val="0"/>
              <w:spacing w:before="0"/>
              <w:jc w:val="left"/>
              <w:rPr>
                <w:b/>
                <w:iCs/>
                <w:szCs w:val="22"/>
              </w:rPr>
            </w:pPr>
          </w:p>
          <w:p w14:paraId="5656C53A" w14:textId="77777777" w:rsidR="000A537A" w:rsidRPr="00353D1B" w:rsidRDefault="000A537A" w:rsidP="00CC2325">
            <w:pPr>
              <w:autoSpaceDE w:val="0"/>
              <w:autoSpaceDN w:val="0"/>
              <w:adjustRightInd w:val="0"/>
              <w:spacing w:before="0"/>
              <w:jc w:val="left"/>
              <w:rPr>
                <w:b/>
                <w:iCs/>
                <w:szCs w:val="22"/>
              </w:rPr>
            </w:pPr>
          </w:p>
          <w:p w14:paraId="7ABFB7EA" w14:textId="77777777" w:rsidR="000A537A" w:rsidRPr="00353D1B" w:rsidRDefault="000A537A" w:rsidP="00CC2325">
            <w:pPr>
              <w:autoSpaceDE w:val="0"/>
              <w:autoSpaceDN w:val="0"/>
              <w:adjustRightInd w:val="0"/>
              <w:spacing w:before="0"/>
              <w:jc w:val="left"/>
              <w:rPr>
                <w:b/>
                <w:iCs/>
                <w:szCs w:val="22"/>
              </w:rPr>
            </w:pPr>
          </w:p>
          <w:p w14:paraId="10FACDA5" w14:textId="77777777" w:rsidR="000A537A" w:rsidRPr="00353D1B" w:rsidRDefault="000A537A" w:rsidP="00CC2325">
            <w:pPr>
              <w:autoSpaceDE w:val="0"/>
              <w:autoSpaceDN w:val="0"/>
              <w:adjustRightInd w:val="0"/>
              <w:spacing w:before="0"/>
              <w:jc w:val="left"/>
              <w:rPr>
                <w:b/>
                <w:iCs/>
                <w:szCs w:val="22"/>
              </w:rPr>
            </w:pPr>
          </w:p>
          <w:p w14:paraId="77698591" w14:textId="77777777" w:rsidR="000A537A" w:rsidRPr="00353D1B" w:rsidRDefault="000A537A" w:rsidP="00CC2325">
            <w:pPr>
              <w:autoSpaceDE w:val="0"/>
              <w:autoSpaceDN w:val="0"/>
              <w:adjustRightInd w:val="0"/>
              <w:spacing w:before="0"/>
              <w:jc w:val="left"/>
              <w:rPr>
                <w:b/>
                <w:iCs/>
                <w:szCs w:val="22"/>
              </w:rPr>
            </w:pPr>
          </w:p>
          <w:p w14:paraId="7FAC93E4" w14:textId="77777777" w:rsidR="000A537A" w:rsidRPr="00353D1B" w:rsidRDefault="000A537A" w:rsidP="00CC2325">
            <w:pPr>
              <w:autoSpaceDE w:val="0"/>
              <w:autoSpaceDN w:val="0"/>
              <w:adjustRightInd w:val="0"/>
              <w:spacing w:before="0"/>
              <w:jc w:val="left"/>
              <w:rPr>
                <w:b/>
                <w:iCs/>
                <w:szCs w:val="22"/>
              </w:rPr>
            </w:pPr>
          </w:p>
          <w:p w14:paraId="4CB09013" w14:textId="77777777" w:rsidR="000A537A" w:rsidRPr="00353D1B" w:rsidRDefault="000A537A" w:rsidP="00CC2325">
            <w:pPr>
              <w:autoSpaceDE w:val="0"/>
              <w:autoSpaceDN w:val="0"/>
              <w:adjustRightInd w:val="0"/>
              <w:spacing w:before="0"/>
              <w:jc w:val="left"/>
              <w:rPr>
                <w:b/>
                <w:iCs/>
                <w:szCs w:val="22"/>
              </w:rPr>
            </w:pPr>
          </w:p>
          <w:p w14:paraId="16136306" w14:textId="77777777" w:rsidR="000A537A" w:rsidRPr="00353D1B" w:rsidRDefault="000A537A" w:rsidP="00CC2325">
            <w:pPr>
              <w:autoSpaceDE w:val="0"/>
              <w:autoSpaceDN w:val="0"/>
              <w:adjustRightInd w:val="0"/>
              <w:spacing w:before="0"/>
              <w:jc w:val="left"/>
              <w:rPr>
                <w:b/>
                <w:iCs/>
                <w:szCs w:val="22"/>
              </w:rPr>
            </w:pPr>
          </w:p>
          <w:p w14:paraId="1AFC49E1" w14:textId="5BAAFC6D" w:rsidR="000A537A" w:rsidRPr="00353D1B" w:rsidRDefault="000A537A" w:rsidP="00CC2325">
            <w:pPr>
              <w:autoSpaceDE w:val="0"/>
              <w:autoSpaceDN w:val="0"/>
              <w:adjustRightInd w:val="0"/>
              <w:spacing w:before="0"/>
              <w:jc w:val="left"/>
              <w:rPr>
                <w:b/>
                <w:iCs/>
                <w:szCs w:val="22"/>
              </w:rPr>
            </w:pPr>
            <w:r w:rsidRPr="00353D1B">
              <w:rPr>
                <w:b/>
                <w:iCs/>
                <w:szCs w:val="22"/>
              </w:rPr>
              <w:t>8</w:t>
            </w:r>
          </w:p>
          <w:p w14:paraId="7A5ADDD1" w14:textId="77777777" w:rsidR="000A537A" w:rsidRPr="00353D1B" w:rsidRDefault="000A537A" w:rsidP="00CC2325">
            <w:pPr>
              <w:autoSpaceDE w:val="0"/>
              <w:autoSpaceDN w:val="0"/>
              <w:adjustRightInd w:val="0"/>
              <w:spacing w:before="0"/>
              <w:jc w:val="left"/>
              <w:rPr>
                <w:b/>
                <w:iCs/>
                <w:szCs w:val="22"/>
              </w:rPr>
            </w:pPr>
          </w:p>
          <w:p w14:paraId="144BC725" w14:textId="77777777" w:rsidR="000A537A" w:rsidRPr="00353D1B" w:rsidRDefault="000A537A" w:rsidP="00CC2325">
            <w:pPr>
              <w:autoSpaceDE w:val="0"/>
              <w:autoSpaceDN w:val="0"/>
              <w:adjustRightInd w:val="0"/>
              <w:spacing w:before="0"/>
              <w:jc w:val="left"/>
              <w:rPr>
                <w:b/>
                <w:iCs/>
                <w:szCs w:val="22"/>
              </w:rPr>
            </w:pPr>
          </w:p>
          <w:p w14:paraId="00F0283A" w14:textId="77777777" w:rsidR="000A537A" w:rsidRPr="00353D1B" w:rsidRDefault="000A537A" w:rsidP="00CC2325">
            <w:pPr>
              <w:autoSpaceDE w:val="0"/>
              <w:autoSpaceDN w:val="0"/>
              <w:adjustRightInd w:val="0"/>
              <w:spacing w:before="0"/>
              <w:jc w:val="left"/>
              <w:rPr>
                <w:b/>
                <w:iCs/>
                <w:szCs w:val="22"/>
              </w:rPr>
            </w:pPr>
          </w:p>
          <w:p w14:paraId="01B99E52" w14:textId="77777777" w:rsidR="000A537A" w:rsidRPr="00353D1B" w:rsidRDefault="000A537A" w:rsidP="00CC2325">
            <w:pPr>
              <w:autoSpaceDE w:val="0"/>
              <w:autoSpaceDN w:val="0"/>
              <w:adjustRightInd w:val="0"/>
              <w:spacing w:before="0"/>
              <w:jc w:val="left"/>
              <w:rPr>
                <w:b/>
                <w:iCs/>
                <w:szCs w:val="22"/>
              </w:rPr>
            </w:pPr>
          </w:p>
          <w:p w14:paraId="6DF83680" w14:textId="77777777" w:rsidR="000A537A" w:rsidRPr="00353D1B" w:rsidRDefault="000A537A" w:rsidP="00CC2325">
            <w:pPr>
              <w:autoSpaceDE w:val="0"/>
              <w:autoSpaceDN w:val="0"/>
              <w:adjustRightInd w:val="0"/>
              <w:spacing w:before="0"/>
              <w:jc w:val="left"/>
              <w:rPr>
                <w:b/>
                <w:iCs/>
                <w:szCs w:val="22"/>
              </w:rPr>
            </w:pPr>
          </w:p>
          <w:p w14:paraId="1E5E87DD" w14:textId="77777777" w:rsidR="000A537A" w:rsidRPr="00353D1B" w:rsidRDefault="000A537A" w:rsidP="00CC2325">
            <w:pPr>
              <w:autoSpaceDE w:val="0"/>
              <w:autoSpaceDN w:val="0"/>
              <w:adjustRightInd w:val="0"/>
              <w:spacing w:before="0"/>
              <w:jc w:val="left"/>
              <w:rPr>
                <w:b/>
                <w:iCs/>
                <w:szCs w:val="22"/>
              </w:rPr>
            </w:pPr>
          </w:p>
          <w:p w14:paraId="22141DE3" w14:textId="77777777" w:rsidR="000A537A" w:rsidRPr="00353D1B" w:rsidRDefault="000A537A" w:rsidP="00CC2325">
            <w:pPr>
              <w:autoSpaceDE w:val="0"/>
              <w:autoSpaceDN w:val="0"/>
              <w:adjustRightInd w:val="0"/>
              <w:spacing w:before="0"/>
              <w:jc w:val="left"/>
              <w:rPr>
                <w:b/>
                <w:iCs/>
                <w:szCs w:val="22"/>
              </w:rPr>
            </w:pPr>
          </w:p>
          <w:p w14:paraId="292B07DA" w14:textId="77777777" w:rsidR="000A537A" w:rsidRPr="00353D1B" w:rsidRDefault="000A537A" w:rsidP="00CC2325">
            <w:pPr>
              <w:autoSpaceDE w:val="0"/>
              <w:autoSpaceDN w:val="0"/>
              <w:adjustRightInd w:val="0"/>
              <w:spacing w:before="0"/>
              <w:jc w:val="left"/>
              <w:rPr>
                <w:b/>
                <w:iCs/>
                <w:szCs w:val="22"/>
              </w:rPr>
            </w:pPr>
          </w:p>
          <w:p w14:paraId="0B8583BD" w14:textId="77777777" w:rsidR="000A537A" w:rsidRPr="00353D1B" w:rsidRDefault="000A537A" w:rsidP="00CC2325">
            <w:pPr>
              <w:autoSpaceDE w:val="0"/>
              <w:autoSpaceDN w:val="0"/>
              <w:adjustRightInd w:val="0"/>
              <w:spacing w:before="0"/>
              <w:jc w:val="left"/>
              <w:rPr>
                <w:b/>
                <w:iCs/>
                <w:szCs w:val="22"/>
              </w:rPr>
            </w:pPr>
          </w:p>
          <w:p w14:paraId="1C7B6D3C" w14:textId="77777777" w:rsidR="000A537A" w:rsidRPr="00353D1B" w:rsidRDefault="000A537A" w:rsidP="00CC2325">
            <w:pPr>
              <w:autoSpaceDE w:val="0"/>
              <w:autoSpaceDN w:val="0"/>
              <w:adjustRightInd w:val="0"/>
              <w:spacing w:before="0"/>
              <w:jc w:val="left"/>
              <w:rPr>
                <w:b/>
                <w:iCs/>
                <w:szCs w:val="22"/>
              </w:rPr>
            </w:pPr>
          </w:p>
          <w:p w14:paraId="05422F3D" w14:textId="571AF5B9" w:rsidR="000A537A" w:rsidRPr="00353D1B" w:rsidRDefault="000A537A" w:rsidP="00CC2325">
            <w:pPr>
              <w:autoSpaceDE w:val="0"/>
              <w:autoSpaceDN w:val="0"/>
              <w:adjustRightInd w:val="0"/>
              <w:spacing w:before="0"/>
              <w:jc w:val="left"/>
              <w:rPr>
                <w:b/>
                <w:iCs/>
                <w:szCs w:val="22"/>
              </w:rPr>
            </w:pPr>
            <w:r w:rsidRPr="00353D1B">
              <w:rPr>
                <w:b/>
                <w:iCs/>
                <w:szCs w:val="22"/>
              </w:rPr>
              <w:t>9</w:t>
            </w:r>
          </w:p>
          <w:p w14:paraId="78FF3857" w14:textId="77777777" w:rsidR="000A537A" w:rsidRPr="00353D1B" w:rsidRDefault="000A537A" w:rsidP="00CC2325">
            <w:pPr>
              <w:autoSpaceDE w:val="0"/>
              <w:autoSpaceDN w:val="0"/>
              <w:adjustRightInd w:val="0"/>
              <w:spacing w:before="0"/>
              <w:jc w:val="left"/>
              <w:rPr>
                <w:b/>
                <w:iCs/>
                <w:szCs w:val="22"/>
              </w:rPr>
            </w:pPr>
          </w:p>
          <w:p w14:paraId="05B7D3B1" w14:textId="77777777" w:rsidR="000A537A" w:rsidRPr="00353D1B" w:rsidRDefault="000A537A" w:rsidP="00CC2325">
            <w:pPr>
              <w:autoSpaceDE w:val="0"/>
              <w:autoSpaceDN w:val="0"/>
              <w:adjustRightInd w:val="0"/>
              <w:spacing w:before="0"/>
              <w:jc w:val="left"/>
              <w:rPr>
                <w:b/>
                <w:iCs/>
                <w:szCs w:val="22"/>
              </w:rPr>
            </w:pPr>
          </w:p>
          <w:p w14:paraId="6BBCC6CF" w14:textId="77777777" w:rsidR="000A537A" w:rsidRPr="00353D1B" w:rsidRDefault="000A537A" w:rsidP="00CC2325">
            <w:pPr>
              <w:autoSpaceDE w:val="0"/>
              <w:autoSpaceDN w:val="0"/>
              <w:adjustRightInd w:val="0"/>
              <w:spacing w:before="0"/>
              <w:jc w:val="left"/>
              <w:rPr>
                <w:b/>
                <w:iCs/>
                <w:szCs w:val="22"/>
              </w:rPr>
            </w:pPr>
          </w:p>
          <w:p w14:paraId="2E83331A" w14:textId="77777777" w:rsidR="000A537A" w:rsidRPr="00353D1B" w:rsidRDefault="000A537A" w:rsidP="00CC2325">
            <w:pPr>
              <w:autoSpaceDE w:val="0"/>
              <w:autoSpaceDN w:val="0"/>
              <w:adjustRightInd w:val="0"/>
              <w:spacing w:before="0"/>
              <w:jc w:val="left"/>
              <w:rPr>
                <w:b/>
                <w:iCs/>
                <w:szCs w:val="22"/>
              </w:rPr>
            </w:pPr>
          </w:p>
          <w:p w14:paraId="5A3CDB2F" w14:textId="77777777" w:rsidR="000A537A" w:rsidRPr="00353D1B" w:rsidRDefault="000A537A" w:rsidP="00CC2325">
            <w:pPr>
              <w:autoSpaceDE w:val="0"/>
              <w:autoSpaceDN w:val="0"/>
              <w:adjustRightInd w:val="0"/>
              <w:spacing w:before="0"/>
              <w:jc w:val="left"/>
              <w:rPr>
                <w:b/>
                <w:iCs/>
                <w:szCs w:val="22"/>
              </w:rPr>
            </w:pPr>
          </w:p>
          <w:p w14:paraId="126AE1AA" w14:textId="77777777" w:rsidR="000A537A" w:rsidRPr="00353D1B" w:rsidRDefault="000A537A" w:rsidP="00CC2325">
            <w:pPr>
              <w:autoSpaceDE w:val="0"/>
              <w:autoSpaceDN w:val="0"/>
              <w:adjustRightInd w:val="0"/>
              <w:spacing w:before="0"/>
              <w:jc w:val="left"/>
              <w:rPr>
                <w:b/>
                <w:iCs/>
                <w:szCs w:val="22"/>
              </w:rPr>
            </w:pPr>
          </w:p>
          <w:p w14:paraId="618CBBBE" w14:textId="77777777" w:rsidR="000A537A" w:rsidRPr="00353D1B" w:rsidRDefault="000A537A" w:rsidP="00CC2325">
            <w:pPr>
              <w:autoSpaceDE w:val="0"/>
              <w:autoSpaceDN w:val="0"/>
              <w:adjustRightInd w:val="0"/>
              <w:spacing w:before="0"/>
              <w:jc w:val="left"/>
              <w:rPr>
                <w:b/>
                <w:iCs/>
                <w:szCs w:val="22"/>
              </w:rPr>
            </w:pPr>
          </w:p>
          <w:p w14:paraId="1D9450D7" w14:textId="77777777" w:rsidR="000A537A" w:rsidRPr="00353D1B" w:rsidRDefault="000A537A" w:rsidP="00CC2325">
            <w:pPr>
              <w:autoSpaceDE w:val="0"/>
              <w:autoSpaceDN w:val="0"/>
              <w:adjustRightInd w:val="0"/>
              <w:spacing w:before="0"/>
              <w:jc w:val="left"/>
              <w:rPr>
                <w:b/>
                <w:iCs/>
                <w:szCs w:val="22"/>
              </w:rPr>
            </w:pPr>
          </w:p>
          <w:p w14:paraId="6B4BC20D" w14:textId="4051ADBF" w:rsidR="000A537A" w:rsidRPr="00353D1B" w:rsidRDefault="000A537A" w:rsidP="00CC2325">
            <w:pPr>
              <w:autoSpaceDE w:val="0"/>
              <w:autoSpaceDN w:val="0"/>
              <w:adjustRightInd w:val="0"/>
              <w:spacing w:before="0"/>
              <w:jc w:val="left"/>
              <w:rPr>
                <w:b/>
                <w:iCs/>
                <w:szCs w:val="22"/>
              </w:rPr>
            </w:pPr>
          </w:p>
          <w:p w14:paraId="017A86CC" w14:textId="7E7F900F" w:rsidR="000A537A" w:rsidRPr="00353D1B" w:rsidRDefault="000A537A" w:rsidP="00CC2325">
            <w:pPr>
              <w:autoSpaceDE w:val="0"/>
              <w:autoSpaceDN w:val="0"/>
              <w:adjustRightInd w:val="0"/>
              <w:spacing w:before="0"/>
              <w:jc w:val="left"/>
              <w:rPr>
                <w:b/>
                <w:iCs/>
                <w:szCs w:val="22"/>
              </w:rPr>
            </w:pPr>
            <w:r w:rsidRPr="00353D1B">
              <w:rPr>
                <w:b/>
                <w:iCs/>
                <w:szCs w:val="22"/>
              </w:rPr>
              <w:t>10</w:t>
            </w:r>
          </w:p>
          <w:p w14:paraId="10D28232" w14:textId="77777777" w:rsidR="000A537A" w:rsidRPr="00353D1B" w:rsidRDefault="000A537A" w:rsidP="00CC2325">
            <w:pPr>
              <w:autoSpaceDE w:val="0"/>
              <w:autoSpaceDN w:val="0"/>
              <w:adjustRightInd w:val="0"/>
              <w:spacing w:before="0"/>
              <w:jc w:val="left"/>
              <w:rPr>
                <w:b/>
                <w:iCs/>
                <w:szCs w:val="22"/>
              </w:rPr>
            </w:pPr>
          </w:p>
          <w:p w14:paraId="11A3BA7B" w14:textId="77777777" w:rsidR="000A537A" w:rsidRPr="00353D1B" w:rsidRDefault="000A537A" w:rsidP="00CC2325">
            <w:pPr>
              <w:autoSpaceDE w:val="0"/>
              <w:autoSpaceDN w:val="0"/>
              <w:adjustRightInd w:val="0"/>
              <w:spacing w:before="0"/>
              <w:jc w:val="left"/>
              <w:rPr>
                <w:b/>
                <w:iCs/>
                <w:szCs w:val="22"/>
              </w:rPr>
            </w:pPr>
          </w:p>
          <w:p w14:paraId="15FC872C" w14:textId="77777777" w:rsidR="000A537A" w:rsidRPr="00353D1B" w:rsidRDefault="000A537A" w:rsidP="00CC2325">
            <w:pPr>
              <w:autoSpaceDE w:val="0"/>
              <w:autoSpaceDN w:val="0"/>
              <w:adjustRightInd w:val="0"/>
              <w:spacing w:before="0"/>
              <w:jc w:val="left"/>
              <w:rPr>
                <w:b/>
                <w:iCs/>
                <w:szCs w:val="22"/>
              </w:rPr>
            </w:pPr>
          </w:p>
          <w:p w14:paraId="397BC6D1" w14:textId="77777777" w:rsidR="000A537A" w:rsidRPr="00353D1B" w:rsidRDefault="000A537A" w:rsidP="00CC2325">
            <w:pPr>
              <w:autoSpaceDE w:val="0"/>
              <w:autoSpaceDN w:val="0"/>
              <w:adjustRightInd w:val="0"/>
              <w:spacing w:before="0"/>
              <w:jc w:val="left"/>
              <w:rPr>
                <w:b/>
                <w:iCs/>
                <w:szCs w:val="22"/>
              </w:rPr>
            </w:pPr>
          </w:p>
          <w:p w14:paraId="452B0EEE" w14:textId="77777777" w:rsidR="000A537A" w:rsidRPr="00353D1B" w:rsidRDefault="000A537A" w:rsidP="00CC2325">
            <w:pPr>
              <w:autoSpaceDE w:val="0"/>
              <w:autoSpaceDN w:val="0"/>
              <w:adjustRightInd w:val="0"/>
              <w:spacing w:before="0"/>
              <w:jc w:val="left"/>
              <w:rPr>
                <w:b/>
                <w:iCs/>
                <w:szCs w:val="22"/>
              </w:rPr>
            </w:pPr>
          </w:p>
          <w:p w14:paraId="369FEE3C" w14:textId="77777777" w:rsidR="000A537A" w:rsidRPr="00353D1B" w:rsidRDefault="000A537A" w:rsidP="00CC2325">
            <w:pPr>
              <w:autoSpaceDE w:val="0"/>
              <w:autoSpaceDN w:val="0"/>
              <w:adjustRightInd w:val="0"/>
              <w:spacing w:before="0"/>
              <w:jc w:val="left"/>
              <w:rPr>
                <w:b/>
                <w:iCs/>
                <w:szCs w:val="22"/>
              </w:rPr>
            </w:pPr>
          </w:p>
          <w:p w14:paraId="389C7402" w14:textId="77777777" w:rsidR="000A537A" w:rsidRPr="00353D1B" w:rsidRDefault="000A537A" w:rsidP="00CC2325">
            <w:pPr>
              <w:autoSpaceDE w:val="0"/>
              <w:autoSpaceDN w:val="0"/>
              <w:adjustRightInd w:val="0"/>
              <w:spacing w:before="0"/>
              <w:jc w:val="left"/>
              <w:rPr>
                <w:b/>
                <w:iCs/>
                <w:szCs w:val="22"/>
              </w:rPr>
            </w:pPr>
          </w:p>
          <w:p w14:paraId="61AF7DDD" w14:textId="77777777" w:rsidR="000A537A" w:rsidRPr="00353D1B" w:rsidRDefault="000A537A" w:rsidP="00CC2325">
            <w:pPr>
              <w:autoSpaceDE w:val="0"/>
              <w:autoSpaceDN w:val="0"/>
              <w:adjustRightInd w:val="0"/>
              <w:spacing w:before="0"/>
              <w:jc w:val="left"/>
              <w:rPr>
                <w:b/>
                <w:iCs/>
                <w:szCs w:val="22"/>
              </w:rPr>
            </w:pPr>
          </w:p>
          <w:p w14:paraId="57B46019" w14:textId="77777777" w:rsidR="000A537A" w:rsidRPr="00353D1B" w:rsidRDefault="000A537A" w:rsidP="00CC2325">
            <w:pPr>
              <w:autoSpaceDE w:val="0"/>
              <w:autoSpaceDN w:val="0"/>
              <w:adjustRightInd w:val="0"/>
              <w:spacing w:before="0"/>
              <w:jc w:val="left"/>
              <w:rPr>
                <w:b/>
                <w:iCs/>
                <w:szCs w:val="22"/>
              </w:rPr>
            </w:pPr>
          </w:p>
          <w:p w14:paraId="20D57EC3" w14:textId="77777777" w:rsidR="000A537A" w:rsidRPr="00353D1B" w:rsidRDefault="000A537A" w:rsidP="00CC2325">
            <w:pPr>
              <w:autoSpaceDE w:val="0"/>
              <w:autoSpaceDN w:val="0"/>
              <w:adjustRightInd w:val="0"/>
              <w:spacing w:before="0"/>
              <w:jc w:val="left"/>
              <w:rPr>
                <w:b/>
                <w:iCs/>
                <w:szCs w:val="22"/>
              </w:rPr>
            </w:pPr>
          </w:p>
          <w:p w14:paraId="1C12874E" w14:textId="77777777" w:rsidR="000A537A" w:rsidRPr="00353D1B" w:rsidRDefault="000A537A" w:rsidP="00CC2325">
            <w:pPr>
              <w:autoSpaceDE w:val="0"/>
              <w:autoSpaceDN w:val="0"/>
              <w:adjustRightInd w:val="0"/>
              <w:spacing w:before="0"/>
              <w:jc w:val="left"/>
              <w:rPr>
                <w:b/>
                <w:iCs/>
                <w:szCs w:val="22"/>
              </w:rPr>
            </w:pPr>
          </w:p>
          <w:p w14:paraId="0438A47F" w14:textId="277E9CC8" w:rsidR="000A537A" w:rsidRPr="00353D1B" w:rsidRDefault="000A537A" w:rsidP="00CC2325">
            <w:pPr>
              <w:autoSpaceDE w:val="0"/>
              <w:autoSpaceDN w:val="0"/>
              <w:adjustRightInd w:val="0"/>
              <w:spacing w:before="0"/>
              <w:jc w:val="left"/>
              <w:rPr>
                <w:b/>
                <w:iCs/>
                <w:szCs w:val="22"/>
              </w:rPr>
            </w:pPr>
            <w:r w:rsidRPr="00353D1B">
              <w:rPr>
                <w:b/>
                <w:iCs/>
                <w:szCs w:val="22"/>
              </w:rPr>
              <w:t>11</w:t>
            </w:r>
          </w:p>
          <w:p w14:paraId="3B370C87" w14:textId="5DEE03AC" w:rsidR="000A537A" w:rsidRPr="00353D1B" w:rsidRDefault="000A537A" w:rsidP="00CC2325">
            <w:pPr>
              <w:autoSpaceDE w:val="0"/>
              <w:autoSpaceDN w:val="0"/>
              <w:adjustRightInd w:val="0"/>
              <w:spacing w:before="0"/>
              <w:jc w:val="left"/>
              <w:rPr>
                <w:b/>
                <w:iCs/>
                <w:szCs w:val="22"/>
              </w:rPr>
            </w:pPr>
          </w:p>
        </w:tc>
      </w:tr>
    </w:tbl>
    <w:bookmarkEnd w:id="1"/>
    <w:p w14:paraId="19CC610C" w14:textId="55110CD1" w:rsidR="008945F2" w:rsidRPr="00D44F09" w:rsidRDefault="008945F2" w:rsidP="00D44F09">
      <w:pPr>
        <w:spacing w:before="60"/>
        <w:ind w:left="357"/>
        <w:rPr>
          <w:color w:val="000000" w:themeColor="text1"/>
          <w:sz w:val="14"/>
          <w:szCs w:val="14"/>
        </w:rPr>
      </w:pPr>
      <w:r w:rsidRPr="00D44F09">
        <w:rPr>
          <w:color w:val="000000" w:themeColor="text1"/>
          <w:sz w:val="14"/>
          <w:szCs w:val="14"/>
        </w:rPr>
        <w:lastRenderedPageBreak/>
        <w:t xml:space="preserve">Quelle: Auszug aus dem Unternehmensregister: </w:t>
      </w:r>
      <w:proofErr w:type="spellStart"/>
      <w:r w:rsidR="00CC2325" w:rsidRPr="00D44F09">
        <w:rPr>
          <w:color w:val="000000" w:themeColor="text1"/>
          <w:sz w:val="14"/>
          <w:szCs w:val="14"/>
        </w:rPr>
        <w:t>H</w:t>
      </w:r>
      <w:r w:rsidR="00075AA1" w:rsidRPr="00075AA1">
        <w:rPr>
          <w:color w:val="000000" w:themeColor="text1"/>
          <w:sz w:val="14"/>
          <w:szCs w:val="14"/>
          <w:highlight w:val="black"/>
        </w:rPr>
        <w:t>xxxxx</w:t>
      </w:r>
      <w:proofErr w:type="spellEnd"/>
      <w:r w:rsidR="00CC2325" w:rsidRPr="00D44F09">
        <w:rPr>
          <w:color w:val="000000" w:themeColor="text1"/>
          <w:sz w:val="14"/>
          <w:szCs w:val="14"/>
        </w:rPr>
        <w:t xml:space="preserve"> GmbH, </w:t>
      </w:r>
      <w:proofErr w:type="spellStart"/>
      <w:r w:rsidR="00CC2325" w:rsidRPr="00D44F09">
        <w:rPr>
          <w:color w:val="000000" w:themeColor="text1"/>
          <w:sz w:val="14"/>
          <w:szCs w:val="14"/>
        </w:rPr>
        <w:t>D</w:t>
      </w:r>
      <w:r w:rsidR="00075AA1" w:rsidRPr="00075AA1">
        <w:rPr>
          <w:color w:val="000000" w:themeColor="text1"/>
          <w:sz w:val="14"/>
          <w:szCs w:val="14"/>
          <w:highlight w:val="black"/>
        </w:rPr>
        <w:t>xxxxx</w:t>
      </w:r>
      <w:proofErr w:type="spellEnd"/>
      <w:r w:rsidRPr="00D44F09">
        <w:rPr>
          <w:color w:val="000000" w:themeColor="text1"/>
          <w:sz w:val="14"/>
          <w:szCs w:val="14"/>
        </w:rPr>
        <w:t xml:space="preserve">, </w:t>
      </w:r>
      <w:r w:rsidR="00CC2325" w:rsidRPr="00D44F09">
        <w:rPr>
          <w:color w:val="000000" w:themeColor="text1"/>
          <w:sz w:val="14"/>
          <w:szCs w:val="14"/>
        </w:rPr>
        <w:t xml:space="preserve">Konzernabschluss </w:t>
      </w:r>
      <w:r w:rsidRPr="00D44F09">
        <w:rPr>
          <w:color w:val="000000" w:themeColor="text1"/>
          <w:sz w:val="14"/>
          <w:szCs w:val="14"/>
        </w:rPr>
        <w:t xml:space="preserve">zum Geschäftsjahr vom 01.01.2024 bis zum 31.12.2024, Lagebericht, Tag der Erstellung: </w:t>
      </w:r>
      <w:r w:rsidR="00CC2325" w:rsidRPr="00D44F09">
        <w:rPr>
          <w:color w:val="000000" w:themeColor="text1"/>
          <w:sz w:val="14"/>
          <w:szCs w:val="14"/>
        </w:rPr>
        <w:t>16.</w:t>
      </w:r>
      <w:r w:rsidR="00075AA1" w:rsidRPr="00075AA1">
        <w:rPr>
          <w:color w:val="000000" w:themeColor="text1"/>
          <w:sz w:val="14"/>
          <w:szCs w:val="14"/>
          <w:highlight w:val="black"/>
        </w:rPr>
        <w:t>01.</w:t>
      </w:r>
      <w:r w:rsidR="00CC2325" w:rsidRPr="00D44F09">
        <w:rPr>
          <w:color w:val="000000" w:themeColor="text1"/>
          <w:sz w:val="14"/>
          <w:szCs w:val="14"/>
        </w:rPr>
        <w:t>2025 (Abruf: 23.02.2026</w:t>
      </w:r>
      <w:proofErr w:type="gramStart"/>
      <w:r w:rsidR="00CC2325" w:rsidRPr="00D44F09">
        <w:rPr>
          <w:color w:val="000000" w:themeColor="text1"/>
          <w:sz w:val="14"/>
          <w:szCs w:val="14"/>
        </w:rPr>
        <w:t>).</w:t>
      </w:r>
      <w:r w:rsidRPr="00D44F09">
        <w:rPr>
          <w:color w:val="000000" w:themeColor="text1"/>
          <w:sz w:val="14"/>
          <w:szCs w:val="14"/>
        </w:rPr>
        <w:t>.</w:t>
      </w:r>
      <w:proofErr w:type="gramEnd"/>
    </w:p>
    <w:sectPr w:rsidR="008945F2" w:rsidRPr="00D44F09" w:rsidSect="00163360">
      <w:headerReference w:type="default" r:id="rId9"/>
      <w:footerReference w:type="default" r:id="rId10"/>
      <w:headerReference w:type="first" r:id="rId11"/>
      <w:footerReference w:type="first" r:id="rId12"/>
      <w:type w:val="continuous"/>
      <w:pgSz w:w="11907" w:h="16839" w:code="9"/>
      <w:pgMar w:top="1099" w:right="1701" w:bottom="1134" w:left="1134" w:header="1134"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30219" w14:textId="77777777" w:rsidR="00705106" w:rsidRDefault="00705106">
      <w:pPr>
        <w:spacing w:before="0"/>
      </w:pPr>
      <w:r>
        <w:separator/>
      </w:r>
    </w:p>
  </w:endnote>
  <w:endnote w:type="continuationSeparator" w:id="0">
    <w:p w14:paraId="7628A13C" w14:textId="77777777" w:rsidR="00705106" w:rsidRDefault="0070510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Futura Md BT">
    <w:altName w:val="Segoe UI Semibold"/>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Book">
    <w:altName w:val="Vrind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694"/>
      <w:gridCol w:w="4143"/>
      <w:gridCol w:w="2235"/>
    </w:tblGrid>
    <w:tr w:rsidR="004C5C86" w14:paraId="3A2486DA" w14:textId="77777777" w:rsidTr="00CC7D37">
      <w:trPr>
        <w:trHeight w:hRule="exact" w:val="1333"/>
      </w:trPr>
      <w:tc>
        <w:tcPr>
          <w:tcW w:w="2694" w:type="dxa"/>
          <w:vAlign w:val="bottom"/>
        </w:tcPr>
        <w:p w14:paraId="32D979B1" w14:textId="77777777" w:rsidR="004C5C86" w:rsidRPr="00D9001A" w:rsidRDefault="004C5C86" w:rsidP="004C5C86">
          <w:pPr>
            <w:tabs>
              <w:tab w:val="left" w:pos="2100"/>
            </w:tabs>
            <w:spacing w:before="0"/>
            <w:jc w:val="left"/>
            <w:rPr>
              <w:rFonts w:eastAsiaTheme="minorHAnsi" w:cstheme="minorBidi"/>
              <w:sz w:val="20"/>
              <w:lang w:eastAsia="en-US"/>
            </w:rPr>
          </w:pPr>
          <w:r w:rsidRPr="00D9001A">
            <w:rPr>
              <w:sz w:val="20"/>
            </w:rPr>
            <w:t xml:space="preserve">Seite </w:t>
          </w:r>
          <w:r w:rsidRPr="00D9001A">
            <w:rPr>
              <w:rFonts w:eastAsiaTheme="minorHAnsi" w:cstheme="minorBidi"/>
              <w:sz w:val="20"/>
              <w:lang w:eastAsia="en-US"/>
            </w:rPr>
            <w:fldChar w:fldCharType="begin"/>
          </w:r>
          <w:r w:rsidRPr="00D9001A">
            <w:rPr>
              <w:rFonts w:eastAsiaTheme="minorHAnsi" w:cstheme="minorBidi"/>
              <w:sz w:val="20"/>
              <w:lang w:eastAsia="en-US"/>
            </w:rPr>
            <w:instrText>PAGE   \* MERGEFORMAT</w:instrText>
          </w:r>
          <w:r w:rsidRPr="00D9001A">
            <w:rPr>
              <w:rFonts w:eastAsiaTheme="minorHAnsi" w:cstheme="minorBidi"/>
              <w:sz w:val="20"/>
              <w:lang w:eastAsia="en-US"/>
            </w:rPr>
            <w:fldChar w:fldCharType="separate"/>
          </w:r>
          <w:r w:rsidRPr="00D9001A">
            <w:rPr>
              <w:rFonts w:eastAsiaTheme="minorHAnsi" w:cstheme="minorBidi"/>
              <w:sz w:val="20"/>
              <w:lang w:eastAsia="en-US"/>
            </w:rPr>
            <w:t>1</w:t>
          </w:r>
          <w:r w:rsidRPr="00D9001A">
            <w:rPr>
              <w:rFonts w:eastAsiaTheme="minorHAnsi" w:cstheme="minorBidi"/>
              <w:sz w:val="20"/>
              <w:lang w:eastAsia="en-US"/>
            </w:rPr>
            <w:fldChar w:fldCharType="end"/>
          </w:r>
          <w:r w:rsidRPr="00D9001A">
            <w:rPr>
              <w:rFonts w:eastAsiaTheme="minorHAnsi" w:cstheme="minorBidi"/>
              <w:sz w:val="20"/>
              <w:lang w:eastAsia="en-US"/>
            </w:rPr>
            <w:t xml:space="preserve"> </w:t>
          </w:r>
          <w:sdt>
            <w:sdtPr>
              <w:rPr>
                <w:rFonts w:eastAsiaTheme="minorHAnsi" w:cstheme="minorBidi"/>
                <w:sz w:val="20"/>
                <w:lang w:eastAsia="en-US"/>
              </w:rPr>
              <w:id w:val="127058647"/>
              <w:docPartObj>
                <w:docPartGallery w:val="Page Numbers (Top of Page)"/>
                <w:docPartUnique/>
              </w:docPartObj>
            </w:sdtPr>
            <w:sdtEndPr/>
            <w:sdtContent>
              <w:r w:rsidRPr="00D9001A">
                <w:rPr>
                  <w:rFonts w:eastAsiaTheme="minorHAnsi" w:cstheme="minorBidi"/>
                  <w:sz w:val="20"/>
                  <w:lang w:eastAsia="en-US"/>
                </w:rPr>
                <w:t xml:space="preserve">von </w:t>
              </w:r>
              <w:r w:rsidRPr="00D9001A">
                <w:rPr>
                  <w:rFonts w:eastAsiaTheme="minorHAnsi" w:cstheme="minorBidi"/>
                  <w:sz w:val="20"/>
                  <w:lang w:eastAsia="en-US"/>
                </w:rPr>
                <w:fldChar w:fldCharType="begin"/>
              </w:r>
              <w:r w:rsidRPr="00D9001A">
                <w:rPr>
                  <w:rFonts w:eastAsiaTheme="minorHAnsi" w:cstheme="minorBidi"/>
                  <w:sz w:val="20"/>
                  <w:lang w:eastAsia="en-US"/>
                </w:rPr>
                <w:instrText xml:space="preserve"> NUMPAGES  \* Arabic  \* MERGEFORMAT </w:instrText>
              </w:r>
              <w:r w:rsidRPr="00D9001A">
                <w:rPr>
                  <w:rFonts w:eastAsiaTheme="minorHAnsi" w:cstheme="minorBidi"/>
                  <w:sz w:val="20"/>
                  <w:lang w:eastAsia="en-US"/>
                </w:rPr>
                <w:fldChar w:fldCharType="separate"/>
              </w:r>
              <w:r w:rsidRPr="00D9001A">
                <w:rPr>
                  <w:rFonts w:eastAsiaTheme="minorHAnsi" w:cstheme="minorBidi"/>
                  <w:sz w:val="20"/>
                  <w:lang w:eastAsia="en-US"/>
                </w:rPr>
                <w:t>26</w:t>
              </w:r>
              <w:r w:rsidRPr="00D9001A">
                <w:rPr>
                  <w:rFonts w:eastAsiaTheme="minorHAnsi" w:cstheme="minorBidi"/>
                  <w:sz w:val="20"/>
                  <w:lang w:eastAsia="en-US"/>
                </w:rPr>
                <w:fldChar w:fldCharType="end"/>
              </w:r>
            </w:sdtContent>
          </w:sdt>
        </w:p>
        <w:p w14:paraId="5C1E3E0F" w14:textId="77777777" w:rsidR="004C5C86" w:rsidRPr="005F3383" w:rsidRDefault="004C5C86" w:rsidP="004C5C86">
          <w:pPr>
            <w:tabs>
              <w:tab w:val="left" w:pos="2100"/>
            </w:tabs>
            <w:spacing w:before="0"/>
            <w:jc w:val="left"/>
            <w:rPr>
              <w:sz w:val="18"/>
              <w:szCs w:val="18"/>
            </w:rPr>
          </w:pPr>
          <w:r w:rsidRPr="00D9001A">
            <w:rPr>
              <w:rFonts w:eastAsiaTheme="minorHAnsi" w:cstheme="minorBidi"/>
              <w:b/>
              <w:color w:val="00B0F0"/>
              <w:sz w:val="20"/>
              <w:lang w:eastAsia="en-US"/>
            </w:rPr>
            <w:t>U</w:t>
          </w:r>
          <w:r>
            <w:rPr>
              <w:rFonts w:eastAsiaTheme="minorHAnsi" w:cstheme="minorBidi"/>
              <w:b/>
              <w:color w:val="00B0F0"/>
              <w:sz w:val="20"/>
              <w:lang w:eastAsia="en-US"/>
            </w:rPr>
            <w:t>WP 1 2026</w:t>
          </w:r>
        </w:p>
      </w:tc>
      <w:tc>
        <w:tcPr>
          <w:tcW w:w="4143" w:type="dxa"/>
          <w:vAlign w:val="bottom"/>
        </w:tcPr>
        <w:p w14:paraId="0F3FBF96" w14:textId="77777777" w:rsidR="004C5C86" w:rsidRDefault="004C5C86" w:rsidP="004C5C86">
          <w:pPr>
            <w:tabs>
              <w:tab w:val="center" w:pos="4536"/>
              <w:tab w:val="right" w:pos="9072"/>
              <w:tab w:val="left" w:pos="9781"/>
            </w:tabs>
            <w:spacing w:before="0"/>
            <w:jc w:val="center"/>
            <w:rPr>
              <w:sz w:val="20"/>
            </w:rPr>
          </w:pPr>
          <w:r>
            <w:rPr>
              <w:noProof/>
            </w:rPr>
            <w:drawing>
              <wp:inline distT="0" distB="0" distL="0" distR="0" wp14:anchorId="78E8D32B" wp14:editId="1765583B">
                <wp:extent cx="1171882" cy="360000"/>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1882" cy="360000"/>
                        </a:xfrm>
                        <a:prstGeom prst="rect">
                          <a:avLst/>
                        </a:prstGeom>
                        <a:noFill/>
                        <a:ln>
                          <a:noFill/>
                        </a:ln>
                      </pic:spPr>
                    </pic:pic>
                  </a:graphicData>
                </a:graphic>
              </wp:inline>
            </w:drawing>
          </w:r>
        </w:p>
      </w:tc>
      <w:tc>
        <w:tcPr>
          <w:tcW w:w="2235" w:type="dxa"/>
          <w:vAlign w:val="bottom"/>
        </w:tcPr>
        <w:p w14:paraId="1BA593D1" w14:textId="081FF1F3" w:rsidR="004C5C86" w:rsidRPr="0009625D" w:rsidRDefault="004C5C86" w:rsidP="004C5C86">
          <w:pPr>
            <w:tabs>
              <w:tab w:val="left" w:pos="1731"/>
            </w:tabs>
            <w:spacing w:before="0"/>
            <w:ind w:right="-110"/>
            <w:jc w:val="right"/>
            <w:rPr>
              <w:rFonts w:eastAsiaTheme="minorHAnsi" w:cstheme="minorBidi"/>
              <w:b/>
              <w:color w:val="00B0F0"/>
              <w:sz w:val="16"/>
              <w:szCs w:val="16"/>
              <w:lang w:eastAsia="en-US"/>
            </w:rPr>
          </w:pPr>
          <w:r w:rsidRPr="005F3383">
            <w:rPr>
              <w:rFonts w:eastAsiaTheme="minorHAnsi" w:cstheme="minorBidi"/>
              <w:b/>
              <w:color w:val="00B0F0"/>
              <w:sz w:val="20"/>
              <w:lang w:eastAsia="en-US"/>
            </w:rPr>
            <w:t>Praxishilfe</w:t>
          </w:r>
          <w:r>
            <w:rPr>
              <w:rFonts w:eastAsiaTheme="minorHAnsi" w:cstheme="minorBidi"/>
              <w:b/>
              <w:color w:val="00B0F0"/>
              <w:sz w:val="20"/>
              <w:lang w:eastAsia="en-US"/>
            </w:rPr>
            <w:t xml:space="preserve"> </w:t>
          </w:r>
          <w:r w:rsidR="00213ED7">
            <w:rPr>
              <w:rFonts w:eastAsiaTheme="minorHAnsi" w:cstheme="minorBidi"/>
              <w:b/>
              <w:color w:val="00B0F0"/>
              <w:sz w:val="20"/>
              <w:lang w:eastAsia="en-US"/>
            </w:rPr>
            <w:t>3</w:t>
          </w:r>
          <w:r>
            <w:rPr>
              <w:rFonts w:eastAsiaTheme="minorHAnsi" w:cstheme="minorBidi"/>
              <w:b/>
              <w:color w:val="00B0F0"/>
              <w:sz w:val="20"/>
              <w:lang w:eastAsia="en-US"/>
            </w:rPr>
            <w:t>/5</w:t>
          </w:r>
        </w:p>
      </w:tc>
    </w:tr>
  </w:tbl>
  <w:p w14:paraId="26562F71" w14:textId="77777777" w:rsidR="00567A77" w:rsidRPr="004C5C86" w:rsidRDefault="00567A77" w:rsidP="007C5B77">
    <w:pPr>
      <w:pStyle w:val="Fuzeile"/>
      <w:spacing w:before="0"/>
      <w:rPr>
        <w:rFonts w:eastAsiaTheme="minorHAnsi"/>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694"/>
      <w:gridCol w:w="4143"/>
      <w:gridCol w:w="2235"/>
    </w:tblGrid>
    <w:tr w:rsidR="004C5C86" w14:paraId="09065ECB" w14:textId="77777777" w:rsidTr="00CC7D37">
      <w:trPr>
        <w:trHeight w:hRule="exact" w:val="1333"/>
      </w:trPr>
      <w:tc>
        <w:tcPr>
          <w:tcW w:w="2694" w:type="dxa"/>
          <w:vAlign w:val="bottom"/>
        </w:tcPr>
        <w:p w14:paraId="1AB43656" w14:textId="77777777" w:rsidR="004C5C86" w:rsidRPr="00D9001A" w:rsidRDefault="004C5C86" w:rsidP="004C5C86">
          <w:pPr>
            <w:tabs>
              <w:tab w:val="left" w:pos="2100"/>
            </w:tabs>
            <w:spacing w:before="0"/>
            <w:jc w:val="left"/>
            <w:rPr>
              <w:rFonts w:eastAsiaTheme="minorHAnsi" w:cstheme="minorBidi"/>
              <w:sz w:val="20"/>
              <w:lang w:eastAsia="en-US"/>
            </w:rPr>
          </w:pPr>
          <w:r w:rsidRPr="00D9001A">
            <w:rPr>
              <w:sz w:val="20"/>
            </w:rPr>
            <w:t xml:space="preserve">Seite </w:t>
          </w:r>
          <w:r w:rsidRPr="00D9001A">
            <w:rPr>
              <w:rFonts w:eastAsiaTheme="minorHAnsi" w:cstheme="minorBidi"/>
              <w:sz w:val="20"/>
              <w:lang w:eastAsia="en-US"/>
            </w:rPr>
            <w:fldChar w:fldCharType="begin"/>
          </w:r>
          <w:r w:rsidRPr="00D9001A">
            <w:rPr>
              <w:rFonts w:eastAsiaTheme="minorHAnsi" w:cstheme="minorBidi"/>
              <w:sz w:val="20"/>
              <w:lang w:eastAsia="en-US"/>
            </w:rPr>
            <w:instrText>PAGE   \* MERGEFORMAT</w:instrText>
          </w:r>
          <w:r w:rsidRPr="00D9001A">
            <w:rPr>
              <w:rFonts w:eastAsiaTheme="minorHAnsi" w:cstheme="minorBidi"/>
              <w:sz w:val="20"/>
              <w:lang w:eastAsia="en-US"/>
            </w:rPr>
            <w:fldChar w:fldCharType="separate"/>
          </w:r>
          <w:r w:rsidRPr="00D9001A">
            <w:rPr>
              <w:rFonts w:eastAsiaTheme="minorHAnsi" w:cstheme="minorBidi"/>
              <w:sz w:val="20"/>
              <w:lang w:eastAsia="en-US"/>
            </w:rPr>
            <w:t>1</w:t>
          </w:r>
          <w:r w:rsidRPr="00D9001A">
            <w:rPr>
              <w:rFonts w:eastAsiaTheme="minorHAnsi" w:cstheme="minorBidi"/>
              <w:sz w:val="20"/>
              <w:lang w:eastAsia="en-US"/>
            </w:rPr>
            <w:fldChar w:fldCharType="end"/>
          </w:r>
          <w:r w:rsidRPr="00D9001A">
            <w:rPr>
              <w:rFonts w:eastAsiaTheme="minorHAnsi" w:cstheme="minorBidi"/>
              <w:sz w:val="20"/>
              <w:lang w:eastAsia="en-US"/>
            </w:rPr>
            <w:t xml:space="preserve"> </w:t>
          </w:r>
          <w:sdt>
            <w:sdtPr>
              <w:rPr>
                <w:rFonts w:eastAsiaTheme="minorHAnsi" w:cstheme="minorBidi"/>
                <w:sz w:val="20"/>
                <w:lang w:eastAsia="en-US"/>
              </w:rPr>
              <w:id w:val="-1301530198"/>
              <w:docPartObj>
                <w:docPartGallery w:val="Page Numbers (Top of Page)"/>
                <w:docPartUnique/>
              </w:docPartObj>
            </w:sdtPr>
            <w:sdtEndPr/>
            <w:sdtContent>
              <w:r w:rsidRPr="00D9001A">
                <w:rPr>
                  <w:rFonts w:eastAsiaTheme="minorHAnsi" w:cstheme="minorBidi"/>
                  <w:sz w:val="20"/>
                  <w:lang w:eastAsia="en-US"/>
                </w:rPr>
                <w:t xml:space="preserve">von </w:t>
              </w:r>
              <w:r w:rsidRPr="00D9001A">
                <w:rPr>
                  <w:rFonts w:eastAsiaTheme="minorHAnsi" w:cstheme="minorBidi"/>
                  <w:sz w:val="20"/>
                  <w:lang w:eastAsia="en-US"/>
                </w:rPr>
                <w:fldChar w:fldCharType="begin"/>
              </w:r>
              <w:r w:rsidRPr="00D9001A">
                <w:rPr>
                  <w:rFonts w:eastAsiaTheme="minorHAnsi" w:cstheme="minorBidi"/>
                  <w:sz w:val="20"/>
                  <w:lang w:eastAsia="en-US"/>
                </w:rPr>
                <w:instrText xml:space="preserve"> NUMPAGES  \* Arabic  \* MERGEFORMAT </w:instrText>
              </w:r>
              <w:r w:rsidRPr="00D9001A">
                <w:rPr>
                  <w:rFonts w:eastAsiaTheme="minorHAnsi" w:cstheme="minorBidi"/>
                  <w:sz w:val="20"/>
                  <w:lang w:eastAsia="en-US"/>
                </w:rPr>
                <w:fldChar w:fldCharType="separate"/>
              </w:r>
              <w:r w:rsidRPr="00D9001A">
                <w:rPr>
                  <w:rFonts w:eastAsiaTheme="minorHAnsi" w:cstheme="minorBidi"/>
                  <w:sz w:val="20"/>
                  <w:lang w:eastAsia="en-US"/>
                </w:rPr>
                <w:t>26</w:t>
              </w:r>
              <w:r w:rsidRPr="00D9001A">
                <w:rPr>
                  <w:rFonts w:eastAsiaTheme="minorHAnsi" w:cstheme="minorBidi"/>
                  <w:sz w:val="20"/>
                  <w:lang w:eastAsia="en-US"/>
                </w:rPr>
                <w:fldChar w:fldCharType="end"/>
              </w:r>
            </w:sdtContent>
          </w:sdt>
        </w:p>
        <w:p w14:paraId="0E9544D5" w14:textId="77777777" w:rsidR="004C5C86" w:rsidRPr="005F3383" w:rsidRDefault="004C5C86" w:rsidP="004C5C86">
          <w:pPr>
            <w:tabs>
              <w:tab w:val="left" w:pos="2100"/>
            </w:tabs>
            <w:spacing w:before="0"/>
            <w:jc w:val="left"/>
            <w:rPr>
              <w:sz w:val="18"/>
              <w:szCs w:val="18"/>
            </w:rPr>
          </w:pPr>
          <w:r w:rsidRPr="00D9001A">
            <w:rPr>
              <w:rFonts w:eastAsiaTheme="minorHAnsi" w:cstheme="minorBidi"/>
              <w:b/>
              <w:color w:val="00B0F0"/>
              <w:sz w:val="20"/>
              <w:lang w:eastAsia="en-US"/>
            </w:rPr>
            <w:t>U</w:t>
          </w:r>
          <w:r>
            <w:rPr>
              <w:rFonts w:eastAsiaTheme="minorHAnsi" w:cstheme="minorBidi"/>
              <w:b/>
              <w:color w:val="00B0F0"/>
              <w:sz w:val="20"/>
              <w:lang w:eastAsia="en-US"/>
            </w:rPr>
            <w:t>WP 1 2026</w:t>
          </w:r>
        </w:p>
      </w:tc>
      <w:tc>
        <w:tcPr>
          <w:tcW w:w="4143" w:type="dxa"/>
          <w:vAlign w:val="bottom"/>
        </w:tcPr>
        <w:p w14:paraId="0F7E4CB7" w14:textId="77777777" w:rsidR="004C5C86" w:rsidRDefault="004C5C86" w:rsidP="004C5C86">
          <w:pPr>
            <w:tabs>
              <w:tab w:val="center" w:pos="4536"/>
              <w:tab w:val="right" w:pos="9072"/>
              <w:tab w:val="left" w:pos="9781"/>
            </w:tabs>
            <w:spacing w:before="0"/>
            <w:jc w:val="center"/>
            <w:rPr>
              <w:sz w:val="20"/>
            </w:rPr>
          </w:pPr>
          <w:r>
            <w:rPr>
              <w:noProof/>
            </w:rPr>
            <w:drawing>
              <wp:inline distT="0" distB="0" distL="0" distR="0" wp14:anchorId="102D4FB8" wp14:editId="34D905A0">
                <wp:extent cx="1171882" cy="360000"/>
                <wp:effectExtent l="0" t="0" r="0" b="254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1882" cy="360000"/>
                        </a:xfrm>
                        <a:prstGeom prst="rect">
                          <a:avLst/>
                        </a:prstGeom>
                        <a:noFill/>
                        <a:ln>
                          <a:noFill/>
                        </a:ln>
                      </pic:spPr>
                    </pic:pic>
                  </a:graphicData>
                </a:graphic>
              </wp:inline>
            </w:drawing>
          </w:r>
        </w:p>
      </w:tc>
      <w:tc>
        <w:tcPr>
          <w:tcW w:w="2235" w:type="dxa"/>
          <w:vAlign w:val="bottom"/>
        </w:tcPr>
        <w:p w14:paraId="7B51B7D5" w14:textId="78A50327" w:rsidR="004C5C86" w:rsidRPr="0009625D" w:rsidRDefault="004C5C86" w:rsidP="004C5C86">
          <w:pPr>
            <w:tabs>
              <w:tab w:val="left" w:pos="1731"/>
            </w:tabs>
            <w:spacing w:before="0"/>
            <w:ind w:right="-110"/>
            <w:jc w:val="right"/>
            <w:rPr>
              <w:rFonts w:eastAsiaTheme="minorHAnsi" w:cstheme="minorBidi"/>
              <w:b/>
              <w:color w:val="00B0F0"/>
              <w:sz w:val="16"/>
              <w:szCs w:val="16"/>
              <w:lang w:eastAsia="en-US"/>
            </w:rPr>
          </w:pPr>
          <w:r w:rsidRPr="005F3383">
            <w:rPr>
              <w:rFonts w:eastAsiaTheme="minorHAnsi" w:cstheme="minorBidi"/>
              <w:b/>
              <w:color w:val="00B0F0"/>
              <w:sz w:val="20"/>
              <w:lang w:eastAsia="en-US"/>
            </w:rPr>
            <w:t>Praxishilfe</w:t>
          </w:r>
          <w:r>
            <w:rPr>
              <w:rFonts w:eastAsiaTheme="minorHAnsi" w:cstheme="minorBidi"/>
              <w:b/>
              <w:color w:val="00B0F0"/>
              <w:sz w:val="20"/>
              <w:lang w:eastAsia="en-US"/>
            </w:rPr>
            <w:t xml:space="preserve"> </w:t>
          </w:r>
          <w:r w:rsidR="00213ED7">
            <w:rPr>
              <w:rFonts w:eastAsiaTheme="minorHAnsi" w:cstheme="minorBidi"/>
              <w:b/>
              <w:color w:val="00B0F0"/>
              <w:sz w:val="20"/>
              <w:lang w:eastAsia="en-US"/>
            </w:rPr>
            <w:t>3</w:t>
          </w:r>
          <w:r>
            <w:rPr>
              <w:rFonts w:eastAsiaTheme="minorHAnsi" w:cstheme="minorBidi"/>
              <w:b/>
              <w:color w:val="00B0F0"/>
              <w:sz w:val="20"/>
              <w:lang w:eastAsia="en-US"/>
            </w:rPr>
            <w:t>/5</w:t>
          </w:r>
        </w:p>
      </w:tc>
    </w:tr>
  </w:tbl>
  <w:p w14:paraId="546F4153" w14:textId="77777777" w:rsidR="00567A77" w:rsidRPr="004C5C86" w:rsidRDefault="00567A77" w:rsidP="00163360">
    <w:pPr>
      <w:tabs>
        <w:tab w:val="center" w:pos="4536"/>
        <w:tab w:val="right" w:pos="9072"/>
        <w:tab w:val="left" w:pos="9781"/>
      </w:tabs>
      <w:spacing w:before="0"/>
      <w:rPr>
        <w:rFonts w:eastAsiaTheme="minorHAnsi"/>
        <w:sz w:val="2"/>
        <w:szCs w:val="2"/>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EA393" w14:textId="77777777" w:rsidR="00705106" w:rsidRDefault="00705106" w:rsidP="00EE217B">
      <w:pPr>
        <w:pStyle w:val="Fuzeile"/>
      </w:pPr>
    </w:p>
    <w:p w14:paraId="7E4607D4" w14:textId="77777777" w:rsidR="00705106" w:rsidRPr="00EE217B" w:rsidRDefault="00705106" w:rsidP="00EE217B">
      <w:pPr>
        <w:spacing w:before="0"/>
        <w:jc w:val="center"/>
      </w:pPr>
      <w:r w:rsidRPr="00027F72">
        <w:separator/>
      </w:r>
      <w:r w:rsidRPr="00027F72">
        <w:separator/>
      </w:r>
    </w:p>
  </w:footnote>
  <w:footnote w:type="continuationSeparator" w:id="0">
    <w:p w14:paraId="30C8C593" w14:textId="77777777" w:rsidR="00705106" w:rsidRDefault="00705106" w:rsidP="00711AB6">
      <w:pPr>
        <w:spacing w:before="0"/>
        <w:jc w:val="center"/>
      </w:pPr>
    </w:p>
    <w:p w14:paraId="21506847" w14:textId="77777777" w:rsidR="00705106" w:rsidRPr="00711AB6" w:rsidRDefault="00705106" w:rsidP="00711AB6">
      <w:pPr>
        <w:spacing w:before="0"/>
        <w:jc w:val="center"/>
      </w:pPr>
      <w:r w:rsidRPr="00027F72">
        <w:separator/>
      </w:r>
      <w:r w:rsidRPr="00027F72">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EBBD6" w14:textId="77777777" w:rsidR="00567A77" w:rsidRDefault="00567A77" w:rsidP="00B73242">
    <w:pPr>
      <w:pStyle w:val="Kopfzeile"/>
      <w:pBdr>
        <w:bottom w:val="none" w:sz="0" w:space="0" w:color="auto"/>
      </w:pBdr>
      <w:spacing w:before="0"/>
      <w:rPr>
        <w:sz w:val="2"/>
        <w:szCs w:val="14"/>
      </w:rPr>
    </w:pPr>
  </w:p>
  <w:p w14:paraId="76A8B796" w14:textId="77777777" w:rsidR="00567A77" w:rsidRDefault="00567A77" w:rsidP="003C699D">
    <w:pPr>
      <w:pStyle w:val="Kopfzeile"/>
      <w:pBdr>
        <w:bottom w:val="none" w:sz="0" w:space="0" w:color="auto"/>
      </w:pBdr>
      <w:spacing w:before="0"/>
      <w:rPr>
        <w:sz w:val="2"/>
        <w:szCs w:val="14"/>
      </w:rPr>
    </w:pPr>
  </w:p>
  <w:p w14:paraId="4197F432" w14:textId="77777777" w:rsidR="00567A77" w:rsidRPr="00665F75" w:rsidRDefault="00567A77" w:rsidP="00B73242">
    <w:pPr>
      <w:pStyle w:val="Kopfzeile"/>
      <w:pBdr>
        <w:bottom w:val="none" w:sz="0" w:space="0" w:color="auto"/>
      </w:pBdr>
      <w:spacing w:before="0"/>
      <w:rPr>
        <w:sz w:val="2"/>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36931" w14:textId="77777777" w:rsidR="00567A77" w:rsidRPr="003C699D" w:rsidRDefault="00567A77" w:rsidP="00A15352">
    <w:pPr>
      <w:pStyle w:val="Kopfzeile"/>
      <w:pBdr>
        <w:bottom w:val="none" w:sz="0" w:space="0" w:color="auto"/>
      </w:pBdr>
      <w:spacing w:before="0"/>
      <w:rPr>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33C3F3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6A6458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788D9E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7A2702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F84E9B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C46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ECC18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BE124A82"/>
    <w:lvl w:ilvl="0">
      <w:start w:val="1"/>
      <w:numFmt w:val="decimal"/>
      <w:pStyle w:val="Listennummer"/>
      <w:lvlText w:val="%1."/>
      <w:lvlJc w:val="left"/>
      <w:pPr>
        <w:tabs>
          <w:tab w:val="num" w:pos="360"/>
        </w:tabs>
        <w:ind w:left="360" w:hanging="360"/>
      </w:pPr>
    </w:lvl>
  </w:abstractNum>
  <w:abstractNum w:abstractNumId="8" w15:restartNumberingAfterBreak="0">
    <w:nsid w:val="09523C43"/>
    <w:multiLevelType w:val="hybridMultilevel"/>
    <w:tmpl w:val="37E0F4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A190D31"/>
    <w:multiLevelType w:val="hybridMultilevel"/>
    <w:tmpl w:val="ED6E3D90"/>
    <w:lvl w:ilvl="0" w:tplc="10108F0A">
      <w:start w:val="1"/>
      <w:numFmt w:val="bullet"/>
      <w:lvlText w:val="-"/>
      <w:lvlJc w:val="left"/>
      <w:pPr>
        <w:ind w:left="717" w:hanging="360"/>
      </w:pPr>
      <w:rPr>
        <w:rFonts w:ascii="Century Gothic" w:eastAsia="Times New Roman" w:hAnsi="Century Gothic" w:cs="Times New Roman"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10" w15:restartNumberingAfterBreak="0">
    <w:nsid w:val="10AC517C"/>
    <w:multiLevelType w:val="hybridMultilevel"/>
    <w:tmpl w:val="DA605592"/>
    <w:lvl w:ilvl="0" w:tplc="41CEEF3C">
      <w:start w:val="1"/>
      <w:numFmt w:val="bullet"/>
      <w:pStyle w:val="Aufzhlungszeichen"/>
      <w:lvlText w:val=""/>
      <w:lvlJc w:val="left"/>
      <w:pPr>
        <w:ind w:left="1074" w:hanging="360"/>
      </w:pPr>
      <w:rPr>
        <w:rFonts w:ascii="Symbol" w:hAnsi="Symbol" w:hint="default"/>
      </w:rPr>
    </w:lvl>
    <w:lvl w:ilvl="1" w:tplc="04070003">
      <w:start w:val="1"/>
      <w:numFmt w:val="bullet"/>
      <w:lvlText w:val="o"/>
      <w:lvlJc w:val="left"/>
      <w:pPr>
        <w:ind w:left="1794" w:hanging="360"/>
      </w:pPr>
      <w:rPr>
        <w:rFonts w:ascii="Courier New" w:hAnsi="Courier New" w:cs="Courier New" w:hint="default"/>
      </w:rPr>
    </w:lvl>
    <w:lvl w:ilvl="2" w:tplc="04070005" w:tentative="1">
      <w:start w:val="1"/>
      <w:numFmt w:val="bullet"/>
      <w:lvlText w:val=""/>
      <w:lvlJc w:val="left"/>
      <w:pPr>
        <w:ind w:left="2514" w:hanging="360"/>
      </w:pPr>
      <w:rPr>
        <w:rFonts w:ascii="Wingdings" w:hAnsi="Wingdings" w:hint="default"/>
      </w:rPr>
    </w:lvl>
    <w:lvl w:ilvl="3" w:tplc="04070001" w:tentative="1">
      <w:start w:val="1"/>
      <w:numFmt w:val="bullet"/>
      <w:lvlText w:val=""/>
      <w:lvlJc w:val="left"/>
      <w:pPr>
        <w:ind w:left="3234" w:hanging="360"/>
      </w:pPr>
      <w:rPr>
        <w:rFonts w:ascii="Symbol" w:hAnsi="Symbol" w:hint="default"/>
      </w:rPr>
    </w:lvl>
    <w:lvl w:ilvl="4" w:tplc="04070003" w:tentative="1">
      <w:start w:val="1"/>
      <w:numFmt w:val="bullet"/>
      <w:lvlText w:val="o"/>
      <w:lvlJc w:val="left"/>
      <w:pPr>
        <w:ind w:left="3954" w:hanging="360"/>
      </w:pPr>
      <w:rPr>
        <w:rFonts w:ascii="Courier New" w:hAnsi="Courier New" w:cs="Courier New" w:hint="default"/>
      </w:rPr>
    </w:lvl>
    <w:lvl w:ilvl="5" w:tplc="04070005" w:tentative="1">
      <w:start w:val="1"/>
      <w:numFmt w:val="bullet"/>
      <w:lvlText w:val=""/>
      <w:lvlJc w:val="left"/>
      <w:pPr>
        <w:ind w:left="4674" w:hanging="360"/>
      </w:pPr>
      <w:rPr>
        <w:rFonts w:ascii="Wingdings" w:hAnsi="Wingdings" w:hint="default"/>
      </w:rPr>
    </w:lvl>
    <w:lvl w:ilvl="6" w:tplc="04070001" w:tentative="1">
      <w:start w:val="1"/>
      <w:numFmt w:val="bullet"/>
      <w:lvlText w:val=""/>
      <w:lvlJc w:val="left"/>
      <w:pPr>
        <w:ind w:left="5394" w:hanging="360"/>
      </w:pPr>
      <w:rPr>
        <w:rFonts w:ascii="Symbol" w:hAnsi="Symbol" w:hint="default"/>
      </w:rPr>
    </w:lvl>
    <w:lvl w:ilvl="7" w:tplc="04070003" w:tentative="1">
      <w:start w:val="1"/>
      <w:numFmt w:val="bullet"/>
      <w:lvlText w:val="o"/>
      <w:lvlJc w:val="left"/>
      <w:pPr>
        <w:ind w:left="6114" w:hanging="360"/>
      </w:pPr>
      <w:rPr>
        <w:rFonts w:ascii="Courier New" w:hAnsi="Courier New" w:cs="Courier New" w:hint="default"/>
      </w:rPr>
    </w:lvl>
    <w:lvl w:ilvl="8" w:tplc="04070005" w:tentative="1">
      <w:start w:val="1"/>
      <w:numFmt w:val="bullet"/>
      <w:lvlText w:val=""/>
      <w:lvlJc w:val="left"/>
      <w:pPr>
        <w:ind w:left="6834" w:hanging="360"/>
      </w:pPr>
      <w:rPr>
        <w:rFonts w:ascii="Wingdings" w:hAnsi="Wingdings" w:hint="default"/>
      </w:rPr>
    </w:lvl>
  </w:abstractNum>
  <w:abstractNum w:abstractNumId="11" w15:restartNumberingAfterBreak="0">
    <w:nsid w:val="10BB1201"/>
    <w:multiLevelType w:val="hybridMultilevel"/>
    <w:tmpl w:val="00BE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3" w:hanging="360"/>
      </w:pPr>
      <w:rPr>
        <w:rFonts w:ascii="Courier New" w:hAnsi="Courier New" w:cs="Courier New" w:hint="default"/>
      </w:rPr>
    </w:lvl>
    <w:lvl w:ilvl="2" w:tplc="04070005" w:tentative="1">
      <w:start w:val="1"/>
      <w:numFmt w:val="bullet"/>
      <w:lvlText w:val=""/>
      <w:lvlJc w:val="left"/>
      <w:pPr>
        <w:ind w:left="2163" w:hanging="360"/>
      </w:pPr>
      <w:rPr>
        <w:rFonts w:ascii="Wingdings" w:hAnsi="Wingdings" w:hint="default"/>
      </w:rPr>
    </w:lvl>
    <w:lvl w:ilvl="3" w:tplc="04070001" w:tentative="1">
      <w:start w:val="1"/>
      <w:numFmt w:val="bullet"/>
      <w:lvlText w:val=""/>
      <w:lvlJc w:val="left"/>
      <w:pPr>
        <w:ind w:left="2883" w:hanging="360"/>
      </w:pPr>
      <w:rPr>
        <w:rFonts w:ascii="Symbol" w:hAnsi="Symbol" w:hint="default"/>
      </w:rPr>
    </w:lvl>
    <w:lvl w:ilvl="4" w:tplc="04070003" w:tentative="1">
      <w:start w:val="1"/>
      <w:numFmt w:val="bullet"/>
      <w:lvlText w:val="o"/>
      <w:lvlJc w:val="left"/>
      <w:pPr>
        <w:ind w:left="3603" w:hanging="360"/>
      </w:pPr>
      <w:rPr>
        <w:rFonts w:ascii="Courier New" w:hAnsi="Courier New" w:cs="Courier New" w:hint="default"/>
      </w:rPr>
    </w:lvl>
    <w:lvl w:ilvl="5" w:tplc="04070005" w:tentative="1">
      <w:start w:val="1"/>
      <w:numFmt w:val="bullet"/>
      <w:lvlText w:val=""/>
      <w:lvlJc w:val="left"/>
      <w:pPr>
        <w:ind w:left="4323" w:hanging="360"/>
      </w:pPr>
      <w:rPr>
        <w:rFonts w:ascii="Wingdings" w:hAnsi="Wingdings" w:hint="default"/>
      </w:rPr>
    </w:lvl>
    <w:lvl w:ilvl="6" w:tplc="04070001" w:tentative="1">
      <w:start w:val="1"/>
      <w:numFmt w:val="bullet"/>
      <w:lvlText w:val=""/>
      <w:lvlJc w:val="left"/>
      <w:pPr>
        <w:ind w:left="5043" w:hanging="360"/>
      </w:pPr>
      <w:rPr>
        <w:rFonts w:ascii="Symbol" w:hAnsi="Symbol" w:hint="default"/>
      </w:rPr>
    </w:lvl>
    <w:lvl w:ilvl="7" w:tplc="04070003" w:tentative="1">
      <w:start w:val="1"/>
      <w:numFmt w:val="bullet"/>
      <w:lvlText w:val="o"/>
      <w:lvlJc w:val="left"/>
      <w:pPr>
        <w:ind w:left="5763" w:hanging="360"/>
      </w:pPr>
      <w:rPr>
        <w:rFonts w:ascii="Courier New" w:hAnsi="Courier New" w:cs="Courier New" w:hint="default"/>
      </w:rPr>
    </w:lvl>
    <w:lvl w:ilvl="8" w:tplc="04070005" w:tentative="1">
      <w:start w:val="1"/>
      <w:numFmt w:val="bullet"/>
      <w:lvlText w:val=""/>
      <w:lvlJc w:val="left"/>
      <w:pPr>
        <w:ind w:left="6483" w:hanging="360"/>
      </w:pPr>
      <w:rPr>
        <w:rFonts w:ascii="Wingdings" w:hAnsi="Wingdings" w:hint="default"/>
      </w:rPr>
    </w:lvl>
  </w:abstractNum>
  <w:abstractNum w:abstractNumId="12" w15:restartNumberingAfterBreak="0">
    <w:nsid w:val="1108164F"/>
    <w:multiLevelType w:val="hybridMultilevel"/>
    <w:tmpl w:val="1354D2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6143A6F"/>
    <w:multiLevelType w:val="multilevel"/>
    <w:tmpl w:val="5E5E9E74"/>
    <w:styleLink w:val="Listen1"/>
    <w:lvl w:ilvl="0">
      <w:start w:val="1"/>
      <w:numFmt w:val="bullet"/>
      <w:lvlText w:val=""/>
      <w:lvlJc w:val="left"/>
      <w:pPr>
        <w:ind w:left="1428" w:hanging="360"/>
      </w:pPr>
      <w:rPr>
        <w:rFonts w:ascii="Symbol" w:hAnsi="Symbol"/>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4" w15:restartNumberingAfterBreak="0">
    <w:nsid w:val="17110A66"/>
    <w:multiLevelType w:val="hybridMultilevel"/>
    <w:tmpl w:val="2FD6A9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1AE50901"/>
    <w:multiLevelType w:val="hybridMultilevel"/>
    <w:tmpl w:val="30F819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0423901"/>
    <w:multiLevelType w:val="hybridMultilevel"/>
    <w:tmpl w:val="11B4A2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6BB0205"/>
    <w:multiLevelType w:val="hybridMultilevel"/>
    <w:tmpl w:val="F11EC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F57673A"/>
    <w:multiLevelType w:val="hybridMultilevel"/>
    <w:tmpl w:val="C890CD1C"/>
    <w:lvl w:ilvl="0" w:tplc="EF4A94C4">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9" w15:restartNumberingAfterBreak="0">
    <w:nsid w:val="4B3C09DA"/>
    <w:multiLevelType w:val="hybridMultilevel"/>
    <w:tmpl w:val="B6241CC6"/>
    <w:lvl w:ilvl="0" w:tplc="202ED2C6">
      <w:start w:val="2"/>
      <w:numFmt w:val="bullet"/>
      <w:lvlText w:val="-"/>
      <w:lvlJc w:val="left"/>
      <w:pPr>
        <w:ind w:left="720" w:hanging="360"/>
      </w:pPr>
      <w:rPr>
        <w:rFonts w:ascii="Century Gothic" w:eastAsia="Times New Roman" w:hAnsi="Century Gothic"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EF54B06"/>
    <w:multiLevelType w:val="hybridMultilevel"/>
    <w:tmpl w:val="63F2BF0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567C1D54"/>
    <w:multiLevelType w:val="hybridMultilevel"/>
    <w:tmpl w:val="9C32BE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9D71DC"/>
    <w:multiLevelType w:val="hybridMultilevel"/>
    <w:tmpl w:val="4628C72E"/>
    <w:lvl w:ilvl="0" w:tplc="C92E87F4">
      <w:start w:val="1"/>
      <w:numFmt w:val="lowerLetter"/>
      <w:pStyle w:val="Aufzhlungszeichen2"/>
      <w:lvlText w:val="%1."/>
      <w:lvlJc w:val="left"/>
      <w:pPr>
        <w:ind w:left="1074" w:hanging="360"/>
      </w:pPr>
      <w:rPr>
        <w:rFonts w:hint="default"/>
      </w:rPr>
    </w:lvl>
    <w:lvl w:ilvl="1" w:tplc="04070019" w:tentative="1">
      <w:start w:val="1"/>
      <w:numFmt w:val="lowerLetter"/>
      <w:lvlText w:val="%2."/>
      <w:lvlJc w:val="left"/>
      <w:pPr>
        <w:ind w:left="1794" w:hanging="360"/>
      </w:pPr>
    </w:lvl>
    <w:lvl w:ilvl="2" w:tplc="0407001B" w:tentative="1">
      <w:start w:val="1"/>
      <w:numFmt w:val="lowerRoman"/>
      <w:lvlText w:val="%3."/>
      <w:lvlJc w:val="right"/>
      <w:pPr>
        <w:ind w:left="2514" w:hanging="180"/>
      </w:pPr>
    </w:lvl>
    <w:lvl w:ilvl="3" w:tplc="0407000F" w:tentative="1">
      <w:start w:val="1"/>
      <w:numFmt w:val="decimal"/>
      <w:lvlText w:val="%4."/>
      <w:lvlJc w:val="left"/>
      <w:pPr>
        <w:ind w:left="3234" w:hanging="360"/>
      </w:pPr>
    </w:lvl>
    <w:lvl w:ilvl="4" w:tplc="04070019" w:tentative="1">
      <w:start w:val="1"/>
      <w:numFmt w:val="lowerLetter"/>
      <w:lvlText w:val="%5."/>
      <w:lvlJc w:val="left"/>
      <w:pPr>
        <w:ind w:left="3954" w:hanging="360"/>
      </w:pPr>
    </w:lvl>
    <w:lvl w:ilvl="5" w:tplc="0407001B" w:tentative="1">
      <w:start w:val="1"/>
      <w:numFmt w:val="lowerRoman"/>
      <w:lvlText w:val="%6."/>
      <w:lvlJc w:val="right"/>
      <w:pPr>
        <w:ind w:left="4674" w:hanging="180"/>
      </w:pPr>
    </w:lvl>
    <w:lvl w:ilvl="6" w:tplc="0407000F" w:tentative="1">
      <w:start w:val="1"/>
      <w:numFmt w:val="decimal"/>
      <w:lvlText w:val="%7."/>
      <w:lvlJc w:val="left"/>
      <w:pPr>
        <w:ind w:left="5394" w:hanging="360"/>
      </w:pPr>
    </w:lvl>
    <w:lvl w:ilvl="7" w:tplc="04070019" w:tentative="1">
      <w:start w:val="1"/>
      <w:numFmt w:val="lowerLetter"/>
      <w:lvlText w:val="%8."/>
      <w:lvlJc w:val="left"/>
      <w:pPr>
        <w:ind w:left="6114" w:hanging="360"/>
      </w:pPr>
    </w:lvl>
    <w:lvl w:ilvl="8" w:tplc="0407001B" w:tentative="1">
      <w:start w:val="1"/>
      <w:numFmt w:val="lowerRoman"/>
      <w:lvlText w:val="%9."/>
      <w:lvlJc w:val="right"/>
      <w:pPr>
        <w:ind w:left="6834" w:hanging="180"/>
      </w:pPr>
    </w:lvl>
  </w:abstractNum>
  <w:abstractNum w:abstractNumId="23" w15:restartNumberingAfterBreak="0">
    <w:nsid w:val="5E1E5F44"/>
    <w:multiLevelType w:val="hybridMultilevel"/>
    <w:tmpl w:val="DB34E9C8"/>
    <w:lvl w:ilvl="0" w:tplc="04070001">
      <w:start w:val="1"/>
      <w:numFmt w:val="bullet"/>
      <w:lvlText w:val=""/>
      <w:lvlJc w:val="left"/>
      <w:pPr>
        <w:ind w:left="717" w:hanging="360"/>
      </w:pPr>
      <w:rPr>
        <w:rFonts w:ascii="Symbol" w:hAnsi="Symbol"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abstractNum w:abstractNumId="24" w15:restartNumberingAfterBreak="0">
    <w:nsid w:val="69DD1AFA"/>
    <w:multiLevelType w:val="hybridMultilevel"/>
    <w:tmpl w:val="5E9E5A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A7B3D11"/>
    <w:multiLevelType w:val="hybridMultilevel"/>
    <w:tmpl w:val="13783BC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2DE103B"/>
    <w:multiLevelType w:val="hybridMultilevel"/>
    <w:tmpl w:val="22EAF6CA"/>
    <w:lvl w:ilvl="0" w:tplc="6090F86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5E765C5"/>
    <w:multiLevelType w:val="hybridMultilevel"/>
    <w:tmpl w:val="1408D2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D8A6FE6"/>
    <w:multiLevelType w:val="multilevel"/>
    <w:tmpl w:val="50121D20"/>
    <w:lvl w:ilvl="0">
      <w:start w:val="1"/>
      <w:numFmt w:val="decimal"/>
      <w:pStyle w:val="berschrift1"/>
      <w:lvlText w:val="%1."/>
      <w:lvlJc w:val="left"/>
      <w:pPr>
        <w:tabs>
          <w:tab w:val="num" w:pos="1105"/>
        </w:tabs>
        <w:ind w:left="1105" w:hanging="680"/>
      </w:pPr>
      <w:rPr>
        <w:rFonts w:ascii="Arial" w:eastAsiaTheme="minorHAnsi" w:hAnsi="Arial" w:cs="Arial" w:hint="default"/>
      </w:rPr>
    </w:lvl>
    <w:lvl w:ilvl="1">
      <w:start w:val="1"/>
      <w:numFmt w:val="decimal"/>
      <w:pStyle w:val="berschrift2"/>
      <w:lvlText w:val="%1.%2"/>
      <w:lvlJc w:val="left"/>
      <w:pPr>
        <w:tabs>
          <w:tab w:val="num" w:pos="1105"/>
        </w:tabs>
        <w:ind w:left="1105" w:hanging="680"/>
      </w:pPr>
    </w:lvl>
    <w:lvl w:ilvl="2">
      <w:start w:val="1"/>
      <w:numFmt w:val="decimal"/>
      <w:pStyle w:val="berschrift3"/>
      <w:lvlText w:val="%1.%2.%3"/>
      <w:lvlJc w:val="left"/>
      <w:pPr>
        <w:tabs>
          <w:tab w:val="num" w:pos="1105"/>
        </w:tabs>
        <w:ind w:left="1105" w:hanging="680"/>
      </w:pPr>
    </w:lvl>
    <w:lvl w:ilvl="3">
      <w:start w:val="1"/>
      <w:numFmt w:val="decimal"/>
      <w:pStyle w:val="berschrift4"/>
      <w:lvlText w:val="%1.%2.%3.%4"/>
      <w:lvlJc w:val="left"/>
      <w:pPr>
        <w:tabs>
          <w:tab w:val="num" w:pos="1289"/>
        </w:tabs>
        <w:ind w:left="1289" w:hanging="864"/>
      </w:pPr>
    </w:lvl>
    <w:lvl w:ilvl="4">
      <w:start w:val="1"/>
      <w:numFmt w:val="decimal"/>
      <w:pStyle w:val="berschrift5"/>
      <w:lvlText w:val="%1.%2.%3.%4.%5"/>
      <w:lvlJc w:val="left"/>
      <w:pPr>
        <w:tabs>
          <w:tab w:val="num" w:pos="1433"/>
        </w:tabs>
        <w:ind w:left="1433" w:hanging="1008"/>
      </w:pPr>
    </w:lvl>
    <w:lvl w:ilvl="5">
      <w:start w:val="1"/>
      <w:numFmt w:val="decimal"/>
      <w:pStyle w:val="berschrift6"/>
      <w:lvlText w:val="%1.%2.%3.%4.%5.%6"/>
      <w:lvlJc w:val="left"/>
      <w:pPr>
        <w:tabs>
          <w:tab w:val="num" w:pos="1577"/>
        </w:tabs>
        <w:ind w:left="1577" w:hanging="1152"/>
      </w:pPr>
    </w:lvl>
    <w:lvl w:ilvl="6">
      <w:start w:val="1"/>
      <w:numFmt w:val="decimal"/>
      <w:pStyle w:val="berschrift7"/>
      <w:lvlText w:val="%1.%2.%3.%4.%5.%6.%7"/>
      <w:lvlJc w:val="left"/>
      <w:pPr>
        <w:tabs>
          <w:tab w:val="num" w:pos="1721"/>
        </w:tabs>
        <w:ind w:left="1721" w:hanging="1296"/>
      </w:pPr>
    </w:lvl>
    <w:lvl w:ilvl="7">
      <w:start w:val="1"/>
      <w:numFmt w:val="decimal"/>
      <w:pStyle w:val="berschrift8"/>
      <w:lvlText w:val="%1.%2.%3.%4.%5.%6.%7.%8"/>
      <w:lvlJc w:val="left"/>
      <w:pPr>
        <w:tabs>
          <w:tab w:val="num" w:pos="1865"/>
        </w:tabs>
        <w:ind w:left="1865" w:hanging="1440"/>
      </w:pPr>
    </w:lvl>
    <w:lvl w:ilvl="8">
      <w:start w:val="1"/>
      <w:numFmt w:val="decimal"/>
      <w:pStyle w:val="berschrift9"/>
      <w:lvlText w:val="%1.%2.%3.%4.%5.%6.%7.%8.%9"/>
      <w:lvlJc w:val="left"/>
      <w:pPr>
        <w:tabs>
          <w:tab w:val="num" w:pos="2585"/>
        </w:tabs>
        <w:ind w:left="2009" w:hanging="1584"/>
      </w:pPr>
    </w:lvl>
  </w:abstractNum>
  <w:num w:numId="1" w16cid:durableId="2017728123">
    <w:abstractNumId w:val="28"/>
  </w:num>
  <w:num w:numId="2" w16cid:durableId="738867991">
    <w:abstractNumId w:val="6"/>
  </w:num>
  <w:num w:numId="3" w16cid:durableId="450709689">
    <w:abstractNumId w:val="5"/>
  </w:num>
  <w:num w:numId="4" w16cid:durableId="1475444272">
    <w:abstractNumId w:val="4"/>
  </w:num>
  <w:num w:numId="5" w16cid:durableId="819998454">
    <w:abstractNumId w:val="7"/>
  </w:num>
  <w:num w:numId="6" w16cid:durableId="1984191227">
    <w:abstractNumId w:val="3"/>
  </w:num>
  <w:num w:numId="7" w16cid:durableId="772289658">
    <w:abstractNumId w:val="2"/>
  </w:num>
  <w:num w:numId="8" w16cid:durableId="797525856">
    <w:abstractNumId w:val="1"/>
  </w:num>
  <w:num w:numId="9" w16cid:durableId="1624580763">
    <w:abstractNumId w:val="0"/>
  </w:num>
  <w:num w:numId="10" w16cid:durableId="796292755">
    <w:abstractNumId w:val="10"/>
  </w:num>
  <w:num w:numId="11" w16cid:durableId="1097797264">
    <w:abstractNumId w:val="22"/>
  </w:num>
  <w:num w:numId="12" w16cid:durableId="1180660063">
    <w:abstractNumId w:val="13"/>
  </w:num>
  <w:num w:numId="13" w16cid:durableId="1346205045">
    <w:abstractNumId w:val="15"/>
  </w:num>
  <w:num w:numId="14" w16cid:durableId="1286623233">
    <w:abstractNumId w:val="21"/>
  </w:num>
  <w:num w:numId="15" w16cid:durableId="447433530">
    <w:abstractNumId w:val="17"/>
  </w:num>
  <w:num w:numId="16" w16cid:durableId="2137554571">
    <w:abstractNumId w:val="16"/>
  </w:num>
  <w:num w:numId="17" w16cid:durableId="1190411653">
    <w:abstractNumId w:val="14"/>
  </w:num>
  <w:num w:numId="18" w16cid:durableId="1151291499">
    <w:abstractNumId w:val="26"/>
  </w:num>
  <w:num w:numId="19" w16cid:durableId="1542017710">
    <w:abstractNumId w:val="12"/>
  </w:num>
  <w:num w:numId="20" w16cid:durableId="1805538362">
    <w:abstractNumId w:val="20"/>
  </w:num>
  <w:num w:numId="21" w16cid:durableId="61569233">
    <w:abstractNumId w:val="19"/>
  </w:num>
  <w:num w:numId="22" w16cid:durableId="985553552">
    <w:abstractNumId w:val="25"/>
  </w:num>
  <w:num w:numId="23" w16cid:durableId="1744721648">
    <w:abstractNumId w:val="9"/>
  </w:num>
  <w:num w:numId="24" w16cid:durableId="1764297094">
    <w:abstractNumId w:val="11"/>
  </w:num>
  <w:num w:numId="25" w16cid:durableId="1247958326">
    <w:abstractNumId w:val="8"/>
  </w:num>
  <w:num w:numId="26" w16cid:durableId="141579348">
    <w:abstractNumId w:val="27"/>
  </w:num>
  <w:num w:numId="27" w16cid:durableId="2024743683">
    <w:abstractNumId w:val="18"/>
  </w:num>
  <w:num w:numId="28" w16cid:durableId="1559125186">
    <w:abstractNumId w:val="24"/>
  </w:num>
  <w:num w:numId="29" w16cid:durableId="593633522">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57"/>
  <w:autoHyphenation/>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CB"/>
    <w:rsid w:val="00002230"/>
    <w:rsid w:val="00002EED"/>
    <w:rsid w:val="000030A9"/>
    <w:rsid w:val="0001477C"/>
    <w:rsid w:val="0002222B"/>
    <w:rsid w:val="00026202"/>
    <w:rsid w:val="0002748A"/>
    <w:rsid w:val="0003242D"/>
    <w:rsid w:val="0004061E"/>
    <w:rsid w:val="000503CF"/>
    <w:rsid w:val="0005326E"/>
    <w:rsid w:val="000616B8"/>
    <w:rsid w:val="00064F40"/>
    <w:rsid w:val="000667E5"/>
    <w:rsid w:val="00074E04"/>
    <w:rsid w:val="00075AA1"/>
    <w:rsid w:val="00075E7C"/>
    <w:rsid w:val="00080B9A"/>
    <w:rsid w:val="000862C7"/>
    <w:rsid w:val="00086B8A"/>
    <w:rsid w:val="0009344D"/>
    <w:rsid w:val="0009625D"/>
    <w:rsid w:val="00097B2B"/>
    <w:rsid w:val="000A537A"/>
    <w:rsid w:val="000B1337"/>
    <w:rsid w:val="000C264D"/>
    <w:rsid w:val="000C38D2"/>
    <w:rsid w:val="000E1BDC"/>
    <w:rsid w:val="000E26F7"/>
    <w:rsid w:val="00111AC6"/>
    <w:rsid w:val="001205E2"/>
    <w:rsid w:val="00143536"/>
    <w:rsid w:val="00143F11"/>
    <w:rsid w:val="0014588B"/>
    <w:rsid w:val="00162F77"/>
    <w:rsid w:val="00163360"/>
    <w:rsid w:val="00165A53"/>
    <w:rsid w:val="00180880"/>
    <w:rsid w:val="001817A9"/>
    <w:rsid w:val="00184E10"/>
    <w:rsid w:val="0019585B"/>
    <w:rsid w:val="00195BB9"/>
    <w:rsid w:val="001A1B58"/>
    <w:rsid w:val="001B3F50"/>
    <w:rsid w:val="001B6915"/>
    <w:rsid w:val="001B7E25"/>
    <w:rsid w:val="001C0D6B"/>
    <w:rsid w:val="001C1789"/>
    <w:rsid w:val="001C49BB"/>
    <w:rsid w:val="001D22E2"/>
    <w:rsid w:val="001E1F96"/>
    <w:rsid w:val="001E38E2"/>
    <w:rsid w:val="001E7A82"/>
    <w:rsid w:val="001F04DD"/>
    <w:rsid w:val="002065BE"/>
    <w:rsid w:val="0021047B"/>
    <w:rsid w:val="00213C34"/>
    <w:rsid w:val="00213ED7"/>
    <w:rsid w:val="00226794"/>
    <w:rsid w:val="00241C76"/>
    <w:rsid w:val="00257647"/>
    <w:rsid w:val="002717FB"/>
    <w:rsid w:val="00274926"/>
    <w:rsid w:val="00283F41"/>
    <w:rsid w:val="00284FA6"/>
    <w:rsid w:val="00285560"/>
    <w:rsid w:val="00285C0D"/>
    <w:rsid w:val="00290924"/>
    <w:rsid w:val="0029592F"/>
    <w:rsid w:val="002A064F"/>
    <w:rsid w:val="002B17CE"/>
    <w:rsid w:val="002B298F"/>
    <w:rsid w:val="002B37AC"/>
    <w:rsid w:val="002B529F"/>
    <w:rsid w:val="002B7BA2"/>
    <w:rsid w:val="002D0908"/>
    <w:rsid w:val="002D7E2D"/>
    <w:rsid w:val="002F09D8"/>
    <w:rsid w:val="002F2A78"/>
    <w:rsid w:val="002F6B99"/>
    <w:rsid w:val="002F771F"/>
    <w:rsid w:val="00304799"/>
    <w:rsid w:val="003077D9"/>
    <w:rsid w:val="0031086B"/>
    <w:rsid w:val="0032044F"/>
    <w:rsid w:val="00340216"/>
    <w:rsid w:val="00342964"/>
    <w:rsid w:val="00347D8D"/>
    <w:rsid w:val="00352142"/>
    <w:rsid w:val="00353D1B"/>
    <w:rsid w:val="00360F3D"/>
    <w:rsid w:val="00364269"/>
    <w:rsid w:val="00376DCD"/>
    <w:rsid w:val="00382BCD"/>
    <w:rsid w:val="00385A43"/>
    <w:rsid w:val="003932A1"/>
    <w:rsid w:val="003A6FEB"/>
    <w:rsid w:val="003A7182"/>
    <w:rsid w:val="003B420D"/>
    <w:rsid w:val="003C57A5"/>
    <w:rsid w:val="003C699D"/>
    <w:rsid w:val="003D37C0"/>
    <w:rsid w:val="003E348F"/>
    <w:rsid w:val="003E5835"/>
    <w:rsid w:val="003F1B18"/>
    <w:rsid w:val="004076E9"/>
    <w:rsid w:val="0041402E"/>
    <w:rsid w:val="00416098"/>
    <w:rsid w:val="004248A0"/>
    <w:rsid w:val="00433509"/>
    <w:rsid w:val="00440D21"/>
    <w:rsid w:val="0044561D"/>
    <w:rsid w:val="00445BB8"/>
    <w:rsid w:val="0044742E"/>
    <w:rsid w:val="00454705"/>
    <w:rsid w:val="00465DB3"/>
    <w:rsid w:val="00476010"/>
    <w:rsid w:val="004802C1"/>
    <w:rsid w:val="004867BC"/>
    <w:rsid w:val="0049126F"/>
    <w:rsid w:val="004A0BC1"/>
    <w:rsid w:val="004B2234"/>
    <w:rsid w:val="004B5526"/>
    <w:rsid w:val="004B5A8E"/>
    <w:rsid w:val="004B6415"/>
    <w:rsid w:val="004C3F5D"/>
    <w:rsid w:val="004C5C86"/>
    <w:rsid w:val="004C60FF"/>
    <w:rsid w:val="004C72B3"/>
    <w:rsid w:val="004D43D5"/>
    <w:rsid w:val="004D6C91"/>
    <w:rsid w:val="004E699D"/>
    <w:rsid w:val="004F1C26"/>
    <w:rsid w:val="004F1E92"/>
    <w:rsid w:val="0050152B"/>
    <w:rsid w:val="005060F4"/>
    <w:rsid w:val="00516C43"/>
    <w:rsid w:val="0052103B"/>
    <w:rsid w:val="00525CDB"/>
    <w:rsid w:val="00527267"/>
    <w:rsid w:val="00534A4B"/>
    <w:rsid w:val="005473EF"/>
    <w:rsid w:val="0055136F"/>
    <w:rsid w:val="0055156D"/>
    <w:rsid w:val="00556BD6"/>
    <w:rsid w:val="00567521"/>
    <w:rsid w:val="00567A77"/>
    <w:rsid w:val="00583AA1"/>
    <w:rsid w:val="00590DC2"/>
    <w:rsid w:val="005913EC"/>
    <w:rsid w:val="005921A2"/>
    <w:rsid w:val="005967E6"/>
    <w:rsid w:val="005B4841"/>
    <w:rsid w:val="005B57D7"/>
    <w:rsid w:val="005B7F7F"/>
    <w:rsid w:val="005C1C85"/>
    <w:rsid w:val="005C3B25"/>
    <w:rsid w:val="005C5708"/>
    <w:rsid w:val="005D1825"/>
    <w:rsid w:val="005D26BD"/>
    <w:rsid w:val="005D2A74"/>
    <w:rsid w:val="005E07BD"/>
    <w:rsid w:val="005E7803"/>
    <w:rsid w:val="005F1772"/>
    <w:rsid w:val="005F3383"/>
    <w:rsid w:val="005F6F40"/>
    <w:rsid w:val="00632C1A"/>
    <w:rsid w:val="006407A6"/>
    <w:rsid w:val="006454CF"/>
    <w:rsid w:val="0065198F"/>
    <w:rsid w:val="006521FF"/>
    <w:rsid w:val="00665F75"/>
    <w:rsid w:val="0066763B"/>
    <w:rsid w:val="00672D01"/>
    <w:rsid w:val="00684B37"/>
    <w:rsid w:val="00692868"/>
    <w:rsid w:val="006A785E"/>
    <w:rsid w:val="006C4228"/>
    <w:rsid w:val="006D45A1"/>
    <w:rsid w:val="006E24F6"/>
    <w:rsid w:val="006E7126"/>
    <w:rsid w:val="007026D1"/>
    <w:rsid w:val="00705106"/>
    <w:rsid w:val="00711AB6"/>
    <w:rsid w:val="00716DD5"/>
    <w:rsid w:val="00720E5C"/>
    <w:rsid w:val="00737BF1"/>
    <w:rsid w:val="00742EA1"/>
    <w:rsid w:val="00742F57"/>
    <w:rsid w:val="00744772"/>
    <w:rsid w:val="007506E6"/>
    <w:rsid w:val="0076013B"/>
    <w:rsid w:val="007626C5"/>
    <w:rsid w:val="00763FC1"/>
    <w:rsid w:val="007648E0"/>
    <w:rsid w:val="00765666"/>
    <w:rsid w:val="0078728B"/>
    <w:rsid w:val="00790130"/>
    <w:rsid w:val="00796513"/>
    <w:rsid w:val="007978F3"/>
    <w:rsid w:val="007A060E"/>
    <w:rsid w:val="007A3E0C"/>
    <w:rsid w:val="007B1945"/>
    <w:rsid w:val="007C5B77"/>
    <w:rsid w:val="007D3976"/>
    <w:rsid w:val="007E0249"/>
    <w:rsid w:val="007F3A7C"/>
    <w:rsid w:val="008000CB"/>
    <w:rsid w:val="00802ED4"/>
    <w:rsid w:val="00805892"/>
    <w:rsid w:val="0081072B"/>
    <w:rsid w:val="008221C5"/>
    <w:rsid w:val="008248D3"/>
    <w:rsid w:val="00833179"/>
    <w:rsid w:val="00840C2B"/>
    <w:rsid w:val="008471C9"/>
    <w:rsid w:val="00855B99"/>
    <w:rsid w:val="00862DDF"/>
    <w:rsid w:val="00870FFE"/>
    <w:rsid w:val="00872C95"/>
    <w:rsid w:val="00872F5F"/>
    <w:rsid w:val="0087591D"/>
    <w:rsid w:val="0088020C"/>
    <w:rsid w:val="008809D8"/>
    <w:rsid w:val="00884570"/>
    <w:rsid w:val="00891EEA"/>
    <w:rsid w:val="008945F2"/>
    <w:rsid w:val="008976BA"/>
    <w:rsid w:val="008A5560"/>
    <w:rsid w:val="008A659D"/>
    <w:rsid w:val="008C44B0"/>
    <w:rsid w:val="008C6D44"/>
    <w:rsid w:val="008D1A8E"/>
    <w:rsid w:val="008E0D82"/>
    <w:rsid w:val="008E0FC7"/>
    <w:rsid w:val="008F75E7"/>
    <w:rsid w:val="009062E6"/>
    <w:rsid w:val="009075A9"/>
    <w:rsid w:val="009212B4"/>
    <w:rsid w:val="009219D5"/>
    <w:rsid w:val="00931B95"/>
    <w:rsid w:val="00940184"/>
    <w:rsid w:val="00950F35"/>
    <w:rsid w:val="0095198B"/>
    <w:rsid w:val="00963275"/>
    <w:rsid w:val="00970211"/>
    <w:rsid w:val="009760D0"/>
    <w:rsid w:val="00991FD4"/>
    <w:rsid w:val="0099236A"/>
    <w:rsid w:val="00995EE2"/>
    <w:rsid w:val="009A6E64"/>
    <w:rsid w:val="009B5B68"/>
    <w:rsid w:val="009C2FF2"/>
    <w:rsid w:val="009C6EFB"/>
    <w:rsid w:val="009D429E"/>
    <w:rsid w:val="009E1FB1"/>
    <w:rsid w:val="009E4C28"/>
    <w:rsid w:val="009F6E01"/>
    <w:rsid w:val="00A06317"/>
    <w:rsid w:val="00A075E6"/>
    <w:rsid w:val="00A15352"/>
    <w:rsid w:val="00A237ED"/>
    <w:rsid w:val="00A31197"/>
    <w:rsid w:val="00A5114A"/>
    <w:rsid w:val="00A613A1"/>
    <w:rsid w:val="00A649A3"/>
    <w:rsid w:val="00A7113B"/>
    <w:rsid w:val="00A75CE3"/>
    <w:rsid w:val="00A8486F"/>
    <w:rsid w:val="00A87FE5"/>
    <w:rsid w:val="00A946ED"/>
    <w:rsid w:val="00AA65D6"/>
    <w:rsid w:val="00AB0EBF"/>
    <w:rsid w:val="00AB3372"/>
    <w:rsid w:val="00AC17EE"/>
    <w:rsid w:val="00AC4679"/>
    <w:rsid w:val="00AE290A"/>
    <w:rsid w:val="00AF1983"/>
    <w:rsid w:val="00B13741"/>
    <w:rsid w:val="00B15817"/>
    <w:rsid w:val="00B1680D"/>
    <w:rsid w:val="00B21EEF"/>
    <w:rsid w:val="00B22993"/>
    <w:rsid w:val="00B243DC"/>
    <w:rsid w:val="00B24C33"/>
    <w:rsid w:val="00B261B2"/>
    <w:rsid w:val="00B27B6F"/>
    <w:rsid w:val="00B367CE"/>
    <w:rsid w:val="00B62D3C"/>
    <w:rsid w:val="00B6345C"/>
    <w:rsid w:val="00B73242"/>
    <w:rsid w:val="00B77530"/>
    <w:rsid w:val="00B81572"/>
    <w:rsid w:val="00BA02EC"/>
    <w:rsid w:val="00BA1533"/>
    <w:rsid w:val="00BA1564"/>
    <w:rsid w:val="00BA7590"/>
    <w:rsid w:val="00BC6A51"/>
    <w:rsid w:val="00BD1370"/>
    <w:rsid w:val="00BD2864"/>
    <w:rsid w:val="00BD37FF"/>
    <w:rsid w:val="00BD62C0"/>
    <w:rsid w:val="00BD7776"/>
    <w:rsid w:val="00BE368B"/>
    <w:rsid w:val="00BF0354"/>
    <w:rsid w:val="00BF2B89"/>
    <w:rsid w:val="00BF7EB9"/>
    <w:rsid w:val="00C21600"/>
    <w:rsid w:val="00C24E59"/>
    <w:rsid w:val="00C30D7D"/>
    <w:rsid w:val="00C43D74"/>
    <w:rsid w:val="00C45CD7"/>
    <w:rsid w:val="00C470A2"/>
    <w:rsid w:val="00C51664"/>
    <w:rsid w:val="00C61048"/>
    <w:rsid w:val="00C81429"/>
    <w:rsid w:val="00C8522D"/>
    <w:rsid w:val="00C915CD"/>
    <w:rsid w:val="00C91AC1"/>
    <w:rsid w:val="00C940C7"/>
    <w:rsid w:val="00CA5FDE"/>
    <w:rsid w:val="00CA6FFC"/>
    <w:rsid w:val="00CB24C7"/>
    <w:rsid w:val="00CC19EF"/>
    <w:rsid w:val="00CC1CD2"/>
    <w:rsid w:val="00CC2325"/>
    <w:rsid w:val="00CD1A9A"/>
    <w:rsid w:val="00CD4117"/>
    <w:rsid w:val="00CE73C2"/>
    <w:rsid w:val="00D1043E"/>
    <w:rsid w:val="00D12E00"/>
    <w:rsid w:val="00D13BD1"/>
    <w:rsid w:val="00D44F09"/>
    <w:rsid w:val="00D45365"/>
    <w:rsid w:val="00D61222"/>
    <w:rsid w:val="00D712A2"/>
    <w:rsid w:val="00D9001A"/>
    <w:rsid w:val="00D923AC"/>
    <w:rsid w:val="00DA6374"/>
    <w:rsid w:val="00DA796A"/>
    <w:rsid w:val="00DB3534"/>
    <w:rsid w:val="00DB3B77"/>
    <w:rsid w:val="00DC5CF9"/>
    <w:rsid w:val="00DD3447"/>
    <w:rsid w:val="00DD514E"/>
    <w:rsid w:val="00DD5810"/>
    <w:rsid w:val="00DE04D4"/>
    <w:rsid w:val="00DE10AB"/>
    <w:rsid w:val="00DE2B44"/>
    <w:rsid w:val="00DE5B92"/>
    <w:rsid w:val="00DE7A5F"/>
    <w:rsid w:val="00E016C0"/>
    <w:rsid w:val="00E106C4"/>
    <w:rsid w:val="00E211D2"/>
    <w:rsid w:val="00E342CA"/>
    <w:rsid w:val="00E368C3"/>
    <w:rsid w:val="00E50734"/>
    <w:rsid w:val="00E54CF5"/>
    <w:rsid w:val="00E57522"/>
    <w:rsid w:val="00E57793"/>
    <w:rsid w:val="00E61BCD"/>
    <w:rsid w:val="00E61DE3"/>
    <w:rsid w:val="00E72E48"/>
    <w:rsid w:val="00E74D96"/>
    <w:rsid w:val="00E77518"/>
    <w:rsid w:val="00EA2ACF"/>
    <w:rsid w:val="00EA74B3"/>
    <w:rsid w:val="00EC00F0"/>
    <w:rsid w:val="00ED3644"/>
    <w:rsid w:val="00EE217B"/>
    <w:rsid w:val="00EE6A9D"/>
    <w:rsid w:val="00EE74B4"/>
    <w:rsid w:val="00EF2558"/>
    <w:rsid w:val="00F029CC"/>
    <w:rsid w:val="00F02A61"/>
    <w:rsid w:val="00F2421E"/>
    <w:rsid w:val="00F3121A"/>
    <w:rsid w:val="00F3358A"/>
    <w:rsid w:val="00F35247"/>
    <w:rsid w:val="00F43427"/>
    <w:rsid w:val="00F508B7"/>
    <w:rsid w:val="00F51F9C"/>
    <w:rsid w:val="00F579A0"/>
    <w:rsid w:val="00F607DD"/>
    <w:rsid w:val="00F672A4"/>
    <w:rsid w:val="00F67FF5"/>
    <w:rsid w:val="00F87375"/>
    <w:rsid w:val="00F920AB"/>
    <w:rsid w:val="00FA1E51"/>
    <w:rsid w:val="00FB19BE"/>
    <w:rsid w:val="00FB74D4"/>
    <w:rsid w:val="00FC257A"/>
    <w:rsid w:val="00FD0600"/>
    <w:rsid w:val="00FD43C8"/>
    <w:rsid w:val="00FD6CCC"/>
    <w:rsid w:val="00FE65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72AC07FC"/>
  <w15:docId w15:val="{8AE9505C-A661-4298-A389-E6E9086F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1F96"/>
    <w:pPr>
      <w:spacing w:before="120"/>
      <w:jc w:val="both"/>
    </w:pPr>
    <w:rPr>
      <w:rFonts w:ascii="Century Gothic" w:hAnsi="Century Gothic"/>
      <w:sz w:val="22"/>
    </w:rPr>
  </w:style>
  <w:style w:type="paragraph" w:styleId="berschrift1">
    <w:name w:val="heading 1"/>
    <w:basedOn w:val="Standard"/>
    <w:next w:val="Standardeinzug"/>
    <w:qFormat/>
    <w:rsid w:val="00364269"/>
    <w:pPr>
      <w:keepNext/>
      <w:pageBreakBefore/>
      <w:numPr>
        <w:numId w:val="1"/>
      </w:numPr>
      <w:tabs>
        <w:tab w:val="num" w:pos="709"/>
      </w:tabs>
      <w:suppressAutoHyphens/>
      <w:spacing w:before="0"/>
      <w:ind w:left="709" w:hanging="709"/>
      <w:jc w:val="left"/>
      <w:outlineLvl w:val="0"/>
    </w:pPr>
    <w:rPr>
      <w:rFonts w:ascii="Futura Md BT" w:hAnsi="Futura Md BT"/>
      <w:b/>
      <w:color w:val="00A7DE"/>
      <w:kern w:val="28"/>
      <w:sz w:val="32"/>
    </w:rPr>
  </w:style>
  <w:style w:type="paragraph" w:styleId="berschrift2">
    <w:name w:val="heading 2"/>
    <w:basedOn w:val="berschrift1"/>
    <w:next w:val="Standardeinzug"/>
    <w:qFormat/>
    <w:rsid w:val="00A237ED"/>
    <w:pPr>
      <w:pageBreakBefore w:val="0"/>
      <w:numPr>
        <w:ilvl w:val="1"/>
      </w:numPr>
      <w:tabs>
        <w:tab w:val="left" w:pos="720"/>
      </w:tabs>
      <w:suppressAutoHyphens w:val="0"/>
      <w:spacing w:before="480"/>
      <w:ind w:left="709" w:hanging="709"/>
      <w:outlineLvl w:val="1"/>
    </w:pPr>
    <w:rPr>
      <w:sz w:val="28"/>
    </w:rPr>
  </w:style>
  <w:style w:type="paragraph" w:styleId="berschrift3">
    <w:name w:val="heading 3"/>
    <w:basedOn w:val="berschrift2"/>
    <w:next w:val="Standardeinzug"/>
    <w:qFormat/>
    <w:rsid w:val="00CB24C7"/>
    <w:pPr>
      <w:numPr>
        <w:ilvl w:val="2"/>
      </w:numPr>
      <w:spacing w:before="360"/>
      <w:ind w:left="709" w:hanging="709"/>
      <w:outlineLvl w:val="2"/>
    </w:pPr>
    <w:rPr>
      <w:sz w:val="24"/>
    </w:rPr>
  </w:style>
  <w:style w:type="paragraph" w:styleId="berschrift4">
    <w:name w:val="heading 4"/>
    <w:basedOn w:val="berschrift3"/>
    <w:next w:val="Standardeinzug"/>
    <w:qFormat/>
    <w:pPr>
      <w:numPr>
        <w:ilvl w:val="3"/>
      </w:numPr>
      <w:spacing w:before="240"/>
      <w:ind w:left="720" w:hanging="720"/>
      <w:outlineLvl w:val="3"/>
    </w:pPr>
    <w:rPr>
      <w:b w:val="0"/>
    </w:rPr>
  </w:style>
  <w:style w:type="paragraph" w:styleId="berschrift5">
    <w:name w:val="heading 5"/>
    <w:basedOn w:val="berschrift4"/>
    <w:next w:val="Standard"/>
    <w:pPr>
      <w:numPr>
        <w:ilvl w:val="4"/>
      </w:numPr>
      <w:ind w:left="720" w:hanging="720"/>
      <w:outlineLvl w:val="4"/>
    </w:pPr>
  </w:style>
  <w:style w:type="paragraph" w:styleId="berschrift6">
    <w:name w:val="heading 6"/>
    <w:basedOn w:val="berschrift5"/>
    <w:next w:val="Standard"/>
    <w:pPr>
      <w:numPr>
        <w:ilvl w:val="5"/>
      </w:numPr>
      <w:ind w:left="720" w:hanging="720"/>
      <w:outlineLvl w:val="5"/>
    </w:pPr>
  </w:style>
  <w:style w:type="paragraph" w:styleId="berschrift7">
    <w:name w:val="heading 7"/>
    <w:basedOn w:val="berschrift6"/>
    <w:next w:val="Standard"/>
    <w:pPr>
      <w:numPr>
        <w:ilvl w:val="6"/>
      </w:numPr>
      <w:ind w:left="720" w:hanging="720"/>
      <w:outlineLvl w:val="6"/>
    </w:pPr>
  </w:style>
  <w:style w:type="paragraph" w:styleId="berschrift8">
    <w:name w:val="heading 8"/>
    <w:basedOn w:val="berschrift7"/>
    <w:next w:val="Standard"/>
    <w:pPr>
      <w:numPr>
        <w:ilvl w:val="7"/>
      </w:numPr>
      <w:ind w:left="720" w:hanging="720"/>
      <w:outlineLvl w:val="7"/>
    </w:pPr>
  </w:style>
  <w:style w:type="paragraph" w:styleId="berschrift9">
    <w:name w:val="heading 9"/>
    <w:basedOn w:val="berschrift8"/>
    <w:next w:val="Standard"/>
    <w:pPr>
      <w:numPr>
        <w:ilvl w:val="8"/>
      </w:numPr>
      <w:ind w:left="720" w:hanging="72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rPr>
      <w:sz w:val="16"/>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Verzeichnis1">
    <w:name w:val="toc 1"/>
    <w:basedOn w:val="Standard"/>
    <w:next w:val="Standard"/>
    <w:autoRedefine/>
    <w:uiPriority w:val="39"/>
    <w:qFormat/>
    <w:pPr>
      <w:tabs>
        <w:tab w:val="right" w:leader="dot" w:pos="8505"/>
      </w:tabs>
      <w:spacing w:before="240"/>
      <w:ind w:left="680" w:right="424" w:hanging="680"/>
      <w:jc w:val="left"/>
    </w:pPr>
    <w:rPr>
      <w:b/>
      <w:noProof/>
    </w:rPr>
  </w:style>
  <w:style w:type="paragraph" w:styleId="Verzeichnis2">
    <w:name w:val="toc 2"/>
    <w:basedOn w:val="Verzeichnis1"/>
    <w:next w:val="Standard"/>
    <w:autoRedefine/>
    <w:uiPriority w:val="39"/>
    <w:qFormat/>
    <w:pPr>
      <w:tabs>
        <w:tab w:val="left" w:pos="680"/>
      </w:tabs>
      <w:spacing w:before="120"/>
    </w:pPr>
    <w:rPr>
      <w:b w:val="0"/>
    </w:rPr>
  </w:style>
  <w:style w:type="paragraph" w:styleId="Verzeichnis3">
    <w:name w:val="toc 3"/>
    <w:basedOn w:val="Verzeichnis2"/>
    <w:next w:val="Standard"/>
    <w:autoRedefine/>
    <w:uiPriority w:val="39"/>
    <w:qFormat/>
    <w:pPr>
      <w:tabs>
        <w:tab w:val="left" w:pos="1004"/>
      </w:tabs>
      <w:spacing w:before="60"/>
    </w:pPr>
  </w:style>
  <w:style w:type="paragraph" w:styleId="Umschlagabsenderadresse">
    <w:name w:val="envelope return"/>
    <w:basedOn w:val="Standard"/>
    <w:semiHidden/>
  </w:style>
  <w:style w:type="paragraph" w:styleId="Beschriftung">
    <w:name w:val="caption"/>
    <w:basedOn w:val="Standard"/>
    <w:next w:val="Standardeinzug"/>
    <w:qFormat/>
    <w:rsid w:val="0055156D"/>
    <w:pPr>
      <w:spacing w:before="0"/>
      <w:ind w:left="1985" w:hanging="1276"/>
      <w:jc w:val="left"/>
    </w:pPr>
    <w:rPr>
      <w:sz w:val="20"/>
    </w:rPr>
  </w:style>
  <w:style w:type="character" w:styleId="Funotenzeichen">
    <w:name w:val="footnote reference"/>
    <w:semiHidden/>
    <w:rsid w:val="00DD3447"/>
    <w:rPr>
      <w:szCs w:val="24"/>
      <w:vertAlign w:val="superscript"/>
    </w:rPr>
  </w:style>
  <w:style w:type="paragraph" w:styleId="Sprechblasentext">
    <w:name w:val="Balloon Text"/>
    <w:basedOn w:val="Standard"/>
    <w:link w:val="SprechblasentextZchn"/>
    <w:uiPriority w:val="99"/>
    <w:semiHidden/>
    <w:unhideWhenUsed/>
    <w:rsid w:val="006E7126"/>
    <w:pPr>
      <w:spacing w:before="0"/>
    </w:pPr>
    <w:rPr>
      <w:rFonts w:ascii="Tahoma" w:hAnsi="Tahoma" w:cs="Tahoma"/>
      <w:sz w:val="16"/>
      <w:szCs w:val="16"/>
    </w:rPr>
  </w:style>
  <w:style w:type="paragraph" w:customStyle="1" w:styleId="Computerprogramm">
    <w:name w:val="Computerprogramm"/>
    <w:basedOn w:val="Standard"/>
    <w:rsid w:val="0000223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contextualSpacing/>
      <w:jc w:val="left"/>
    </w:pPr>
    <w:rPr>
      <w:noProof/>
      <w:sz w:val="20"/>
    </w:rPr>
  </w:style>
  <w:style w:type="character" w:customStyle="1" w:styleId="SprechblasentextZchn">
    <w:name w:val="Sprechblasentext Zchn"/>
    <w:basedOn w:val="Absatz-Standardschriftart"/>
    <w:link w:val="Sprechblasentext"/>
    <w:uiPriority w:val="99"/>
    <w:semiHidden/>
    <w:rsid w:val="006E7126"/>
    <w:rPr>
      <w:rFonts w:ascii="Tahoma" w:hAnsi="Tahoma" w:cs="Tahoma"/>
      <w:sz w:val="16"/>
      <w:szCs w:val="16"/>
    </w:rPr>
  </w:style>
  <w:style w:type="paragraph" w:styleId="Literaturverzeichnis">
    <w:name w:val="Bibliography"/>
    <w:basedOn w:val="Standard"/>
    <w:autoRedefine/>
    <w:qFormat/>
    <w:rsid w:val="00002230"/>
    <w:pPr>
      <w:jc w:val="left"/>
    </w:pPr>
  </w:style>
  <w:style w:type="paragraph" w:styleId="Funotentext">
    <w:name w:val="footnote text"/>
    <w:basedOn w:val="Standard"/>
    <w:semiHidden/>
    <w:qFormat/>
    <w:rsid w:val="001E1F96"/>
    <w:pPr>
      <w:tabs>
        <w:tab w:val="left" w:pos="142"/>
      </w:tabs>
      <w:spacing w:before="60"/>
      <w:ind w:left="108" w:hanging="108"/>
      <w:jc w:val="left"/>
    </w:pPr>
    <w:rPr>
      <w:sz w:val="14"/>
    </w:rPr>
  </w:style>
  <w:style w:type="paragraph" w:styleId="Kopfzeile">
    <w:name w:val="header"/>
    <w:basedOn w:val="Standard"/>
    <w:semiHidden/>
    <w:pPr>
      <w:pBdr>
        <w:bottom w:val="single" w:sz="4" w:space="1" w:color="auto"/>
      </w:pBdr>
      <w:tabs>
        <w:tab w:val="right" w:pos="7938"/>
      </w:tabs>
    </w:pPr>
    <w:rPr>
      <w:sz w:val="20"/>
    </w:rPr>
  </w:style>
  <w:style w:type="paragraph" w:styleId="Abbildungsverzeichnis">
    <w:name w:val="table of figures"/>
    <w:basedOn w:val="Verzeichnis3"/>
    <w:next w:val="Standard"/>
    <w:autoRedefine/>
    <w:uiPriority w:val="99"/>
    <w:rsid w:val="00A613A1"/>
    <w:pPr>
      <w:tabs>
        <w:tab w:val="clear" w:pos="680"/>
        <w:tab w:val="clear" w:pos="1004"/>
        <w:tab w:val="clear" w:pos="8505"/>
        <w:tab w:val="right" w:leader="dot" w:pos="9072"/>
      </w:tabs>
      <w:ind w:left="709" w:hanging="709"/>
    </w:pPr>
  </w:style>
  <w:style w:type="paragraph" w:styleId="Aufzhlungszeichen2">
    <w:name w:val="List Bullet 2"/>
    <w:basedOn w:val="Listenabsatz"/>
    <w:next w:val="Standardeinzug"/>
    <w:qFormat/>
    <w:rsid w:val="0055156D"/>
    <w:pPr>
      <w:numPr>
        <w:numId w:val="11"/>
      </w:numPr>
      <w:spacing w:before="60" w:after="60"/>
      <w:ind w:left="1134" w:hanging="420"/>
      <w:contextualSpacing w:val="0"/>
    </w:pPr>
  </w:style>
  <w:style w:type="paragraph" w:customStyle="1" w:styleId="Abbildung">
    <w:name w:val="Abbildung"/>
    <w:basedOn w:val="Standard"/>
    <w:next w:val="Beschriftung"/>
    <w:qFormat/>
    <w:rsid w:val="00CB24C7"/>
    <w:pPr>
      <w:keepNext/>
      <w:ind w:left="709"/>
      <w:jc w:val="center"/>
    </w:pPr>
  </w:style>
  <w:style w:type="paragraph" w:styleId="Fuzeile">
    <w:name w:val="footer"/>
    <w:basedOn w:val="Standard"/>
    <w:link w:val="FuzeileZchn"/>
    <w:uiPriority w:val="99"/>
    <w:pPr>
      <w:tabs>
        <w:tab w:val="center" w:pos="4536"/>
        <w:tab w:val="right" w:pos="9072"/>
      </w:tabs>
    </w:pPr>
  </w:style>
  <w:style w:type="paragraph" w:styleId="Aufzhlungszeichen">
    <w:name w:val="List Bullet"/>
    <w:basedOn w:val="Listenabsatz"/>
    <w:next w:val="Standardeinzug"/>
    <w:qFormat/>
    <w:rsid w:val="0055156D"/>
    <w:pPr>
      <w:numPr>
        <w:numId w:val="10"/>
      </w:numPr>
      <w:spacing w:before="60" w:after="60"/>
      <w:ind w:left="1134" w:hanging="420"/>
      <w:contextualSpacing w:val="0"/>
    </w:pPr>
  </w:style>
  <w:style w:type="paragraph" w:styleId="Zitat">
    <w:name w:val="Quote"/>
    <w:basedOn w:val="Standard"/>
    <w:qFormat/>
    <w:rsid w:val="005473EF"/>
    <w:pPr>
      <w:spacing w:before="0"/>
    </w:pPr>
    <w:rPr>
      <w:i/>
      <w:sz w:val="20"/>
    </w:rPr>
  </w:style>
  <w:style w:type="paragraph" w:styleId="Anrede">
    <w:name w:val="Salutation"/>
    <w:basedOn w:val="Standard"/>
    <w:next w:val="Standard"/>
    <w:semiHidden/>
  </w:style>
  <w:style w:type="paragraph" w:styleId="Blocktext">
    <w:name w:val="Block Text"/>
    <w:basedOn w:val="Standard"/>
    <w:semiHidden/>
    <w:pPr>
      <w:ind w:left="1440" w:right="1440"/>
    </w:pPr>
  </w:style>
  <w:style w:type="paragraph" w:styleId="Datum">
    <w:name w:val="Date"/>
    <w:basedOn w:val="Standard"/>
    <w:next w:val="Standard"/>
    <w:semiHidden/>
  </w:style>
  <w:style w:type="paragraph" w:styleId="Dokumentstruktur">
    <w:name w:val="Document Map"/>
    <w:basedOn w:val="Standard"/>
    <w:semiHidden/>
    <w:pPr>
      <w:shd w:val="clear" w:color="auto" w:fill="000080"/>
    </w:pPr>
    <w:rPr>
      <w:rFonts w:ascii="Tahoma" w:hAnsi="Tahoma"/>
    </w:rPr>
  </w:style>
  <w:style w:type="paragraph" w:styleId="Endnotentext">
    <w:name w:val="endnote text"/>
    <w:basedOn w:val="Standard"/>
    <w:semiHidden/>
  </w:style>
  <w:style w:type="paragraph" w:styleId="Fu-Endnotenberschrift">
    <w:name w:val="Note Heading"/>
    <w:basedOn w:val="Standard"/>
    <w:next w:val="Standard"/>
    <w:semiHidden/>
  </w:style>
  <w:style w:type="paragraph" w:styleId="Gruformel">
    <w:name w:val="Closing"/>
    <w:basedOn w:val="Standard"/>
    <w:semiHidden/>
    <w:pPr>
      <w:ind w:left="4252"/>
    </w:pPr>
  </w:style>
  <w:style w:type="paragraph" w:styleId="Index1">
    <w:name w:val="index 1"/>
    <w:basedOn w:val="Standard"/>
    <w:next w:val="Standard"/>
    <w:autoRedefine/>
    <w:uiPriority w:val="99"/>
    <w:semiHidden/>
    <w:pPr>
      <w:tabs>
        <w:tab w:val="right" w:leader="dot" w:pos="3598"/>
      </w:tabs>
      <w:ind w:left="198" w:hanging="198"/>
    </w:pPr>
    <w:rPr>
      <w:noProof/>
    </w:rPr>
  </w:style>
  <w:style w:type="paragraph" w:styleId="Index2">
    <w:name w:val="index 2"/>
    <w:basedOn w:val="Standard"/>
    <w:next w:val="Standard"/>
    <w:autoRedefine/>
    <w:semiHidden/>
    <w:pPr>
      <w:ind w:left="396" w:hanging="198"/>
    </w:pPr>
  </w:style>
  <w:style w:type="paragraph" w:styleId="Index3">
    <w:name w:val="index 3"/>
    <w:basedOn w:val="Standard"/>
    <w:next w:val="Standard"/>
    <w:autoRedefine/>
    <w:semiHidden/>
    <w:pPr>
      <w:ind w:left="601" w:hanging="198"/>
    </w:pPr>
  </w:style>
  <w:style w:type="paragraph" w:styleId="Index4">
    <w:name w:val="index 4"/>
    <w:basedOn w:val="Standard"/>
    <w:next w:val="Standard"/>
    <w:autoRedefine/>
    <w:semiHidden/>
    <w:pPr>
      <w:ind w:left="799" w:hanging="198"/>
    </w:pPr>
  </w:style>
  <w:style w:type="paragraph" w:styleId="Index5">
    <w:name w:val="index 5"/>
    <w:basedOn w:val="Standard"/>
    <w:next w:val="Standard"/>
    <w:autoRedefine/>
    <w:semiHidden/>
    <w:pPr>
      <w:ind w:left="997" w:hanging="198"/>
    </w:pPr>
  </w:style>
  <w:style w:type="paragraph" w:styleId="Index6">
    <w:name w:val="index 6"/>
    <w:basedOn w:val="Standard"/>
    <w:next w:val="Standard"/>
    <w:autoRedefine/>
    <w:semiHidden/>
    <w:pPr>
      <w:ind w:left="1196" w:hanging="198"/>
    </w:pPr>
  </w:style>
  <w:style w:type="paragraph" w:styleId="Index7">
    <w:name w:val="index 7"/>
    <w:basedOn w:val="Standard"/>
    <w:next w:val="Standard"/>
    <w:autoRedefine/>
    <w:semiHidden/>
    <w:pPr>
      <w:ind w:left="1400" w:hanging="198"/>
    </w:pPr>
  </w:style>
  <w:style w:type="paragraph" w:styleId="Index8">
    <w:name w:val="index 8"/>
    <w:basedOn w:val="Standard"/>
    <w:next w:val="Standard"/>
    <w:autoRedefine/>
    <w:semiHidden/>
    <w:pPr>
      <w:ind w:left="1598" w:hanging="198"/>
    </w:pPr>
  </w:style>
  <w:style w:type="paragraph" w:styleId="Index9">
    <w:name w:val="index 9"/>
    <w:basedOn w:val="Standard"/>
    <w:next w:val="Standard"/>
    <w:autoRedefine/>
    <w:semiHidden/>
    <w:pPr>
      <w:ind w:left="1797" w:hanging="198"/>
    </w:pPr>
  </w:style>
  <w:style w:type="paragraph" w:styleId="Indexberschrift">
    <w:name w:val="index heading"/>
    <w:basedOn w:val="Standard"/>
    <w:next w:val="Index1"/>
    <w:semiHidden/>
    <w:rPr>
      <w:b/>
    </w:rPr>
  </w:style>
  <w:style w:type="paragraph" w:styleId="Kommentartext">
    <w:name w:val="annotation text"/>
    <w:basedOn w:val="Standard"/>
    <w:link w:val="KommentartextZchn"/>
    <w:semiHidden/>
  </w:style>
  <w:style w:type="paragraph" w:styleId="Liste">
    <w:name w:val="List"/>
    <w:basedOn w:val="Standard"/>
    <w:semiHidden/>
    <w:pPr>
      <w:ind w:left="357" w:hanging="357"/>
    </w:pPr>
  </w:style>
  <w:style w:type="paragraph" w:styleId="Liste2">
    <w:name w:val="List 2"/>
    <w:basedOn w:val="Standard"/>
    <w:semiHidden/>
    <w:pPr>
      <w:ind w:left="714" w:hanging="357"/>
    </w:pPr>
  </w:style>
  <w:style w:type="paragraph" w:styleId="Liste3">
    <w:name w:val="List 3"/>
    <w:basedOn w:val="Standard"/>
    <w:semiHidden/>
    <w:pPr>
      <w:ind w:left="1077" w:hanging="357"/>
    </w:pPr>
  </w:style>
  <w:style w:type="paragraph" w:styleId="Liste4">
    <w:name w:val="List 4"/>
    <w:basedOn w:val="Standard"/>
    <w:semiHidden/>
    <w:pPr>
      <w:ind w:left="1434" w:hanging="357"/>
    </w:pPr>
  </w:style>
  <w:style w:type="paragraph" w:styleId="Liste5">
    <w:name w:val="List 5"/>
    <w:basedOn w:val="Standard"/>
    <w:semiHidden/>
    <w:pPr>
      <w:ind w:left="1797" w:hanging="357"/>
    </w:pPr>
  </w:style>
  <w:style w:type="paragraph" w:styleId="Listenfortsetzung">
    <w:name w:val="List Continue"/>
    <w:basedOn w:val="Standard"/>
    <w:semiHidden/>
    <w:pPr>
      <w:ind w:left="357"/>
    </w:pPr>
  </w:style>
  <w:style w:type="paragraph" w:styleId="Listenfortsetzung2">
    <w:name w:val="List Continue 2"/>
    <w:basedOn w:val="Standard"/>
    <w:semiHidden/>
    <w:pPr>
      <w:ind w:left="720"/>
    </w:pPr>
  </w:style>
  <w:style w:type="paragraph" w:styleId="Listenfortsetzung3">
    <w:name w:val="List Continue 3"/>
    <w:basedOn w:val="Standard"/>
    <w:semiHidden/>
    <w:pPr>
      <w:ind w:left="1077"/>
    </w:pPr>
  </w:style>
  <w:style w:type="paragraph" w:styleId="Listenfortsetzung4">
    <w:name w:val="List Continue 4"/>
    <w:basedOn w:val="Standard"/>
    <w:semiHidden/>
    <w:pPr>
      <w:ind w:left="1440"/>
    </w:pPr>
  </w:style>
  <w:style w:type="paragraph" w:styleId="Listenfortsetzung5">
    <w:name w:val="List Continue 5"/>
    <w:basedOn w:val="Standard"/>
    <w:semiHidden/>
    <w:pPr>
      <w:ind w:left="1797"/>
    </w:pPr>
  </w:style>
  <w:style w:type="paragraph" w:styleId="Listennummer">
    <w:name w:val="List Number"/>
    <w:basedOn w:val="Standard"/>
    <w:semiHidden/>
    <w:pPr>
      <w:numPr>
        <w:numId w:val="5"/>
      </w:numPr>
      <w:tabs>
        <w:tab w:val="clear" w:pos="360"/>
        <w:tab w:val="num" w:pos="357"/>
      </w:tabs>
      <w:ind w:left="357" w:hanging="357"/>
    </w:pPr>
  </w:style>
  <w:style w:type="paragraph" w:styleId="Listennummer2">
    <w:name w:val="List Number 2"/>
    <w:basedOn w:val="Standard"/>
    <w:semiHidden/>
    <w:pPr>
      <w:numPr>
        <w:numId w:val="6"/>
      </w:numPr>
      <w:tabs>
        <w:tab w:val="clear" w:pos="643"/>
        <w:tab w:val="num" w:pos="357"/>
      </w:tabs>
      <w:ind w:left="714" w:hanging="357"/>
    </w:pPr>
  </w:style>
  <w:style w:type="paragraph" w:styleId="Listennummer3">
    <w:name w:val="List Number 3"/>
    <w:basedOn w:val="Standard"/>
    <w:semiHidden/>
    <w:pPr>
      <w:numPr>
        <w:numId w:val="7"/>
      </w:numPr>
      <w:tabs>
        <w:tab w:val="clear" w:pos="926"/>
        <w:tab w:val="right" w:pos="1077"/>
      </w:tabs>
      <w:ind w:left="1077" w:hanging="357"/>
    </w:pPr>
  </w:style>
  <w:style w:type="paragraph" w:styleId="Listennummer4">
    <w:name w:val="List Number 4"/>
    <w:basedOn w:val="Standard"/>
    <w:semiHidden/>
    <w:pPr>
      <w:numPr>
        <w:numId w:val="8"/>
      </w:numPr>
      <w:tabs>
        <w:tab w:val="clear" w:pos="1209"/>
        <w:tab w:val="right" w:pos="1440"/>
      </w:tabs>
      <w:ind w:left="1434" w:hanging="357"/>
    </w:pPr>
  </w:style>
  <w:style w:type="paragraph" w:styleId="Listennummer5">
    <w:name w:val="List Number 5"/>
    <w:basedOn w:val="Standard"/>
    <w:semiHidden/>
    <w:pPr>
      <w:numPr>
        <w:numId w:val="9"/>
      </w:numPr>
      <w:tabs>
        <w:tab w:val="clear" w:pos="1492"/>
        <w:tab w:val="right" w:pos="1797"/>
      </w:tabs>
      <w:ind w:left="1797" w:hanging="357"/>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urText">
    <w:name w:val="Plain Text"/>
    <w:basedOn w:val="Standard"/>
    <w:semiHidden/>
    <w:rPr>
      <w:rFonts w:ascii="Courier New" w:hAnsi="Courier New"/>
    </w:rPr>
  </w:style>
  <w:style w:type="paragraph" w:styleId="Standardeinzug">
    <w:name w:val="Normal Indent"/>
    <w:basedOn w:val="Standard"/>
    <w:qFormat/>
    <w:pPr>
      <w:ind w:left="708"/>
    </w:p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rPr>
  </w:style>
  <w:style w:type="paragraph" w:styleId="Textkrper-Zeileneinzug">
    <w:name w:val="Body Text Indent"/>
    <w:basedOn w:val="Standard"/>
    <w:semiHidden/>
    <w:pPr>
      <w:spacing w:after="120"/>
      <w:ind w:left="283"/>
    </w:p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rPr>
  </w:style>
  <w:style w:type="paragraph" w:styleId="Textkrper-Erstzeileneinzug">
    <w:name w:val="Body Text First Indent"/>
    <w:basedOn w:val="Textkrper"/>
    <w:semiHidden/>
    <w:pPr>
      <w:ind w:firstLine="210"/>
    </w:pPr>
  </w:style>
  <w:style w:type="paragraph" w:styleId="Textkrper-Erstzeileneinzug2">
    <w:name w:val="Body Text First Indent 2"/>
    <w:basedOn w:val="Textkrper-Zeileneinzug"/>
    <w:semiHidden/>
    <w:pPr>
      <w:ind w:firstLine="210"/>
    </w:pPr>
  </w:style>
  <w:style w:type="paragraph" w:styleId="Titel">
    <w:name w:val="Title"/>
    <w:basedOn w:val="Standard"/>
    <w:next w:val="Untertitel"/>
    <w:link w:val="TitelZchn"/>
    <w:qFormat/>
    <w:rsid w:val="00002230"/>
    <w:pPr>
      <w:suppressAutoHyphens/>
      <w:spacing w:before="0" w:line="360" w:lineRule="auto"/>
      <w:jc w:val="center"/>
    </w:pPr>
    <w:rPr>
      <w:b/>
      <w:kern w:val="28"/>
      <w:sz w:val="44"/>
    </w:rPr>
  </w:style>
  <w:style w:type="paragraph" w:styleId="Umschlagadresse">
    <w:name w:val="envelope address"/>
    <w:basedOn w:val="Standard"/>
    <w:semiHidden/>
    <w:pPr>
      <w:framePr w:w="4320" w:h="2160" w:hRule="exact" w:hSpace="141" w:wrap="auto" w:hAnchor="page" w:xAlign="center" w:yAlign="bottom"/>
      <w:ind w:left="1"/>
    </w:pPr>
  </w:style>
  <w:style w:type="paragraph" w:styleId="Unterschrift">
    <w:name w:val="Signature"/>
    <w:basedOn w:val="Standard"/>
    <w:semiHidden/>
    <w:pPr>
      <w:ind w:left="4252"/>
    </w:pPr>
  </w:style>
  <w:style w:type="paragraph" w:styleId="Untertitel">
    <w:name w:val="Subtitle"/>
    <w:basedOn w:val="Standard"/>
    <w:link w:val="UntertitelZchn"/>
    <w:qFormat/>
    <w:rsid w:val="00002230"/>
    <w:pPr>
      <w:suppressAutoHyphens/>
      <w:spacing w:before="240"/>
      <w:jc w:val="center"/>
    </w:pPr>
    <w:rPr>
      <w:sz w:val="32"/>
    </w:rPr>
  </w:style>
  <w:style w:type="paragraph" w:styleId="Verzeichnis4">
    <w:name w:val="toc 4"/>
    <w:basedOn w:val="Verzeichnis3"/>
    <w:next w:val="Standard"/>
    <w:autoRedefine/>
    <w:semiHidden/>
  </w:style>
  <w:style w:type="paragraph" w:styleId="Verzeichnis5">
    <w:name w:val="toc 5"/>
    <w:basedOn w:val="Verzeichnis4"/>
    <w:next w:val="Standard"/>
    <w:autoRedefine/>
    <w:semiHidden/>
  </w:style>
  <w:style w:type="paragraph" w:styleId="Verzeichnis6">
    <w:name w:val="toc 6"/>
    <w:basedOn w:val="Verzeichnis5"/>
    <w:next w:val="Standard"/>
    <w:autoRedefine/>
    <w:semiHidden/>
  </w:style>
  <w:style w:type="paragraph" w:styleId="Verzeichnis7">
    <w:name w:val="toc 7"/>
    <w:basedOn w:val="Verzeichnis6"/>
    <w:next w:val="Standard"/>
    <w:autoRedefine/>
    <w:semiHidden/>
  </w:style>
  <w:style w:type="paragraph" w:styleId="Verzeichnis8">
    <w:name w:val="toc 8"/>
    <w:basedOn w:val="Verzeichnis7"/>
    <w:next w:val="Standard"/>
    <w:autoRedefine/>
    <w:semiHidden/>
  </w:style>
  <w:style w:type="paragraph" w:styleId="Verzeichnis9">
    <w:name w:val="toc 9"/>
    <w:basedOn w:val="Verzeichnis8"/>
    <w:next w:val="Standard"/>
    <w:autoRedefine/>
    <w:semiHidden/>
    <w:pPr>
      <w:outlineLvl w:val="8"/>
    </w:pPr>
  </w:style>
  <w:style w:type="paragraph" w:styleId="RGV-berschrift">
    <w:name w:val="toa heading"/>
    <w:basedOn w:val="Standard"/>
    <w:next w:val="Standard"/>
    <w:semiHidden/>
    <w:rPr>
      <w:b/>
    </w:rPr>
  </w:style>
  <w:style w:type="paragraph" w:styleId="Rechtsgrundlagenverzeichnis">
    <w:name w:val="table of authorities"/>
    <w:basedOn w:val="Standard"/>
    <w:next w:val="Standard"/>
    <w:semiHidden/>
    <w:pPr>
      <w:ind w:left="200" w:hanging="200"/>
    </w:pPr>
  </w:style>
  <w:style w:type="paragraph" w:styleId="Aufzhlungszeichen4">
    <w:name w:val="List Bullet 4"/>
    <w:basedOn w:val="Standard"/>
    <w:semiHidden/>
    <w:pPr>
      <w:numPr>
        <w:numId w:val="3"/>
      </w:numPr>
      <w:tabs>
        <w:tab w:val="clear" w:pos="1209"/>
        <w:tab w:val="right" w:pos="1440"/>
      </w:tabs>
      <w:ind w:left="1434" w:hanging="357"/>
    </w:pPr>
  </w:style>
  <w:style w:type="paragraph" w:styleId="Aufzhlungszeichen5">
    <w:name w:val="List Bullet 5"/>
    <w:basedOn w:val="Standard"/>
    <w:semiHidden/>
    <w:pPr>
      <w:numPr>
        <w:numId w:val="4"/>
      </w:numPr>
      <w:tabs>
        <w:tab w:val="clear" w:pos="1492"/>
        <w:tab w:val="num" w:pos="1786"/>
      </w:tabs>
      <w:ind w:left="1797" w:hanging="357"/>
    </w:pPr>
  </w:style>
  <w:style w:type="paragraph" w:styleId="Aufzhlungszeichen3">
    <w:name w:val="List Bullet 3"/>
    <w:basedOn w:val="Standard"/>
    <w:semiHidden/>
    <w:qFormat/>
    <w:pPr>
      <w:numPr>
        <w:numId w:val="2"/>
      </w:numPr>
      <w:tabs>
        <w:tab w:val="clear" w:pos="926"/>
        <w:tab w:val="left" w:pos="1077"/>
      </w:tabs>
      <w:ind w:left="1077" w:hanging="357"/>
    </w:pPr>
  </w:style>
  <w:style w:type="paragraph" w:customStyle="1" w:styleId="Tabellenberschrift">
    <w:name w:val="Tabellenüberschrift"/>
    <w:basedOn w:val="Beschriftung"/>
    <w:next w:val="Standardeinzug"/>
    <w:qFormat/>
    <w:rsid w:val="007E0249"/>
    <w:pPr>
      <w:keepNext/>
      <w:spacing w:before="120" w:after="120"/>
      <w:ind w:left="1701" w:hanging="992"/>
    </w:pPr>
  </w:style>
  <w:style w:type="character" w:customStyle="1" w:styleId="UntertitelZchn">
    <w:name w:val="Untertitel Zchn"/>
    <w:link w:val="Untertitel"/>
    <w:rsid w:val="00002230"/>
    <w:rPr>
      <w:rFonts w:ascii="Century Gothic" w:hAnsi="Century Gothic"/>
      <w:sz w:val="32"/>
    </w:rPr>
  </w:style>
  <w:style w:type="character" w:customStyle="1" w:styleId="TitelZchn">
    <w:name w:val="Titel Zchn"/>
    <w:basedOn w:val="Absatz-Standardschriftart"/>
    <w:link w:val="Titel"/>
    <w:rsid w:val="00002230"/>
    <w:rPr>
      <w:rFonts w:ascii="Century Gothic" w:hAnsi="Century Gothic"/>
      <w:b/>
      <w:kern w:val="28"/>
      <w:sz w:val="44"/>
    </w:rPr>
  </w:style>
  <w:style w:type="paragraph" w:styleId="Inhaltsverzeichnisberschrift">
    <w:name w:val="TOC Heading"/>
    <w:basedOn w:val="berschrift1"/>
    <w:next w:val="Standard"/>
    <w:uiPriority w:val="39"/>
    <w:semiHidden/>
    <w:unhideWhenUsed/>
    <w:qFormat/>
    <w:rsid w:val="00E57793"/>
    <w:pPr>
      <w:keepLines/>
      <w:pageBreakBefore w:val="0"/>
      <w:numPr>
        <w:numId w:val="0"/>
      </w:numPr>
      <w:tabs>
        <w:tab w:val="num" w:pos="1105"/>
      </w:tabs>
      <w:suppressAutoHyphens w:val="0"/>
      <w:spacing w:before="480" w:line="276" w:lineRule="auto"/>
      <w:outlineLvl w:val="9"/>
    </w:pPr>
    <w:rPr>
      <w:rFonts w:asciiTheme="majorHAnsi" w:eastAsiaTheme="majorEastAsia" w:hAnsiTheme="majorHAnsi" w:cstheme="majorBidi"/>
      <w:bCs/>
      <w:color w:val="365F91" w:themeColor="accent1" w:themeShade="BF"/>
      <w:kern w:val="0"/>
      <w:sz w:val="28"/>
      <w:szCs w:val="28"/>
    </w:rPr>
  </w:style>
  <w:style w:type="table" w:styleId="Tabellenraster">
    <w:name w:val="Table Grid"/>
    <w:basedOn w:val="NormaleTabelle"/>
    <w:uiPriority w:val="59"/>
    <w:rsid w:val="00E57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2A064F"/>
    <w:rPr>
      <w:sz w:val="24"/>
    </w:rPr>
  </w:style>
  <w:style w:type="paragraph" w:styleId="Listenabsatz">
    <w:name w:val="List Paragraph"/>
    <w:basedOn w:val="Standard"/>
    <w:uiPriority w:val="34"/>
    <w:rsid w:val="00E61BCD"/>
    <w:pPr>
      <w:ind w:left="720"/>
      <w:contextualSpacing/>
    </w:pPr>
  </w:style>
  <w:style w:type="numbering" w:customStyle="1" w:styleId="Listen1">
    <w:name w:val="Listen1"/>
    <w:basedOn w:val="KeineListe"/>
    <w:uiPriority w:val="99"/>
    <w:rsid w:val="00B15817"/>
    <w:pPr>
      <w:numPr>
        <w:numId w:val="12"/>
      </w:numPr>
    </w:pPr>
  </w:style>
  <w:style w:type="character" w:styleId="Hervorhebung">
    <w:name w:val="Emphasis"/>
    <w:basedOn w:val="Absatz-Standardschriftart"/>
    <w:uiPriority w:val="20"/>
    <w:rsid w:val="00B15817"/>
    <w:rPr>
      <w:i w:val="0"/>
      <w:iCs/>
      <w:color w:val="FF0000"/>
    </w:rPr>
  </w:style>
  <w:style w:type="character" w:styleId="SchwacheHervorhebung">
    <w:name w:val="Subtle Emphasis"/>
    <w:basedOn w:val="Absatz-Standardschriftart"/>
    <w:uiPriority w:val="19"/>
    <w:rsid w:val="00B15817"/>
    <w:rPr>
      <w:b/>
      <w:i w:val="0"/>
      <w:iCs/>
      <w:color w:val="FF0000"/>
    </w:rPr>
  </w:style>
  <w:style w:type="character" w:customStyle="1" w:styleId="HervorhebungROT">
    <w:name w:val="Hervorhebung ROT"/>
    <w:uiPriority w:val="1"/>
    <w:qFormat/>
    <w:rsid w:val="001E1F96"/>
    <w:rPr>
      <w:rFonts w:ascii="Century Gothic" w:hAnsi="Century Gothic"/>
      <w:b/>
      <w:color w:val="FF0000"/>
      <w:sz w:val="22"/>
    </w:rPr>
  </w:style>
  <w:style w:type="character" w:customStyle="1" w:styleId="HervorhebungBLAU">
    <w:name w:val="Hervorhebung BLAU"/>
    <w:basedOn w:val="Absatz-Standardschriftart"/>
    <w:uiPriority w:val="1"/>
    <w:qFormat/>
    <w:rsid w:val="001E1F96"/>
    <w:rPr>
      <w:rFonts w:ascii="Century Gothic" w:hAnsi="Century Gothic"/>
      <w:b/>
      <w:color w:val="00B0F0"/>
      <w:sz w:val="22"/>
      <w:u w:val="none"/>
    </w:rPr>
  </w:style>
  <w:style w:type="character" w:customStyle="1" w:styleId="HervorhebenSCHWARZ">
    <w:name w:val="Hervorheben SCHWARZ"/>
    <w:basedOn w:val="Absatz-Standardschriftart"/>
    <w:uiPriority w:val="1"/>
    <w:qFormat/>
    <w:rsid w:val="001E1F96"/>
    <w:rPr>
      <w:rFonts w:ascii="Century Gothic" w:hAnsi="Century Gothic"/>
      <w:b/>
      <w:color w:val="auto"/>
      <w:sz w:val="20"/>
      <w:u w:val="none"/>
    </w:rPr>
  </w:style>
  <w:style w:type="character" w:customStyle="1" w:styleId="KommentartextZchn">
    <w:name w:val="Kommentartext Zchn"/>
    <w:basedOn w:val="Absatz-Standardschriftart"/>
    <w:link w:val="Kommentartext"/>
    <w:semiHidden/>
    <w:rsid w:val="009075A9"/>
    <w:rPr>
      <w:rFonts w:ascii="Futura-Book" w:hAnsi="Futura-Book"/>
      <w:sz w:val="24"/>
    </w:rPr>
  </w:style>
  <w:style w:type="paragraph" w:customStyle="1" w:styleId="Text">
    <w:name w:val="Text"/>
    <w:basedOn w:val="Standard"/>
    <w:rsid w:val="000503CF"/>
    <w:pPr>
      <w:spacing w:before="0" w:after="60"/>
      <w:jc w:val="left"/>
    </w:pPr>
    <w:rPr>
      <w:rFonts w:ascii="Arial" w:hAnsi="Arial"/>
    </w:rPr>
  </w:style>
  <w:style w:type="paragraph" w:customStyle="1" w:styleId="TabBeschr">
    <w:name w:val="Tab_Beschr"/>
    <w:basedOn w:val="Standard"/>
    <w:rsid w:val="000503CF"/>
    <w:pPr>
      <w:spacing w:before="0"/>
      <w:jc w:val="left"/>
    </w:pPr>
    <w:rPr>
      <w:rFonts w:ascii="Arial" w:hAnsi="Arial"/>
      <w:b/>
      <w:sz w:val="20"/>
    </w:rPr>
  </w:style>
  <w:style w:type="paragraph" w:customStyle="1" w:styleId="Abstand">
    <w:name w:val="Abstand"/>
    <w:basedOn w:val="Standard"/>
    <w:rsid w:val="000503CF"/>
    <w:pPr>
      <w:spacing w:before="0"/>
      <w:jc w:val="left"/>
    </w:pPr>
    <w:rPr>
      <w:rFonts w:ascii="Arial" w:hAnsi="Arial"/>
      <w:sz w:val="16"/>
    </w:rPr>
  </w:style>
  <w:style w:type="paragraph" w:customStyle="1" w:styleId="Hinweisausgeblendet">
    <w:name w:val="Hinweis ausgeblendet"/>
    <w:basedOn w:val="Standard"/>
    <w:link w:val="HinweisausgeblendetZchn"/>
    <w:qFormat/>
    <w:rsid w:val="000503CF"/>
    <w:pPr>
      <w:spacing w:before="60"/>
      <w:jc w:val="left"/>
    </w:pPr>
    <w:rPr>
      <w:rFonts w:ascii="Arial" w:hAnsi="Arial" w:cs="Arial"/>
      <w:i/>
      <w:iCs/>
      <w:vanish/>
      <w:color w:val="0070C0"/>
    </w:rPr>
  </w:style>
  <w:style w:type="character" w:customStyle="1" w:styleId="HinweisausgeblendetZchn">
    <w:name w:val="Hinweis ausgeblendet Zchn"/>
    <w:link w:val="Hinweisausgeblendet"/>
    <w:rsid w:val="000503CF"/>
    <w:rPr>
      <w:rFonts w:ascii="Arial" w:hAnsi="Arial" w:cs="Arial"/>
      <w:i/>
      <w:iCs/>
      <w:vanish/>
      <w:color w:val="0070C0"/>
      <w:sz w:val="22"/>
    </w:rPr>
  </w:style>
  <w:style w:type="table" w:styleId="Gitternetztabelle4">
    <w:name w:val="Grid Table 4"/>
    <w:basedOn w:val="NormaleTabelle"/>
    <w:uiPriority w:val="49"/>
    <w:rsid w:val="00F3358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F3358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Kommentarthema">
    <w:name w:val="annotation subject"/>
    <w:basedOn w:val="Kommentartext"/>
    <w:next w:val="Kommentartext"/>
    <w:link w:val="KommentarthemaZchn"/>
    <w:uiPriority w:val="99"/>
    <w:semiHidden/>
    <w:unhideWhenUsed/>
    <w:rsid w:val="008945F2"/>
    <w:rPr>
      <w:b/>
      <w:bCs/>
      <w:sz w:val="20"/>
    </w:rPr>
  </w:style>
  <w:style w:type="character" w:customStyle="1" w:styleId="KommentarthemaZchn">
    <w:name w:val="Kommentarthema Zchn"/>
    <w:basedOn w:val="KommentartextZchn"/>
    <w:link w:val="Kommentarthema"/>
    <w:uiPriority w:val="99"/>
    <w:semiHidden/>
    <w:rsid w:val="008945F2"/>
    <w:rPr>
      <w:rFonts w:ascii="Century Gothic" w:hAnsi="Century Gothic"/>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03157">
      <w:bodyDiv w:val="1"/>
      <w:marLeft w:val="0"/>
      <w:marRight w:val="0"/>
      <w:marTop w:val="0"/>
      <w:marBottom w:val="0"/>
      <w:divBdr>
        <w:top w:val="none" w:sz="0" w:space="0" w:color="auto"/>
        <w:left w:val="none" w:sz="0" w:space="0" w:color="auto"/>
        <w:bottom w:val="none" w:sz="0" w:space="0" w:color="auto"/>
        <w:right w:val="none" w:sz="0" w:space="0" w:color="auto"/>
      </w:divBdr>
      <w:divsChild>
        <w:div w:id="1522670884">
          <w:marLeft w:val="0"/>
          <w:marRight w:val="0"/>
          <w:marTop w:val="0"/>
          <w:marBottom w:val="0"/>
          <w:divBdr>
            <w:top w:val="none" w:sz="0" w:space="0" w:color="auto"/>
            <w:left w:val="none" w:sz="0" w:space="0" w:color="auto"/>
            <w:bottom w:val="none" w:sz="0" w:space="0" w:color="auto"/>
            <w:right w:val="none" w:sz="0" w:space="0" w:color="auto"/>
          </w:divBdr>
          <w:divsChild>
            <w:div w:id="259920095">
              <w:marLeft w:val="0"/>
              <w:marRight w:val="0"/>
              <w:marTop w:val="0"/>
              <w:marBottom w:val="0"/>
              <w:divBdr>
                <w:top w:val="none" w:sz="0" w:space="0" w:color="auto"/>
                <w:left w:val="none" w:sz="0" w:space="0" w:color="auto"/>
                <w:bottom w:val="none" w:sz="0" w:space="0" w:color="auto"/>
                <w:right w:val="none" w:sz="0" w:space="0" w:color="auto"/>
              </w:divBdr>
              <w:divsChild>
                <w:div w:id="896477864">
                  <w:marLeft w:val="0"/>
                  <w:marRight w:val="0"/>
                  <w:marTop w:val="195"/>
                  <w:marBottom w:val="0"/>
                  <w:divBdr>
                    <w:top w:val="none" w:sz="0" w:space="0" w:color="auto"/>
                    <w:left w:val="none" w:sz="0" w:space="0" w:color="auto"/>
                    <w:bottom w:val="none" w:sz="0" w:space="0" w:color="auto"/>
                    <w:right w:val="none" w:sz="0" w:space="0" w:color="auto"/>
                  </w:divBdr>
                  <w:divsChild>
                    <w:div w:id="615259703">
                      <w:marLeft w:val="0"/>
                      <w:marRight w:val="0"/>
                      <w:marTop w:val="0"/>
                      <w:marBottom w:val="0"/>
                      <w:divBdr>
                        <w:top w:val="none" w:sz="0" w:space="0" w:color="auto"/>
                        <w:left w:val="none" w:sz="0" w:space="0" w:color="auto"/>
                        <w:bottom w:val="none" w:sz="0" w:space="0" w:color="auto"/>
                        <w:right w:val="none" w:sz="0" w:space="0" w:color="auto"/>
                      </w:divBdr>
                      <w:divsChild>
                        <w:div w:id="1830826405">
                          <w:marLeft w:val="0"/>
                          <w:marRight w:val="0"/>
                          <w:marTop w:val="0"/>
                          <w:marBottom w:val="0"/>
                          <w:divBdr>
                            <w:top w:val="none" w:sz="0" w:space="0" w:color="auto"/>
                            <w:left w:val="none" w:sz="0" w:space="0" w:color="auto"/>
                            <w:bottom w:val="none" w:sz="0" w:space="0" w:color="auto"/>
                            <w:right w:val="none" w:sz="0" w:space="0" w:color="auto"/>
                          </w:divBdr>
                          <w:divsChild>
                            <w:div w:id="236939661">
                              <w:marLeft w:val="0"/>
                              <w:marRight w:val="0"/>
                              <w:marTop w:val="0"/>
                              <w:marBottom w:val="0"/>
                              <w:divBdr>
                                <w:top w:val="none" w:sz="0" w:space="0" w:color="auto"/>
                                <w:left w:val="none" w:sz="0" w:space="0" w:color="auto"/>
                                <w:bottom w:val="none" w:sz="0" w:space="0" w:color="auto"/>
                                <w:right w:val="none" w:sz="0" w:space="0" w:color="auto"/>
                              </w:divBdr>
                              <w:divsChild>
                                <w:div w:id="1527407363">
                                  <w:marLeft w:val="0"/>
                                  <w:marRight w:val="0"/>
                                  <w:marTop w:val="0"/>
                                  <w:marBottom w:val="0"/>
                                  <w:divBdr>
                                    <w:top w:val="none" w:sz="0" w:space="0" w:color="auto"/>
                                    <w:left w:val="none" w:sz="0" w:space="0" w:color="auto"/>
                                    <w:bottom w:val="none" w:sz="0" w:space="0" w:color="auto"/>
                                    <w:right w:val="none" w:sz="0" w:space="0" w:color="auto"/>
                                  </w:divBdr>
                                  <w:divsChild>
                                    <w:div w:id="643700326">
                                      <w:marLeft w:val="0"/>
                                      <w:marRight w:val="0"/>
                                      <w:marTop w:val="0"/>
                                      <w:marBottom w:val="0"/>
                                      <w:divBdr>
                                        <w:top w:val="none" w:sz="0" w:space="0" w:color="auto"/>
                                        <w:left w:val="none" w:sz="0" w:space="0" w:color="auto"/>
                                        <w:bottom w:val="none" w:sz="0" w:space="0" w:color="auto"/>
                                        <w:right w:val="none" w:sz="0" w:space="0" w:color="auto"/>
                                      </w:divBdr>
                                      <w:divsChild>
                                        <w:div w:id="75135529">
                                          <w:marLeft w:val="0"/>
                                          <w:marRight w:val="0"/>
                                          <w:marTop w:val="0"/>
                                          <w:marBottom w:val="0"/>
                                          <w:divBdr>
                                            <w:top w:val="none" w:sz="0" w:space="0" w:color="auto"/>
                                            <w:left w:val="none" w:sz="0" w:space="0" w:color="auto"/>
                                            <w:bottom w:val="none" w:sz="0" w:space="0" w:color="auto"/>
                                            <w:right w:val="none" w:sz="0" w:space="0" w:color="auto"/>
                                          </w:divBdr>
                                          <w:divsChild>
                                            <w:div w:id="230505977">
                                              <w:marLeft w:val="0"/>
                                              <w:marRight w:val="0"/>
                                              <w:marTop w:val="0"/>
                                              <w:marBottom w:val="180"/>
                                              <w:divBdr>
                                                <w:top w:val="none" w:sz="0" w:space="0" w:color="auto"/>
                                                <w:left w:val="none" w:sz="0" w:space="0" w:color="auto"/>
                                                <w:bottom w:val="none" w:sz="0" w:space="0" w:color="auto"/>
                                                <w:right w:val="none" w:sz="0" w:space="0" w:color="auto"/>
                                              </w:divBdr>
                                              <w:divsChild>
                                                <w:div w:id="1751853162">
                                                  <w:marLeft w:val="0"/>
                                                  <w:marRight w:val="0"/>
                                                  <w:marTop w:val="0"/>
                                                  <w:marBottom w:val="0"/>
                                                  <w:divBdr>
                                                    <w:top w:val="none" w:sz="0" w:space="0" w:color="auto"/>
                                                    <w:left w:val="none" w:sz="0" w:space="0" w:color="auto"/>
                                                    <w:bottom w:val="none" w:sz="0" w:space="0" w:color="auto"/>
                                                    <w:right w:val="none" w:sz="0" w:space="0" w:color="auto"/>
                                                  </w:divBdr>
                                                  <w:divsChild>
                                                    <w:div w:id="377436283">
                                                      <w:marLeft w:val="0"/>
                                                      <w:marRight w:val="0"/>
                                                      <w:marTop w:val="0"/>
                                                      <w:marBottom w:val="0"/>
                                                      <w:divBdr>
                                                        <w:top w:val="none" w:sz="0" w:space="0" w:color="auto"/>
                                                        <w:left w:val="none" w:sz="0" w:space="0" w:color="auto"/>
                                                        <w:bottom w:val="none" w:sz="0" w:space="0" w:color="auto"/>
                                                        <w:right w:val="none" w:sz="0" w:space="0" w:color="auto"/>
                                                      </w:divBdr>
                                                      <w:divsChild>
                                                        <w:div w:id="469782924">
                                                          <w:marLeft w:val="0"/>
                                                          <w:marRight w:val="0"/>
                                                          <w:marTop w:val="0"/>
                                                          <w:marBottom w:val="0"/>
                                                          <w:divBdr>
                                                            <w:top w:val="none" w:sz="0" w:space="0" w:color="auto"/>
                                                            <w:left w:val="none" w:sz="0" w:space="0" w:color="auto"/>
                                                            <w:bottom w:val="none" w:sz="0" w:space="0" w:color="auto"/>
                                                            <w:right w:val="none" w:sz="0" w:space="0" w:color="auto"/>
                                                          </w:divBdr>
                                                          <w:divsChild>
                                                            <w:div w:id="1169517176">
                                                              <w:marLeft w:val="0"/>
                                                              <w:marRight w:val="0"/>
                                                              <w:marTop w:val="0"/>
                                                              <w:marBottom w:val="0"/>
                                                              <w:divBdr>
                                                                <w:top w:val="none" w:sz="0" w:space="0" w:color="auto"/>
                                                                <w:left w:val="none" w:sz="0" w:space="0" w:color="auto"/>
                                                                <w:bottom w:val="none" w:sz="0" w:space="0" w:color="auto"/>
                                                                <w:right w:val="none" w:sz="0" w:space="0" w:color="auto"/>
                                                              </w:divBdr>
                                                              <w:divsChild>
                                                                <w:div w:id="1702898392">
                                                                  <w:marLeft w:val="0"/>
                                                                  <w:marRight w:val="0"/>
                                                                  <w:marTop w:val="0"/>
                                                                  <w:marBottom w:val="0"/>
                                                                  <w:divBdr>
                                                                    <w:top w:val="none" w:sz="0" w:space="0" w:color="auto"/>
                                                                    <w:left w:val="none" w:sz="0" w:space="0" w:color="auto"/>
                                                                    <w:bottom w:val="none" w:sz="0" w:space="0" w:color="auto"/>
                                                                    <w:right w:val="none" w:sz="0" w:space="0" w:color="auto"/>
                                                                  </w:divBdr>
                                                                  <w:divsChild>
                                                                    <w:div w:id="1034497787">
                                                                      <w:marLeft w:val="0"/>
                                                                      <w:marRight w:val="0"/>
                                                                      <w:marTop w:val="0"/>
                                                                      <w:marBottom w:val="0"/>
                                                                      <w:divBdr>
                                                                        <w:top w:val="none" w:sz="0" w:space="0" w:color="auto"/>
                                                                        <w:left w:val="none" w:sz="0" w:space="0" w:color="auto"/>
                                                                        <w:bottom w:val="none" w:sz="0" w:space="0" w:color="auto"/>
                                                                        <w:right w:val="none" w:sz="0" w:space="0" w:color="auto"/>
                                                                      </w:divBdr>
                                                                      <w:divsChild>
                                                                        <w:div w:id="12147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UD_61_Ablauforganisation\AUD_QMA_61_G_Redaktionsarbeit\_1%20Handbuch\AUD_61_G_Redaktionsarbeit%20FORTLAUFEND\G_4._Skriptentwicklung\G_4._ANLAGENBAND\_320_Muster_Pr&#252;ferhilfe%20A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999929 xmlns="http://www.datev.de/BSOffice/999929">19fc165c-b03a-401e-a201-775bc3e8c688</BSO999929>
</file>

<file path=customXml/itemProps1.xml><?xml version="1.0" encoding="utf-8"?>
<ds:datastoreItem xmlns:ds="http://schemas.openxmlformats.org/officeDocument/2006/customXml" ds:itemID="{954F4C4F-303F-4637-8899-23B30A7D3325}">
  <ds:schemaRefs>
    <ds:schemaRef ds:uri="http://schemas.openxmlformats.org/officeDocument/2006/bibliography"/>
  </ds:schemaRefs>
</ds:datastoreItem>
</file>

<file path=customXml/itemProps2.xml><?xml version="1.0" encoding="utf-8"?>
<ds:datastoreItem xmlns:ds="http://schemas.openxmlformats.org/officeDocument/2006/customXml" ds:itemID="{F692B5D3-F3D4-401D-A32A-C60228265034}">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_320_Muster_Prüferhilfe A4.dotx</Template>
  <TotalTime>0</TotalTime>
  <Pages>4</Pages>
  <Words>962</Words>
  <Characters>7003</Characters>
  <Application>Microsoft Office Word</Application>
  <DocSecurity>0</DocSecurity>
  <Lines>58</Lines>
  <Paragraphs>15</Paragraphs>
  <ScaleCrop>false</ScaleCrop>
  <HeadingPairs>
    <vt:vector size="2" baseType="variant">
      <vt:variant>
        <vt:lpstr>Titel</vt:lpstr>
      </vt:variant>
      <vt:variant>
        <vt:i4>1</vt:i4>
      </vt:variant>
    </vt:vector>
  </HeadingPairs>
  <TitlesOfParts>
    <vt:vector size="1" baseType="lpstr">
      <vt:lpstr>Vorlage Skript</vt:lpstr>
    </vt:vector>
  </TitlesOfParts>
  <Company>Lösle GmbH</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Skript</dc:title>
  <dc:creator>Benz, Sarah - LÖSLE</dc:creator>
  <cp:lastModifiedBy>Hirth, Tina - LÖSLE</cp:lastModifiedBy>
  <cp:revision>38</cp:revision>
  <cp:lastPrinted>2026-03-24T09:36:00Z</cp:lastPrinted>
  <dcterms:created xsi:type="dcterms:W3CDTF">2026-02-23T13:42:00Z</dcterms:created>
  <dcterms:modified xsi:type="dcterms:W3CDTF">2026-03-24T09:37:00Z</dcterms:modified>
</cp:coreProperties>
</file>