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Borders>
          <w:top w:val="none" w:sz="0" w:space="0" w:color="auto"/>
          <w:left w:val="none" w:sz="0" w:space="0" w:color="auto"/>
          <w:bottom w:val="none" w:sz="0" w:space="0" w:color="auto"/>
          <w:right w:val="none" w:sz="0" w:space="0" w:color="auto"/>
        </w:tblBorders>
        <w:shd w:val="clear" w:color="auto" w:fill="CCECFF"/>
        <w:tblLook w:val="04A0" w:firstRow="1" w:lastRow="0" w:firstColumn="1" w:lastColumn="0" w:noHBand="0" w:noVBand="1"/>
      </w:tblPr>
      <w:tblGrid>
        <w:gridCol w:w="8651"/>
        <w:gridCol w:w="421"/>
      </w:tblGrid>
      <w:tr w:rsidR="00E106C4" w:rsidRPr="00DE5B92" w14:paraId="1DEEC34E" w14:textId="77777777" w:rsidTr="00D47AA4">
        <w:trPr>
          <w:cantSplit/>
          <w:trHeight w:val="207"/>
        </w:trPr>
        <w:tc>
          <w:tcPr>
            <w:tcW w:w="8651" w:type="dxa"/>
            <w:tcBorders>
              <w:right w:val="nil"/>
            </w:tcBorders>
            <w:shd w:val="clear" w:color="auto" w:fill="CCECFF"/>
            <w:tcMar>
              <w:top w:w="113" w:type="dxa"/>
              <w:bottom w:w="113" w:type="dxa"/>
            </w:tcMar>
          </w:tcPr>
          <w:p w14:paraId="3A4BD305" w14:textId="12870A61" w:rsidR="00F3358A" w:rsidRPr="00D47AA4" w:rsidRDefault="00634C58" w:rsidP="00F3358A">
            <w:pPr>
              <w:pStyle w:val="berschrift1"/>
              <w:numPr>
                <w:ilvl w:val="0"/>
                <w:numId w:val="0"/>
              </w:numPr>
              <w:rPr>
                <w:rFonts w:ascii="Century Gothic" w:hAnsi="Century Gothic"/>
              </w:rPr>
            </w:pPr>
            <w:r>
              <w:rPr>
                <w:rFonts w:ascii="Century Gothic" w:hAnsi="Century Gothic"/>
                <w:sz w:val="28"/>
              </w:rPr>
              <w:t>„</w:t>
            </w:r>
            <w:r w:rsidR="00F3358A" w:rsidRPr="00D47AA4">
              <w:rPr>
                <w:rFonts w:ascii="Century Gothic" w:hAnsi="Century Gothic"/>
                <w:sz w:val="28"/>
              </w:rPr>
              <w:t xml:space="preserve">Prognosebericht unter </w:t>
            </w:r>
            <w:r w:rsidR="00281DEC">
              <w:rPr>
                <w:rFonts w:ascii="Century Gothic" w:hAnsi="Century Gothic"/>
                <w:sz w:val="28"/>
              </w:rPr>
              <w:t>der Lupe</w:t>
            </w:r>
            <w:r w:rsidR="00F3358A" w:rsidRPr="00D47AA4">
              <w:rPr>
                <w:rFonts w:ascii="Century Gothic" w:hAnsi="Century Gothic"/>
                <w:sz w:val="28"/>
              </w:rPr>
              <w:t xml:space="preserve">: </w:t>
            </w:r>
            <w:r w:rsidR="00947B6B">
              <w:rPr>
                <w:rFonts w:ascii="Century Gothic" w:hAnsi="Century Gothic"/>
                <w:sz w:val="28"/>
              </w:rPr>
              <w:t>Drei</w:t>
            </w:r>
            <w:r w:rsidR="00F3358A" w:rsidRPr="00D47AA4">
              <w:rPr>
                <w:rFonts w:ascii="Century Gothic" w:hAnsi="Century Gothic"/>
                <w:sz w:val="28"/>
              </w:rPr>
              <w:t xml:space="preserve"> Fälle aus der Praxis“: Fall </w:t>
            </w:r>
            <w:r w:rsidR="00C005C2" w:rsidRPr="00D47AA4">
              <w:rPr>
                <w:rFonts w:ascii="Century Gothic" w:hAnsi="Century Gothic"/>
                <w:sz w:val="28"/>
              </w:rPr>
              <w:t>3</w:t>
            </w:r>
            <w:r w:rsidR="00F3358A" w:rsidRPr="00D47AA4">
              <w:rPr>
                <w:rFonts w:ascii="Century Gothic" w:hAnsi="Century Gothic"/>
                <w:sz w:val="28"/>
              </w:rPr>
              <w:t xml:space="preserve"> </w:t>
            </w:r>
            <w:r w:rsidR="00947B6B">
              <w:rPr>
                <w:rFonts w:ascii="Century Gothic" w:hAnsi="Century Gothic"/>
                <w:sz w:val="28"/>
              </w:rPr>
              <w:t xml:space="preserve">– </w:t>
            </w:r>
            <w:r w:rsidR="00896B4D">
              <w:rPr>
                <w:rFonts w:ascii="Century Gothic" w:hAnsi="Century Gothic"/>
                <w:sz w:val="28"/>
              </w:rPr>
              <w:t>Fokussierung auf</w:t>
            </w:r>
            <w:r w:rsidR="00C005C2" w:rsidRPr="00D47AA4">
              <w:rPr>
                <w:rFonts w:ascii="Century Gothic" w:hAnsi="Century Gothic"/>
                <w:sz w:val="28"/>
              </w:rPr>
              <w:t xml:space="preserve"> zwei </w:t>
            </w:r>
            <w:r w:rsidR="00896B4D">
              <w:rPr>
                <w:rFonts w:ascii="Century Gothic" w:hAnsi="Century Gothic"/>
                <w:sz w:val="28"/>
              </w:rPr>
              <w:t xml:space="preserve">zentrale </w:t>
            </w:r>
            <w:r w:rsidR="00C005C2" w:rsidRPr="00D47AA4">
              <w:rPr>
                <w:rFonts w:ascii="Century Gothic" w:hAnsi="Century Gothic"/>
                <w:sz w:val="28"/>
              </w:rPr>
              <w:t>finanzielle Leistungsindikatoren</w:t>
            </w:r>
            <w:r w:rsidR="00D47AA4">
              <w:rPr>
                <w:rFonts w:ascii="Century Gothic" w:hAnsi="Century Gothic"/>
                <w:sz w:val="28"/>
              </w:rPr>
              <w:t xml:space="preserve"> </w:t>
            </w:r>
            <w:r w:rsidR="00D95CB5">
              <w:rPr>
                <w:rFonts w:ascii="Century Gothic" w:hAnsi="Century Gothic"/>
                <w:sz w:val="28"/>
              </w:rPr>
              <w:t xml:space="preserve">– </w:t>
            </w:r>
            <w:r w:rsidR="00587354">
              <w:rPr>
                <w:rFonts w:ascii="Century Gothic" w:hAnsi="Century Gothic"/>
                <w:sz w:val="28"/>
              </w:rPr>
              <w:t>Aufgabe</w:t>
            </w:r>
          </w:p>
        </w:tc>
        <w:tc>
          <w:tcPr>
            <w:tcW w:w="421" w:type="dxa"/>
            <w:tcBorders>
              <w:top w:val="nil"/>
              <w:left w:val="nil"/>
              <w:bottom w:val="nil"/>
            </w:tcBorders>
            <w:shd w:val="clear" w:color="auto" w:fill="CCECFF"/>
            <w:textDirection w:val="btLr"/>
            <w:vAlign w:val="center"/>
          </w:tcPr>
          <w:p w14:paraId="09EB2B74" w14:textId="77777777" w:rsidR="00E106C4" w:rsidRPr="00E106C4" w:rsidRDefault="00E106C4" w:rsidP="00E106C4">
            <w:pPr>
              <w:pStyle w:val="berschrift1"/>
              <w:numPr>
                <w:ilvl w:val="0"/>
                <w:numId w:val="0"/>
              </w:numPr>
              <w:ind w:left="113" w:right="113"/>
              <w:jc w:val="center"/>
              <w:rPr>
                <w:rFonts w:ascii="Century Gothic" w:hAnsi="Century Gothic"/>
                <w:sz w:val="10"/>
                <w:szCs w:val="10"/>
              </w:rPr>
            </w:pPr>
          </w:p>
        </w:tc>
      </w:tr>
    </w:tbl>
    <w:p w14:paraId="6BC749B8" w14:textId="77777777" w:rsidR="00F3121A" w:rsidRDefault="00F3121A" w:rsidP="008A5560">
      <w:pPr>
        <w:spacing w:before="0"/>
        <w:rPr>
          <w:szCs w:val="32"/>
        </w:rPr>
      </w:pPr>
    </w:p>
    <w:p w14:paraId="5764157F" w14:textId="008C0AB6" w:rsidR="00F3358A" w:rsidRDefault="00F3358A" w:rsidP="008945F2">
      <w:pPr>
        <w:tabs>
          <w:tab w:val="left" w:pos="4536"/>
        </w:tabs>
        <w:spacing w:before="0"/>
        <w:rPr>
          <w:szCs w:val="32"/>
        </w:rPr>
      </w:pPr>
      <w:r>
        <w:rPr>
          <w:szCs w:val="32"/>
        </w:rPr>
        <w:t xml:space="preserve">Fall Nr. 1:   </w:t>
      </w:r>
      <w:r w:rsidR="008945F2">
        <w:rPr>
          <w:szCs w:val="32"/>
        </w:rPr>
        <w:tab/>
      </w:r>
      <w:r w:rsidR="00152C9F">
        <w:rPr>
          <w:szCs w:val="32"/>
        </w:rPr>
        <w:t xml:space="preserve">a </w:t>
      </w:r>
      <w:proofErr w:type="spellStart"/>
      <w:r w:rsidR="00947B6B" w:rsidRPr="00947B6B">
        <w:rPr>
          <w:b/>
          <w:szCs w:val="32"/>
          <w:highlight w:val="black"/>
        </w:rPr>
        <w:t>xxxxx</w:t>
      </w:r>
      <w:proofErr w:type="spellEnd"/>
      <w:r w:rsidR="00C005C2">
        <w:rPr>
          <w:b/>
          <w:szCs w:val="32"/>
        </w:rPr>
        <w:t xml:space="preserve"> GmbH</w:t>
      </w:r>
    </w:p>
    <w:p w14:paraId="35999A81" w14:textId="77777777" w:rsidR="008945F2" w:rsidRDefault="008945F2" w:rsidP="008945F2">
      <w:pPr>
        <w:tabs>
          <w:tab w:val="left" w:pos="4536"/>
        </w:tabs>
        <w:spacing w:before="0"/>
        <w:rPr>
          <w:szCs w:val="32"/>
        </w:rPr>
      </w:pPr>
      <w:r>
        <w:rPr>
          <w:szCs w:val="32"/>
        </w:rPr>
        <w:t xml:space="preserve">Branche: </w:t>
      </w:r>
      <w:r>
        <w:rPr>
          <w:szCs w:val="32"/>
        </w:rPr>
        <w:tab/>
      </w:r>
      <w:r w:rsidR="00C005C2">
        <w:rPr>
          <w:szCs w:val="32"/>
        </w:rPr>
        <w:t xml:space="preserve">Provider für individuellen Infrastruktur- und </w:t>
      </w:r>
      <w:r w:rsidR="00C005C2">
        <w:rPr>
          <w:szCs w:val="32"/>
        </w:rPr>
        <w:br/>
      </w:r>
      <w:r w:rsidR="00C005C2">
        <w:rPr>
          <w:szCs w:val="32"/>
        </w:rPr>
        <w:tab/>
        <w:t>Plattformbetrieb</w:t>
      </w:r>
      <w:r w:rsidR="00CC2325">
        <w:rPr>
          <w:szCs w:val="32"/>
        </w:rPr>
        <w:t xml:space="preserve"> </w:t>
      </w:r>
    </w:p>
    <w:p w14:paraId="60C919E2" w14:textId="77777777" w:rsidR="00F3358A" w:rsidRDefault="008945F2" w:rsidP="008945F2">
      <w:pPr>
        <w:tabs>
          <w:tab w:val="left" w:pos="4536"/>
        </w:tabs>
        <w:spacing w:before="0"/>
        <w:rPr>
          <w:szCs w:val="32"/>
        </w:rPr>
      </w:pPr>
      <w:r>
        <w:rPr>
          <w:szCs w:val="32"/>
        </w:rPr>
        <w:t>Unternehmensgröße</w:t>
      </w:r>
      <w:r w:rsidR="00F3358A">
        <w:rPr>
          <w:szCs w:val="32"/>
        </w:rPr>
        <w:t xml:space="preserve">: </w:t>
      </w:r>
      <w:r>
        <w:rPr>
          <w:szCs w:val="32"/>
        </w:rPr>
        <w:tab/>
      </w:r>
      <w:r w:rsidR="00C005C2" w:rsidRPr="00C005C2">
        <w:rPr>
          <w:b/>
          <w:szCs w:val="32"/>
        </w:rPr>
        <w:t>mittel</w:t>
      </w:r>
      <w:r w:rsidRPr="008945F2">
        <w:rPr>
          <w:b/>
          <w:szCs w:val="32"/>
        </w:rPr>
        <w:t>große</w:t>
      </w:r>
      <w:r>
        <w:rPr>
          <w:szCs w:val="32"/>
        </w:rPr>
        <w:t xml:space="preserve"> Kapitalgesellschaft</w:t>
      </w:r>
    </w:p>
    <w:p w14:paraId="1DF2D6D5" w14:textId="77777777" w:rsidR="008945F2" w:rsidRDefault="008945F2" w:rsidP="008945F2">
      <w:pPr>
        <w:tabs>
          <w:tab w:val="left" w:pos="4536"/>
        </w:tabs>
        <w:spacing w:before="0"/>
        <w:rPr>
          <w:szCs w:val="32"/>
        </w:rPr>
      </w:pPr>
      <w:r>
        <w:rPr>
          <w:szCs w:val="32"/>
        </w:rPr>
        <w:t xml:space="preserve">Bilanzierung nach </w:t>
      </w:r>
      <w:r>
        <w:rPr>
          <w:szCs w:val="32"/>
        </w:rPr>
        <w:tab/>
        <w:t>HGB</w:t>
      </w:r>
      <w:r w:rsidR="00CC2325">
        <w:rPr>
          <w:szCs w:val="32"/>
        </w:rPr>
        <w:t xml:space="preserve"> - </w:t>
      </w:r>
      <w:r w:rsidR="00C005C2">
        <w:rPr>
          <w:szCs w:val="32"/>
        </w:rPr>
        <w:t>Einzelabschluss</w:t>
      </w:r>
    </w:p>
    <w:p w14:paraId="08287A28" w14:textId="77777777" w:rsidR="008945F2" w:rsidRDefault="008945F2" w:rsidP="008945F2">
      <w:pPr>
        <w:tabs>
          <w:tab w:val="left" w:pos="4536"/>
        </w:tabs>
        <w:spacing w:before="0"/>
        <w:rPr>
          <w:szCs w:val="32"/>
        </w:rPr>
      </w:pPr>
      <w:r>
        <w:rPr>
          <w:szCs w:val="32"/>
        </w:rPr>
        <w:t xml:space="preserve">Geschäftsjahr: </w:t>
      </w:r>
      <w:r>
        <w:rPr>
          <w:szCs w:val="32"/>
        </w:rPr>
        <w:tab/>
        <w:t>01.01.-31.12.2024</w:t>
      </w:r>
    </w:p>
    <w:p w14:paraId="13E2FCAB" w14:textId="77777777" w:rsidR="00B21EEF" w:rsidRDefault="00B21EEF" w:rsidP="00B21EEF">
      <w:pPr>
        <w:spacing w:before="0"/>
        <w:jc w:val="center"/>
        <w:rPr>
          <w:szCs w:val="32"/>
        </w:rPr>
      </w:pPr>
    </w:p>
    <w:p w14:paraId="0603DF14" w14:textId="643E0C5C" w:rsidR="00B21EEF" w:rsidRDefault="00896B4D" w:rsidP="007B2323">
      <w:pPr>
        <w:pStyle w:val="Listenabsatz"/>
        <w:numPr>
          <w:ilvl w:val="0"/>
          <w:numId w:val="22"/>
        </w:numPr>
        <w:spacing w:before="0"/>
        <w:ind w:left="425" w:hanging="425"/>
        <w:rPr>
          <w:b/>
          <w:color w:val="00B0F0"/>
          <w:sz w:val="24"/>
          <w:szCs w:val="32"/>
        </w:rPr>
      </w:pPr>
      <w:r>
        <w:rPr>
          <w:b/>
          <w:color w:val="00B0F0"/>
          <w:sz w:val="24"/>
          <w:szCs w:val="32"/>
        </w:rPr>
        <w:t>Leitfrage für diese fokussierte fachliche Würdigung</w:t>
      </w:r>
    </w:p>
    <w:p w14:paraId="5D91A328" w14:textId="77777777" w:rsidR="00F3358A" w:rsidRPr="000C38D2" w:rsidRDefault="00F3358A" w:rsidP="00896B4D">
      <w:pPr>
        <w:pStyle w:val="Listenabsatz"/>
        <w:spacing w:before="0"/>
        <w:ind w:left="360"/>
        <w:jc w:val="left"/>
        <w:rPr>
          <w:b/>
          <w:color w:val="FFFFFF" w:themeColor="background1"/>
          <w:szCs w:val="32"/>
        </w:rPr>
      </w:pPr>
      <w:r>
        <w:rPr>
          <w:color w:val="FFFFFF" w:themeColor="background1"/>
          <w:szCs w:val="32"/>
        </w:rPr>
        <w:br/>
      </w:r>
      <w:r w:rsidRPr="000C38D2">
        <w:rPr>
          <w:b/>
          <w:color w:val="000000" w:themeColor="text1"/>
          <w:szCs w:val="32"/>
        </w:rPr>
        <w:t>„</w:t>
      </w:r>
      <w:r w:rsidR="00CC2325">
        <w:rPr>
          <w:b/>
          <w:color w:val="000000" w:themeColor="text1"/>
          <w:szCs w:val="32"/>
        </w:rPr>
        <w:t>Sind die Aussagen zu den finanziellen Leistungsindikatoren ausreichend?</w:t>
      </w:r>
      <w:r w:rsidRPr="000C38D2">
        <w:rPr>
          <w:b/>
          <w:color w:val="000000" w:themeColor="text1"/>
          <w:szCs w:val="32"/>
        </w:rPr>
        <w:br/>
      </w:r>
    </w:p>
    <w:p w14:paraId="372D2BC5" w14:textId="77777777" w:rsidR="00F3358A" w:rsidRDefault="00F3358A" w:rsidP="007B2323">
      <w:pPr>
        <w:pStyle w:val="Listenabsatz"/>
        <w:numPr>
          <w:ilvl w:val="0"/>
          <w:numId w:val="22"/>
        </w:numPr>
        <w:spacing w:before="0"/>
        <w:ind w:left="425" w:hanging="425"/>
        <w:rPr>
          <w:b/>
          <w:color w:val="00B0F0"/>
          <w:sz w:val="24"/>
          <w:szCs w:val="32"/>
        </w:rPr>
      </w:pPr>
      <w:bookmarkStart w:id="0" w:name="_Hlk224714041"/>
      <w:r>
        <w:rPr>
          <w:b/>
          <w:color w:val="00B0F0"/>
          <w:sz w:val="24"/>
          <w:szCs w:val="32"/>
        </w:rPr>
        <w:t>Originalauszug aus dem Lagebericht</w:t>
      </w:r>
    </w:p>
    <w:p w14:paraId="0C050739" w14:textId="37F2BCD2" w:rsidR="00896B4D" w:rsidRDefault="00896B4D" w:rsidP="00896B4D">
      <w:pPr>
        <w:spacing w:before="0"/>
        <w:ind w:left="360"/>
        <w:rPr>
          <w:b/>
          <w:color w:val="00B0F0"/>
          <w:sz w:val="24"/>
          <w:szCs w:val="32"/>
        </w:rPr>
      </w:pPr>
    </w:p>
    <w:p w14:paraId="5AF4F02B" w14:textId="0DC5D3A0" w:rsidR="00F3358A" w:rsidRDefault="00F3358A" w:rsidP="007B2323">
      <w:pPr>
        <w:spacing w:before="0"/>
        <w:ind w:left="425"/>
        <w:rPr>
          <w:color w:val="000000" w:themeColor="text1"/>
          <w:szCs w:val="32"/>
        </w:rPr>
      </w:pPr>
      <w:r w:rsidRPr="00F3358A">
        <w:rPr>
          <w:color w:val="000000" w:themeColor="text1"/>
          <w:szCs w:val="32"/>
        </w:rPr>
        <w:t xml:space="preserve">Lesen Sie den Auszug </w:t>
      </w:r>
      <w:r w:rsidR="00CC3C5E">
        <w:rPr>
          <w:color w:val="000000" w:themeColor="text1"/>
          <w:szCs w:val="32"/>
        </w:rPr>
        <w:t>aus dem Lagebericht</w:t>
      </w:r>
      <w:r w:rsidR="00152C9F">
        <w:rPr>
          <w:color w:val="000000" w:themeColor="text1"/>
          <w:szCs w:val="32"/>
        </w:rPr>
        <w:t xml:space="preserve"> und bewerten Sie die folgenden Aussagen jeweils mit </w:t>
      </w:r>
      <w:r w:rsidR="00152C9F" w:rsidRPr="00152C9F">
        <w:rPr>
          <w:b/>
          <w:color w:val="000000" w:themeColor="text1"/>
          <w:szCs w:val="32"/>
        </w:rPr>
        <w:t>Ja</w:t>
      </w:r>
      <w:r w:rsidR="00152C9F">
        <w:rPr>
          <w:color w:val="000000" w:themeColor="text1"/>
          <w:szCs w:val="32"/>
        </w:rPr>
        <w:t xml:space="preserve"> oder </w:t>
      </w:r>
      <w:r w:rsidR="00152C9F" w:rsidRPr="00152C9F">
        <w:rPr>
          <w:b/>
          <w:color w:val="000000" w:themeColor="text1"/>
          <w:szCs w:val="32"/>
        </w:rPr>
        <w:t>Nein</w:t>
      </w:r>
      <w:r w:rsidR="00152C9F">
        <w:rPr>
          <w:color w:val="000000" w:themeColor="text1"/>
          <w:szCs w:val="32"/>
        </w:rPr>
        <w:t>.</w:t>
      </w:r>
    </w:p>
    <w:p w14:paraId="485F4E58" w14:textId="77777777" w:rsidR="00152C9F" w:rsidRDefault="00152C9F" w:rsidP="007B2323">
      <w:pPr>
        <w:spacing w:before="0"/>
        <w:ind w:left="425"/>
        <w:rPr>
          <w:color w:val="000000" w:themeColor="text1"/>
          <w:szCs w:val="32"/>
        </w:rPr>
      </w:pPr>
    </w:p>
    <w:tbl>
      <w:tblPr>
        <w:tblStyle w:val="Tabellenraster"/>
        <w:tblW w:w="0" w:type="auto"/>
        <w:tblInd w:w="425" w:type="dxa"/>
        <w:tblLook w:val="04A0" w:firstRow="1" w:lastRow="0" w:firstColumn="1" w:lastColumn="0" w:noHBand="0" w:noVBand="1"/>
      </w:tblPr>
      <w:tblGrid>
        <w:gridCol w:w="421"/>
        <w:gridCol w:w="3827"/>
        <w:gridCol w:w="2160"/>
        <w:gridCol w:w="2160"/>
      </w:tblGrid>
      <w:tr w:rsidR="00152C9F" w14:paraId="77C3E535" w14:textId="77777777" w:rsidTr="00152C9F">
        <w:trPr>
          <w:trHeight w:val="397"/>
        </w:trPr>
        <w:tc>
          <w:tcPr>
            <w:tcW w:w="421" w:type="dxa"/>
            <w:shd w:val="clear" w:color="auto" w:fill="00B0F0"/>
            <w:vAlign w:val="center"/>
          </w:tcPr>
          <w:p w14:paraId="4893173D" w14:textId="77777777" w:rsidR="00152C9F" w:rsidRPr="00152C9F" w:rsidRDefault="00152C9F" w:rsidP="00152C9F">
            <w:pPr>
              <w:spacing w:before="0"/>
              <w:jc w:val="left"/>
              <w:rPr>
                <w:b/>
                <w:bCs/>
                <w:color w:val="FFFFFF" w:themeColor="background1"/>
                <w:sz w:val="18"/>
                <w:szCs w:val="24"/>
              </w:rPr>
            </w:pPr>
          </w:p>
        </w:tc>
        <w:tc>
          <w:tcPr>
            <w:tcW w:w="3827" w:type="dxa"/>
            <w:shd w:val="clear" w:color="auto" w:fill="00B0F0"/>
            <w:vAlign w:val="center"/>
          </w:tcPr>
          <w:p w14:paraId="4DEF51CE" w14:textId="68FE5658" w:rsidR="00152C9F" w:rsidRPr="00152C9F" w:rsidRDefault="00152C9F" w:rsidP="00152C9F">
            <w:pPr>
              <w:spacing w:before="0"/>
              <w:jc w:val="left"/>
              <w:rPr>
                <w:b/>
                <w:bCs/>
                <w:color w:val="FFFFFF" w:themeColor="background1"/>
                <w:sz w:val="18"/>
                <w:szCs w:val="24"/>
              </w:rPr>
            </w:pPr>
            <w:r w:rsidRPr="00152C9F">
              <w:rPr>
                <w:b/>
                <w:bCs/>
                <w:color w:val="FFFFFF" w:themeColor="background1"/>
                <w:sz w:val="18"/>
                <w:szCs w:val="24"/>
              </w:rPr>
              <w:t>Fragestellung</w:t>
            </w:r>
          </w:p>
        </w:tc>
        <w:tc>
          <w:tcPr>
            <w:tcW w:w="2160" w:type="dxa"/>
            <w:shd w:val="clear" w:color="auto" w:fill="00B0F0"/>
            <w:vAlign w:val="center"/>
          </w:tcPr>
          <w:p w14:paraId="71223316" w14:textId="7CF5CB08" w:rsidR="00152C9F" w:rsidRPr="00152C9F" w:rsidRDefault="00152C9F" w:rsidP="00152C9F">
            <w:pPr>
              <w:spacing w:before="0"/>
              <w:jc w:val="left"/>
              <w:rPr>
                <w:b/>
                <w:bCs/>
                <w:color w:val="FFFFFF" w:themeColor="background1"/>
                <w:sz w:val="18"/>
                <w:szCs w:val="24"/>
              </w:rPr>
            </w:pPr>
            <w:r w:rsidRPr="00152C9F">
              <w:rPr>
                <w:b/>
                <w:bCs/>
                <w:color w:val="FFFFFF" w:themeColor="background1"/>
                <w:sz w:val="18"/>
                <w:szCs w:val="24"/>
              </w:rPr>
              <w:t>Antwort 1</w:t>
            </w:r>
          </w:p>
        </w:tc>
        <w:tc>
          <w:tcPr>
            <w:tcW w:w="2160" w:type="dxa"/>
            <w:shd w:val="clear" w:color="auto" w:fill="00B0F0"/>
            <w:vAlign w:val="center"/>
          </w:tcPr>
          <w:p w14:paraId="480EB85F" w14:textId="46BFEA50" w:rsidR="00152C9F" w:rsidRPr="00152C9F" w:rsidRDefault="00152C9F" w:rsidP="00152C9F">
            <w:pPr>
              <w:spacing w:before="0"/>
              <w:jc w:val="left"/>
              <w:rPr>
                <w:b/>
                <w:bCs/>
                <w:color w:val="FFFFFF" w:themeColor="background1"/>
                <w:sz w:val="18"/>
                <w:szCs w:val="24"/>
              </w:rPr>
            </w:pPr>
            <w:r w:rsidRPr="00152C9F">
              <w:rPr>
                <w:b/>
                <w:bCs/>
                <w:color w:val="FFFFFF" w:themeColor="background1"/>
                <w:sz w:val="18"/>
                <w:szCs w:val="24"/>
              </w:rPr>
              <w:t>Antwort 2</w:t>
            </w:r>
          </w:p>
        </w:tc>
      </w:tr>
      <w:tr w:rsidR="00152C9F" w14:paraId="520FEA04" w14:textId="77777777" w:rsidTr="00152C9F">
        <w:tc>
          <w:tcPr>
            <w:tcW w:w="421" w:type="dxa"/>
          </w:tcPr>
          <w:p w14:paraId="6CFB53B4" w14:textId="621E462A" w:rsidR="00152C9F" w:rsidRPr="00152C9F" w:rsidRDefault="00152C9F" w:rsidP="007B2323">
            <w:pPr>
              <w:spacing w:before="0"/>
              <w:rPr>
                <w:color w:val="000000" w:themeColor="text1"/>
                <w:sz w:val="18"/>
                <w:szCs w:val="24"/>
              </w:rPr>
            </w:pPr>
            <w:r w:rsidRPr="00152C9F">
              <w:rPr>
                <w:color w:val="000000" w:themeColor="text1"/>
                <w:sz w:val="18"/>
                <w:szCs w:val="24"/>
              </w:rPr>
              <w:t>a)</w:t>
            </w:r>
          </w:p>
        </w:tc>
        <w:tc>
          <w:tcPr>
            <w:tcW w:w="3827" w:type="dxa"/>
          </w:tcPr>
          <w:p w14:paraId="00C70300" w14:textId="0E9DBF57" w:rsidR="00152C9F" w:rsidRPr="00152C9F" w:rsidRDefault="00152C9F" w:rsidP="007B2323">
            <w:pPr>
              <w:spacing w:before="0"/>
              <w:rPr>
                <w:color w:val="000000" w:themeColor="text1"/>
                <w:sz w:val="18"/>
                <w:szCs w:val="24"/>
              </w:rPr>
            </w:pPr>
            <w:r w:rsidRPr="00152C9F">
              <w:rPr>
                <w:color w:val="000000" w:themeColor="text1"/>
                <w:sz w:val="18"/>
                <w:szCs w:val="24"/>
              </w:rPr>
              <w:t>Werden finanzielle Leistungsindikatoren genannt?</w:t>
            </w:r>
          </w:p>
        </w:tc>
        <w:tc>
          <w:tcPr>
            <w:tcW w:w="2160" w:type="dxa"/>
            <w:vAlign w:val="center"/>
          </w:tcPr>
          <w:p w14:paraId="6DCACBF9" w14:textId="7BC97927" w:rsidR="00152C9F" w:rsidRDefault="00152C9F" w:rsidP="00152C9F">
            <w:pPr>
              <w:spacing w:before="0"/>
              <w:jc w:val="left"/>
              <w:rPr>
                <w:color w:val="000000" w:themeColor="text1"/>
                <w:szCs w:val="32"/>
              </w:rPr>
            </w:pPr>
            <w:r>
              <w:rPr>
                <w:color w:val="000000" w:themeColor="text1"/>
                <w:szCs w:val="32"/>
              </w:rPr>
              <w:sym w:font="Wingdings" w:char="F071"/>
            </w:r>
            <w:r>
              <w:rPr>
                <w:color w:val="000000" w:themeColor="text1"/>
                <w:szCs w:val="32"/>
              </w:rPr>
              <w:t xml:space="preserve"> Ja</w:t>
            </w:r>
          </w:p>
        </w:tc>
        <w:tc>
          <w:tcPr>
            <w:tcW w:w="2160" w:type="dxa"/>
            <w:vAlign w:val="center"/>
          </w:tcPr>
          <w:p w14:paraId="17FFF969" w14:textId="23229889" w:rsidR="00152C9F" w:rsidRDefault="00152C9F" w:rsidP="00152C9F">
            <w:pPr>
              <w:spacing w:before="0"/>
              <w:jc w:val="left"/>
              <w:rPr>
                <w:color w:val="000000" w:themeColor="text1"/>
                <w:szCs w:val="32"/>
              </w:rPr>
            </w:pPr>
            <w:r>
              <w:rPr>
                <w:color w:val="000000" w:themeColor="text1"/>
                <w:szCs w:val="32"/>
              </w:rPr>
              <w:sym w:font="Wingdings" w:char="F071"/>
            </w:r>
            <w:r>
              <w:rPr>
                <w:color w:val="000000" w:themeColor="text1"/>
                <w:szCs w:val="32"/>
              </w:rPr>
              <w:t xml:space="preserve"> Nein</w:t>
            </w:r>
          </w:p>
        </w:tc>
      </w:tr>
      <w:tr w:rsidR="00152C9F" w14:paraId="0BC31188" w14:textId="77777777" w:rsidTr="00152C9F">
        <w:tc>
          <w:tcPr>
            <w:tcW w:w="421" w:type="dxa"/>
          </w:tcPr>
          <w:p w14:paraId="61653A60" w14:textId="4BC9A4D4" w:rsidR="00152C9F" w:rsidRPr="00152C9F" w:rsidRDefault="00152C9F" w:rsidP="000B4981">
            <w:pPr>
              <w:spacing w:before="0"/>
              <w:rPr>
                <w:color w:val="000000" w:themeColor="text1"/>
                <w:sz w:val="18"/>
                <w:szCs w:val="24"/>
              </w:rPr>
            </w:pPr>
            <w:r>
              <w:rPr>
                <w:color w:val="000000" w:themeColor="text1"/>
                <w:sz w:val="18"/>
                <w:szCs w:val="24"/>
              </w:rPr>
              <w:t>b</w:t>
            </w:r>
            <w:r w:rsidRPr="00152C9F">
              <w:rPr>
                <w:color w:val="000000" w:themeColor="text1"/>
                <w:sz w:val="18"/>
                <w:szCs w:val="24"/>
              </w:rPr>
              <w:t>)</w:t>
            </w:r>
          </w:p>
        </w:tc>
        <w:tc>
          <w:tcPr>
            <w:tcW w:w="3827" w:type="dxa"/>
          </w:tcPr>
          <w:p w14:paraId="037D5636" w14:textId="5157B065" w:rsidR="00152C9F" w:rsidRPr="00152C9F" w:rsidRDefault="00152C9F" w:rsidP="000B4981">
            <w:pPr>
              <w:spacing w:before="0"/>
              <w:rPr>
                <w:color w:val="000000" w:themeColor="text1"/>
                <w:sz w:val="18"/>
                <w:szCs w:val="24"/>
              </w:rPr>
            </w:pPr>
            <w:r w:rsidRPr="00152C9F">
              <w:rPr>
                <w:color w:val="000000" w:themeColor="text1"/>
                <w:sz w:val="18"/>
                <w:szCs w:val="24"/>
              </w:rPr>
              <w:t xml:space="preserve">Werden </w:t>
            </w:r>
            <w:r>
              <w:rPr>
                <w:color w:val="000000" w:themeColor="text1"/>
                <w:sz w:val="18"/>
                <w:szCs w:val="24"/>
              </w:rPr>
              <w:t xml:space="preserve">diese </w:t>
            </w:r>
            <w:r w:rsidRPr="00152C9F">
              <w:rPr>
                <w:color w:val="000000" w:themeColor="text1"/>
                <w:sz w:val="18"/>
                <w:szCs w:val="24"/>
              </w:rPr>
              <w:t xml:space="preserve">Leistungsindikatoren </w:t>
            </w:r>
            <w:r>
              <w:rPr>
                <w:color w:val="000000" w:themeColor="text1"/>
                <w:sz w:val="18"/>
                <w:szCs w:val="24"/>
              </w:rPr>
              <w:t>auch zur internen Steuerung verwendete?</w:t>
            </w:r>
          </w:p>
        </w:tc>
        <w:tc>
          <w:tcPr>
            <w:tcW w:w="2160" w:type="dxa"/>
            <w:vAlign w:val="center"/>
          </w:tcPr>
          <w:p w14:paraId="7A610737" w14:textId="77777777" w:rsidR="00152C9F" w:rsidRDefault="00152C9F" w:rsidP="00152C9F">
            <w:pPr>
              <w:spacing w:before="0"/>
              <w:jc w:val="left"/>
              <w:rPr>
                <w:color w:val="000000" w:themeColor="text1"/>
                <w:szCs w:val="32"/>
              </w:rPr>
            </w:pPr>
            <w:r>
              <w:rPr>
                <w:color w:val="000000" w:themeColor="text1"/>
                <w:szCs w:val="32"/>
              </w:rPr>
              <w:sym w:font="Wingdings" w:char="F071"/>
            </w:r>
            <w:r>
              <w:rPr>
                <w:color w:val="000000" w:themeColor="text1"/>
                <w:szCs w:val="32"/>
              </w:rPr>
              <w:t xml:space="preserve"> Ja</w:t>
            </w:r>
          </w:p>
        </w:tc>
        <w:tc>
          <w:tcPr>
            <w:tcW w:w="2160" w:type="dxa"/>
            <w:vAlign w:val="center"/>
          </w:tcPr>
          <w:p w14:paraId="775ED29F" w14:textId="77777777" w:rsidR="00152C9F" w:rsidRDefault="00152C9F" w:rsidP="00152C9F">
            <w:pPr>
              <w:spacing w:before="0"/>
              <w:jc w:val="left"/>
              <w:rPr>
                <w:color w:val="000000" w:themeColor="text1"/>
                <w:szCs w:val="32"/>
              </w:rPr>
            </w:pPr>
            <w:r>
              <w:rPr>
                <w:color w:val="000000" w:themeColor="text1"/>
                <w:szCs w:val="32"/>
              </w:rPr>
              <w:sym w:font="Wingdings" w:char="F071"/>
            </w:r>
            <w:r>
              <w:rPr>
                <w:color w:val="000000" w:themeColor="text1"/>
                <w:szCs w:val="32"/>
              </w:rPr>
              <w:t xml:space="preserve"> Nein</w:t>
            </w:r>
          </w:p>
        </w:tc>
      </w:tr>
      <w:tr w:rsidR="00152C9F" w:rsidRPr="00152C9F" w14:paraId="21CC3178" w14:textId="77777777" w:rsidTr="00152C9F">
        <w:tc>
          <w:tcPr>
            <w:tcW w:w="421" w:type="dxa"/>
          </w:tcPr>
          <w:p w14:paraId="4791701F" w14:textId="09570E3C" w:rsidR="00152C9F" w:rsidRPr="00152C9F" w:rsidRDefault="00152C9F" w:rsidP="00152C9F">
            <w:pPr>
              <w:spacing w:before="0"/>
              <w:rPr>
                <w:color w:val="000000" w:themeColor="text1"/>
                <w:sz w:val="18"/>
                <w:szCs w:val="24"/>
              </w:rPr>
            </w:pPr>
            <w:r w:rsidRPr="00152C9F">
              <w:rPr>
                <w:color w:val="000000" w:themeColor="text1"/>
                <w:sz w:val="18"/>
                <w:szCs w:val="24"/>
              </w:rPr>
              <w:t>c)</w:t>
            </w:r>
          </w:p>
        </w:tc>
        <w:tc>
          <w:tcPr>
            <w:tcW w:w="3827" w:type="dxa"/>
          </w:tcPr>
          <w:p w14:paraId="318738D8" w14:textId="32352F64" w:rsidR="00152C9F" w:rsidRPr="00152C9F" w:rsidRDefault="00152C9F" w:rsidP="00152C9F">
            <w:pPr>
              <w:spacing w:before="0"/>
              <w:rPr>
                <w:color w:val="000000" w:themeColor="text1"/>
                <w:sz w:val="18"/>
                <w:szCs w:val="24"/>
              </w:rPr>
            </w:pPr>
            <w:r w:rsidRPr="00152C9F">
              <w:rPr>
                <w:color w:val="000000" w:themeColor="text1"/>
                <w:sz w:val="18"/>
                <w:szCs w:val="24"/>
              </w:rPr>
              <w:t>Enthält der Prognosebericht quantitative Prognosen zu diesen Leistungsindikatoren?</w:t>
            </w:r>
          </w:p>
        </w:tc>
        <w:tc>
          <w:tcPr>
            <w:tcW w:w="2160" w:type="dxa"/>
            <w:vAlign w:val="center"/>
          </w:tcPr>
          <w:p w14:paraId="2B9C794E" w14:textId="0266BFFC" w:rsidR="00152C9F" w:rsidRPr="00152C9F" w:rsidRDefault="00152C9F" w:rsidP="00152C9F">
            <w:pPr>
              <w:spacing w:before="0"/>
              <w:jc w:val="left"/>
              <w:rPr>
                <w:color w:val="000000" w:themeColor="text1"/>
                <w:sz w:val="18"/>
                <w:szCs w:val="24"/>
              </w:rPr>
            </w:pPr>
            <w:r>
              <w:rPr>
                <w:color w:val="000000" w:themeColor="text1"/>
                <w:szCs w:val="32"/>
              </w:rPr>
              <w:sym w:font="Wingdings" w:char="F071"/>
            </w:r>
            <w:r>
              <w:rPr>
                <w:color w:val="000000" w:themeColor="text1"/>
                <w:szCs w:val="32"/>
              </w:rPr>
              <w:t xml:space="preserve"> Ja</w:t>
            </w:r>
          </w:p>
        </w:tc>
        <w:tc>
          <w:tcPr>
            <w:tcW w:w="2160" w:type="dxa"/>
            <w:vAlign w:val="center"/>
          </w:tcPr>
          <w:p w14:paraId="2CE68013" w14:textId="3BC2B75D" w:rsidR="00152C9F" w:rsidRPr="00152C9F" w:rsidRDefault="00152C9F" w:rsidP="00152C9F">
            <w:pPr>
              <w:spacing w:before="0"/>
              <w:jc w:val="left"/>
              <w:rPr>
                <w:color w:val="000000" w:themeColor="text1"/>
                <w:sz w:val="18"/>
                <w:szCs w:val="24"/>
              </w:rPr>
            </w:pPr>
            <w:r w:rsidRPr="00170242">
              <w:rPr>
                <w:color w:val="000000" w:themeColor="text1"/>
                <w:szCs w:val="32"/>
              </w:rPr>
              <w:sym w:font="Wingdings" w:char="F071"/>
            </w:r>
            <w:r w:rsidRPr="00170242">
              <w:rPr>
                <w:color w:val="000000" w:themeColor="text1"/>
                <w:szCs w:val="32"/>
              </w:rPr>
              <w:t xml:space="preserve"> Nein</w:t>
            </w:r>
          </w:p>
        </w:tc>
      </w:tr>
      <w:tr w:rsidR="00152C9F" w:rsidRPr="00152C9F" w14:paraId="0904057F" w14:textId="77777777" w:rsidTr="00152C9F">
        <w:tc>
          <w:tcPr>
            <w:tcW w:w="421" w:type="dxa"/>
          </w:tcPr>
          <w:p w14:paraId="319296E5" w14:textId="545DBFD4" w:rsidR="00152C9F" w:rsidRPr="00152C9F" w:rsidRDefault="00152C9F" w:rsidP="00152C9F">
            <w:pPr>
              <w:spacing w:before="0"/>
              <w:rPr>
                <w:color w:val="000000" w:themeColor="text1"/>
                <w:sz w:val="18"/>
                <w:szCs w:val="24"/>
              </w:rPr>
            </w:pPr>
            <w:r w:rsidRPr="00152C9F">
              <w:rPr>
                <w:color w:val="000000" w:themeColor="text1"/>
                <w:sz w:val="18"/>
                <w:szCs w:val="24"/>
              </w:rPr>
              <w:t>d)</w:t>
            </w:r>
          </w:p>
        </w:tc>
        <w:tc>
          <w:tcPr>
            <w:tcW w:w="3827" w:type="dxa"/>
          </w:tcPr>
          <w:p w14:paraId="5FB3A1E9" w14:textId="597949BE" w:rsidR="00152C9F" w:rsidRPr="00152C9F" w:rsidRDefault="00152C9F" w:rsidP="00152C9F">
            <w:pPr>
              <w:spacing w:before="0"/>
              <w:rPr>
                <w:color w:val="000000" w:themeColor="text1"/>
                <w:sz w:val="18"/>
                <w:szCs w:val="24"/>
              </w:rPr>
            </w:pPr>
            <w:r w:rsidRPr="00152C9F">
              <w:rPr>
                <w:color w:val="000000" w:themeColor="text1"/>
                <w:sz w:val="18"/>
                <w:szCs w:val="24"/>
              </w:rPr>
              <w:t>Beziehen sich die Prognosen auf dieselben zentralen Leistungsindikatoren?</w:t>
            </w:r>
          </w:p>
        </w:tc>
        <w:tc>
          <w:tcPr>
            <w:tcW w:w="2160" w:type="dxa"/>
            <w:vAlign w:val="center"/>
          </w:tcPr>
          <w:p w14:paraId="095755DE" w14:textId="3ADFE9FC" w:rsidR="00152C9F" w:rsidRPr="00152C9F" w:rsidRDefault="00152C9F" w:rsidP="00152C9F">
            <w:pPr>
              <w:spacing w:before="0"/>
              <w:jc w:val="left"/>
              <w:rPr>
                <w:color w:val="000000" w:themeColor="text1"/>
                <w:sz w:val="18"/>
                <w:szCs w:val="24"/>
              </w:rPr>
            </w:pPr>
            <w:r>
              <w:rPr>
                <w:color w:val="000000" w:themeColor="text1"/>
                <w:szCs w:val="32"/>
              </w:rPr>
              <w:sym w:font="Wingdings" w:char="F071"/>
            </w:r>
            <w:r>
              <w:rPr>
                <w:color w:val="000000" w:themeColor="text1"/>
                <w:szCs w:val="32"/>
              </w:rPr>
              <w:t xml:space="preserve"> Ja</w:t>
            </w:r>
          </w:p>
        </w:tc>
        <w:tc>
          <w:tcPr>
            <w:tcW w:w="2160" w:type="dxa"/>
            <w:vAlign w:val="center"/>
          </w:tcPr>
          <w:p w14:paraId="7685E08A" w14:textId="38014CA4" w:rsidR="00152C9F" w:rsidRPr="00152C9F" w:rsidRDefault="00152C9F" w:rsidP="00152C9F">
            <w:pPr>
              <w:spacing w:before="0"/>
              <w:jc w:val="left"/>
              <w:rPr>
                <w:color w:val="000000" w:themeColor="text1"/>
                <w:sz w:val="18"/>
                <w:szCs w:val="24"/>
              </w:rPr>
            </w:pPr>
            <w:r w:rsidRPr="00170242">
              <w:rPr>
                <w:color w:val="000000" w:themeColor="text1"/>
                <w:szCs w:val="32"/>
              </w:rPr>
              <w:sym w:font="Wingdings" w:char="F071"/>
            </w:r>
            <w:r w:rsidRPr="00170242">
              <w:rPr>
                <w:color w:val="000000" w:themeColor="text1"/>
                <w:szCs w:val="32"/>
              </w:rPr>
              <w:t xml:space="preserve"> Nein</w:t>
            </w:r>
          </w:p>
        </w:tc>
      </w:tr>
      <w:tr w:rsidR="00152C9F" w:rsidRPr="00152C9F" w14:paraId="6C9942F9" w14:textId="77777777" w:rsidTr="00152C9F">
        <w:tc>
          <w:tcPr>
            <w:tcW w:w="421" w:type="dxa"/>
          </w:tcPr>
          <w:p w14:paraId="7A539A3F" w14:textId="5D091021" w:rsidR="00152C9F" w:rsidRPr="00152C9F" w:rsidRDefault="00152C9F" w:rsidP="00152C9F">
            <w:pPr>
              <w:spacing w:before="0"/>
              <w:rPr>
                <w:color w:val="000000" w:themeColor="text1"/>
                <w:sz w:val="18"/>
                <w:szCs w:val="24"/>
              </w:rPr>
            </w:pPr>
            <w:r w:rsidRPr="00152C9F">
              <w:rPr>
                <w:color w:val="000000" w:themeColor="text1"/>
                <w:sz w:val="18"/>
                <w:szCs w:val="24"/>
              </w:rPr>
              <w:t>e)</w:t>
            </w:r>
          </w:p>
        </w:tc>
        <w:tc>
          <w:tcPr>
            <w:tcW w:w="3827" w:type="dxa"/>
          </w:tcPr>
          <w:p w14:paraId="74515D2B" w14:textId="19EC9E84" w:rsidR="00152C9F" w:rsidRPr="00152C9F" w:rsidRDefault="00152C9F" w:rsidP="00152C9F">
            <w:pPr>
              <w:spacing w:before="0"/>
              <w:rPr>
                <w:color w:val="000000" w:themeColor="text1"/>
                <w:sz w:val="18"/>
                <w:szCs w:val="24"/>
              </w:rPr>
            </w:pPr>
            <w:r w:rsidRPr="00152C9F">
              <w:rPr>
                <w:color w:val="000000" w:themeColor="text1"/>
                <w:sz w:val="18"/>
                <w:szCs w:val="24"/>
              </w:rPr>
              <w:t>Ist der rote Faden im Lagebericht hinsichtlich der finanziellen Leistungsindikatoren gewahrt?</w:t>
            </w:r>
          </w:p>
        </w:tc>
        <w:tc>
          <w:tcPr>
            <w:tcW w:w="2160" w:type="dxa"/>
            <w:vAlign w:val="center"/>
          </w:tcPr>
          <w:p w14:paraId="7070253E" w14:textId="3B202E4F" w:rsidR="00152C9F" w:rsidRPr="00152C9F" w:rsidRDefault="00152C9F" w:rsidP="00152C9F">
            <w:pPr>
              <w:spacing w:before="0"/>
              <w:jc w:val="left"/>
              <w:rPr>
                <w:color w:val="000000" w:themeColor="text1"/>
                <w:sz w:val="18"/>
                <w:szCs w:val="24"/>
              </w:rPr>
            </w:pPr>
            <w:r>
              <w:rPr>
                <w:color w:val="000000" w:themeColor="text1"/>
                <w:szCs w:val="32"/>
              </w:rPr>
              <w:sym w:font="Wingdings" w:char="F071"/>
            </w:r>
            <w:r>
              <w:rPr>
                <w:color w:val="000000" w:themeColor="text1"/>
                <w:szCs w:val="32"/>
              </w:rPr>
              <w:t xml:space="preserve"> Ja</w:t>
            </w:r>
          </w:p>
        </w:tc>
        <w:tc>
          <w:tcPr>
            <w:tcW w:w="2160" w:type="dxa"/>
            <w:vAlign w:val="center"/>
          </w:tcPr>
          <w:p w14:paraId="1951A7A6" w14:textId="24E611F6" w:rsidR="00152C9F" w:rsidRPr="00152C9F" w:rsidRDefault="00152C9F" w:rsidP="00152C9F">
            <w:pPr>
              <w:spacing w:before="0"/>
              <w:jc w:val="left"/>
              <w:rPr>
                <w:color w:val="000000" w:themeColor="text1"/>
                <w:sz w:val="18"/>
                <w:szCs w:val="24"/>
              </w:rPr>
            </w:pPr>
            <w:r w:rsidRPr="00170242">
              <w:rPr>
                <w:color w:val="000000" w:themeColor="text1"/>
                <w:szCs w:val="32"/>
              </w:rPr>
              <w:sym w:font="Wingdings" w:char="F071"/>
            </w:r>
            <w:r w:rsidRPr="00170242">
              <w:rPr>
                <w:color w:val="000000" w:themeColor="text1"/>
                <w:szCs w:val="32"/>
              </w:rPr>
              <w:t xml:space="preserve"> Nein</w:t>
            </w:r>
          </w:p>
        </w:tc>
      </w:tr>
    </w:tbl>
    <w:p w14:paraId="31532607" w14:textId="77777777" w:rsidR="00152C9F" w:rsidRPr="00152C9F" w:rsidRDefault="00152C9F" w:rsidP="007B2323">
      <w:pPr>
        <w:spacing w:before="0"/>
        <w:ind w:left="425"/>
        <w:rPr>
          <w:color w:val="000000" w:themeColor="text1"/>
          <w:sz w:val="18"/>
          <w:szCs w:val="24"/>
        </w:rPr>
      </w:pPr>
    </w:p>
    <w:p w14:paraId="7BEB4D01" w14:textId="77777777" w:rsidR="00152C9F" w:rsidRDefault="00152C9F" w:rsidP="00152C9F">
      <w:pPr>
        <w:spacing w:before="0"/>
        <w:ind w:left="360"/>
        <w:rPr>
          <w:b/>
          <w:color w:val="00B0F0"/>
          <w:sz w:val="24"/>
          <w:szCs w:val="32"/>
        </w:rPr>
      </w:pPr>
    </w:p>
    <w:p w14:paraId="0CF622A5" w14:textId="2D362384" w:rsidR="00152C9F" w:rsidRDefault="00152C9F" w:rsidP="00152C9F">
      <w:pPr>
        <w:spacing w:before="0"/>
        <w:ind w:left="425"/>
        <w:rPr>
          <w:color w:val="000000" w:themeColor="text1"/>
          <w:szCs w:val="32"/>
        </w:rPr>
      </w:pPr>
      <w:r w:rsidRPr="00152C9F">
        <w:rPr>
          <w:b/>
          <w:color w:val="000000" w:themeColor="text1"/>
          <w:szCs w:val="32"/>
        </w:rPr>
        <w:t>Auszug</w:t>
      </w:r>
      <w:r>
        <w:rPr>
          <w:color w:val="000000" w:themeColor="text1"/>
          <w:szCs w:val="32"/>
        </w:rPr>
        <w:t xml:space="preserve"> aus dem Lagebericht:</w:t>
      </w:r>
    </w:p>
    <w:tbl>
      <w:tblPr>
        <w:tblStyle w:val="Tabellenraster"/>
        <w:tblW w:w="8710" w:type="dxa"/>
        <w:tblInd w:w="425" w:type="dxa"/>
        <w:tblLayout w:type="fixed"/>
        <w:tblCellMar>
          <w:top w:w="85" w:type="dxa"/>
          <w:bottom w:w="85" w:type="dxa"/>
        </w:tblCellMar>
        <w:tblLook w:val="04A0" w:firstRow="1" w:lastRow="0" w:firstColumn="1" w:lastColumn="0" w:noHBand="0" w:noVBand="1"/>
      </w:tblPr>
      <w:tblGrid>
        <w:gridCol w:w="8143"/>
        <w:gridCol w:w="567"/>
      </w:tblGrid>
      <w:tr w:rsidR="00896B4D" w:rsidRPr="00152C9F" w14:paraId="65F1F810" w14:textId="77777777" w:rsidTr="00D2790F">
        <w:tc>
          <w:tcPr>
            <w:tcW w:w="8143" w:type="dxa"/>
            <w:tcBorders>
              <w:top w:val="nil"/>
              <w:left w:val="nil"/>
              <w:bottom w:val="single" w:sz="4" w:space="0" w:color="auto"/>
              <w:right w:val="nil"/>
            </w:tcBorders>
            <w:shd w:val="clear" w:color="auto" w:fill="auto"/>
          </w:tcPr>
          <w:p w14:paraId="4D96F354" w14:textId="77777777" w:rsidR="00896B4D" w:rsidRPr="00152C9F" w:rsidRDefault="00896B4D" w:rsidP="00C005C2">
            <w:pPr>
              <w:autoSpaceDE w:val="0"/>
              <w:autoSpaceDN w:val="0"/>
              <w:adjustRightInd w:val="0"/>
              <w:spacing w:before="0"/>
              <w:jc w:val="left"/>
              <w:rPr>
                <w:b/>
                <w:i/>
                <w:szCs w:val="28"/>
              </w:rPr>
            </w:pPr>
            <w:bookmarkStart w:id="1" w:name="_Hlk224714055"/>
            <w:bookmarkEnd w:id="0"/>
          </w:p>
        </w:tc>
        <w:tc>
          <w:tcPr>
            <w:tcW w:w="567" w:type="dxa"/>
            <w:tcBorders>
              <w:top w:val="nil"/>
              <w:left w:val="nil"/>
              <w:bottom w:val="single" w:sz="4" w:space="0" w:color="auto"/>
              <w:right w:val="nil"/>
            </w:tcBorders>
            <w:shd w:val="clear" w:color="auto" w:fill="auto"/>
          </w:tcPr>
          <w:p w14:paraId="3301C511" w14:textId="1940E7F5" w:rsidR="00896B4D" w:rsidRPr="00152C9F" w:rsidRDefault="00896B4D" w:rsidP="00896B4D">
            <w:pPr>
              <w:autoSpaceDE w:val="0"/>
              <w:autoSpaceDN w:val="0"/>
              <w:adjustRightInd w:val="0"/>
              <w:spacing w:before="0"/>
              <w:ind w:left="113"/>
              <w:jc w:val="left"/>
              <w:rPr>
                <w:b/>
                <w:iCs/>
                <w:szCs w:val="28"/>
              </w:rPr>
            </w:pPr>
            <w:r w:rsidRPr="00152C9F">
              <w:rPr>
                <w:b/>
                <w:iCs/>
                <w:szCs w:val="28"/>
              </w:rPr>
              <w:t>TZ</w:t>
            </w:r>
          </w:p>
        </w:tc>
      </w:tr>
      <w:tr w:rsidR="00896B4D" w:rsidRPr="00152C9F" w14:paraId="33A4FEB2" w14:textId="493D460B" w:rsidTr="00D2790F">
        <w:tc>
          <w:tcPr>
            <w:tcW w:w="8143" w:type="dxa"/>
            <w:tcBorders>
              <w:top w:val="single" w:sz="4" w:space="0" w:color="auto"/>
            </w:tcBorders>
            <w:shd w:val="clear" w:color="auto" w:fill="D9D9D9" w:themeFill="background1" w:themeFillShade="D9"/>
          </w:tcPr>
          <w:p w14:paraId="1F587D4E" w14:textId="77777777" w:rsidR="00896B4D" w:rsidRPr="00152C9F" w:rsidRDefault="00896B4D" w:rsidP="00C005C2">
            <w:pPr>
              <w:autoSpaceDE w:val="0"/>
              <w:autoSpaceDN w:val="0"/>
              <w:adjustRightInd w:val="0"/>
              <w:spacing w:before="0"/>
              <w:jc w:val="left"/>
              <w:rPr>
                <w:b/>
                <w:bCs/>
                <w:i/>
                <w:szCs w:val="28"/>
              </w:rPr>
            </w:pPr>
            <w:bookmarkStart w:id="2" w:name="_Hlk222748707"/>
            <w:r w:rsidRPr="00152C9F">
              <w:rPr>
                <w:b/>
                <w:i/>
                <w:szCs w:val="28"/>
              </w:rPr>
              <w:t>„</w:t>
            </w:r>
            <w:r w:rsidRPr="00152C9F">
              <w:rPr>
                <w:b/>
                <w:bCs/>
                <w:i/>
                <w:szCs w:val="28"/>
              </w:rPr>
              <w:t>Steuerungssystem</w:t>
            </w:r>
          </w:p>
          <w:p w14:paraId="20CBED1C" w14:textId="79544CCE" w:rsidR="00896B4D" w:rsidRPr="00152C9F" w:rsidRDefault="00896B4D" w:rsidP="00C005C2">
            <w:pPr>
              <w:autoSpaceDE w:val="0"/>
              <w:autoSpaceDN w:val="0"/>
              <w:adjustRightInd w:val="0"/>
              <w:spacing w:before="0"/>
              <w:jc w:val="left"/>
              <w:rPr>
                <w:i/>
                <w:szCs w:val="28"/>
              </w:rPr>
            </w:pPr>
            <w:r w:rsidRPr="00152C9F">
              <w:rPr>
                <w:i/>
                <w:szCs w:val="28"/>
              </w:rPr>
              <w:t xml:space="preserve">Die operative Steuerung wird über ein monatliches </w:t>
            </w:r>
            <w:proofErr w:type="spellStart"/>
            <w:r w:rsidRPr="00152C9F">
              <w:rPr>
                <w:i/>
                <w:szCs w:val="28"/>
              </w:rPr>
              <w:t>Reportingsystem</w:t>
            </w:r>
            <w:proofErr w:type="spellEnd"/>
            <w:r w:rsidRPr="00152C9F">
              <w:rPr>
                <w:i/>
                <w:szCs w:val="28"/>
              </w:rPr>
              <w:t xml:space="preserve"> gewährleistet. Dabei werden vollständige Monatsabschlüsse gemäß den handelsrechtlichen Vorschriften erstellt. Wichtige Kennzahlen des </w:t>
            </w:r>
            <w:proofErr w:type="spellStart"/>
            <w:r w:rsidRPr="00152C9F">
              <w:rPr>
                <w:i/>
                <w:szCs w:val="28"/>
              </w:rPr>
              <w:t>Reportings</w:t>
            </w:r>
            <w:proofErr w:type="spellEnd"/>
            <w:r w:rsidRPr="00152C9F">
              <w:rPr>
                <w:i/>
                <w:szCs w:val="28"/>
              </w:rPr>
              <w:t xml:space="preserve"> sind etwa Umsatz, EBITDA, Vorsteuerergebnis</w:t>
            </w:r>
            <w:r w:rsidR="00152C9F">
              <w:rPr>
                <w:i/>
                <w:szCs w:val="28"/>
              </w:rPr>
              <w:t xml:space="preserve"> </w:t>
            </w:r>
            <w:r w:rsidRPr="00152C9F">
              <w:rPr>
                <w:i/>
                <w:szCs w:val="28"/>
              </w:rPr>
              <w:t>(EBT). Wichtige Kennzahlen unterliegen einem permanenten Plan-/Ist-Vergleich. Es wird monatlich ein rollierender Forecast für das Gesamtjahr erstellt, um frühzeitig mögliche Planabweichungen erkennen zu können. Es sind feste Meldewege und Zyklen sowie</w:t>
            </w:r>
          </w:p>
          <w:p w14:paraId="4A54187F" w14:textId="77777777" w:rsidR="00896B4D" w:rsidRPr="00152C9F" w:rsidRDefault="00896B4D" w:rsidP="00C005C2">
            <w:pPr>
              <w:autoSpaceDE w:val="0"/>
              <w:autoSpaceDN w:val="0"/>
              <w:adjustRightInd w:val="0"/>
              <w:spacing w:before="0"/>
              <w:jc w:val="left"/>
              <w:rPr>
                <w:i/>
                <w:szCs w:val="28"/>
              </w:rPr>
            </w:pPr>
            <w:r w:rsidRPr="00152C9F">
              <w:rPr>
                <w:i/>
                <w:szCs w:val="28"/>
              </w:rPr>
              <w:t>Terminserien für Managementgespräche eingerichtet.</w:t>
            </w:r>
          </w:p>
          <w:p w14:paraId="173CAB5D" w14:textId="1DEAB104" w:rsidR="00896B4D" w:rsidRPr="00152C9F" w:rsidRDefault="00896B4D" w:rsidP="00C005C2">
            <w:pPr>
              <w:autoSpaceDE w:val="0"/>
              <w:autoSpaceDN w:val="0"/>
              <w:adjustRightInd w:val="0"/>
              <w:spacing w:before="0"/>
              <w:jc w:val="left"/>
              <w:rPr>
                <w:i/>
                <w:szCs w:val="28"/>
              </w:rPr>
            </w:pPr>
            <w:r w:rsidRPr="00152C9F">
              <w:rPr>
                <w:i/>
                <w:szCs w:val="28"/>
              </w:rPr>
              <w:t>…..</w:t>
            </w:r>
            <w:r w:rsidR="00152C9F">
              <w:rPr>
                <w:i/>
                <w:szCs w:val="28"/>
              </w:rPr>
              <w:br/>
            </w:r>
          </w:p>
          <w:p w14:paraId="0D86BF7E" w14:textId="77777777" w:rsidR="00896B4D" w:rsidRPr="00152C9F" w:rsidRDefault="00896B4D" w:rsidP="00C005C2">
            <w:pPr>
              <w:autoSpaceDE w:val="0"/>
              <w:autoSpaceDN w:val="0"/>
              <w:adjustRightInd w:val="0"/>
              <w:spacing w:before="0"/>
              <w:jc w:val="left"/>
              <w:rPr>
                <w:b/>
                <w:bCs/>
                <w:i/>
                <w:szCs w:val="28"/>
              </w:rPr>
            </w:pPr>
            <w:r w:rsidRPr="00152C9F">
              <w:rPr>
                <w:b/>
                <w:bCs/>
                <w:i/>
                <w:szCs w:val="28"/>
              </w:rPr>
              <w:lastRenderedPageBreak/>
              <w:t>d) Finanzielle und nichtfinanzielle Leistungsindikatoren</w:t>
            </w:r>
          </w:p>
          <w:p w14:paraId="056CFACD" w14:textId="77777777" w:rsidR="00896B4D" w:rsidRPr="00152C9F" w:rsidRDefault="00896B4D" w:rsidP="00C005C2">
            <w:pPr>
              <w:autoSpaceDE w:val="0"/>
              <w:autoSpaceDN w:val="0"/>
              <w:adjustRightInd w:val="0"/>
              <w:spacing w:before="0"/>
              <w:jc w:val="left"/>
              <w:rPr>
                <w:i/>
                <w:szCs w:val="28"/>
              </w:rPr>
            </w:pPr>
            <w:r w:rsidRPr="00152C9F">
              <w:rPr>
                <w:i/>
                <w:szCs w:val="28"/>
              </w:rPr>
              <w:t>Die zentralen finanziellen Leistungsindikatoren, welche auch zur internen Steuerung der Gesellschaft herangezogen werden, sind Umsatz sowie EBIT.</w:t>
            </w:r>
          </w:p>
          <w:p w14:paraId="40DE3C86" w14:textId="77777777" w:rsidR="00896B4D" w:rsidRPr="00152C9F" w:rsidRDefault="00896B4D" w:rsidP="00C005C2">
            <w:pPr>
              <w:autoSpaceDE w:val="0"/>
              <w:autoSpaceDN w:val="0"/>
              <w:adjustRightInd w:val="0"/>
              <w:spacing w:before="0"/>
              <w:jc w:val="left"/>
              <w:rPr>
                <w:i/>
                <w:szCs w:val="28"/>
              </w:rPr>
            </w:pPr>
            <w:r w:rsidRPr="00152C9F">
              <w:rPr>
                <w:i/>
                <w:szCs w:val="28"/>
              </w:rPr>
              <w:t>…..</w:t>
            </w:r>
          </w:p>
          <w:p w14:paraId="28C4C768" w14:textId="77777777" w:rsidR="00896B4D" w:rsidRPr="00152C9F" w:rsidRDefault="00896B4D" w:rsidP="00C005C2">
            <w:pPr>
              <w:autoSpaceDE w:val="0"/>
              <w:autoSpaceDN w:val="0"/>
              <w:adjustRightInd w:val="0"/>
              <w:spacing w:before="0"/>
              <w:jc w:val="left"/>
              <w:rPr>
                <w:i/>
                <w:szCs w:val="28"/>
              </w:rPr>
            </w:pPr>
          </w:p>
          <w:p w14:paraId="2022BBBF" w14:textId="77777777" w:rsidR="00896B4D" w:rsidRPr="00152C9F" w:rsidRDefault="00896B4D" w:rsidP="00C005C2">
            <w:pPr>
              <w:autoSpaceDE w:val="0"/>
              <w:autoSpaceDN w:val="0"/>
              <w:adjustRightInd w:val="0"/>
              <w:spacing w:before="0"/>
              <w:jc w:val="left"/>
              <w:rPr>
                <w:b/>
                <w:bCs/>
                <w:i/>
                <w:szCs w:val="28"/>
              </w:rPr>
            </w:pPr>
            <w:r w:rsidRPr="00152C9F">
              <w:rPr>
                <w:b/>
                <w:bCs/>
                <w:i/>
                <w:szCs w:val="28"/>
              </w:rPr>
              <w:t>3. Prognosebericht</w:t>
            </w:r>
          </w:p>
          <w:p w14:paraId="6F89557E" w14:textId="1C4D8E7D" w:rsidR="00896B4D" w:rsidRDefault="00896B4D" w:rsidP="00C005C2">
            <w:pPr>
              <w:autoSpaceDE w:val="0"/>
              <w:autoSpaceDN w:val="0"/>
              <w:adjustRightInd w:val="0"/>
              <w:spacing w:before="0"/>
              <w:jc w:val="left"/>
              <w:rPr>
                <w:i/>
                <w:szCs w:val="28"/>
              </w:rPr>
            </w:pPr>
            <w:r w:rsidRPr="00152C9F">
              <w:rPr>
                <w:i/>
                <w:szCs w:val="28"/>
              </w:rPr>
              <w:t>Nachdem die Wachstumsdynamik der deutschen Wirtschaftsleistung bereits 2023 spürbar schwächelte, setzte sich dieser Trend auch im Jahr 2024 fort. Nach 0,3 % BIP-Rückgang 2023 verringerte sich die Wirtschaftsleistung 2024 um 0,2% und ist damit weiterhin rückläufig. Nach bisherigen Erkenntnissen des statistischen Bundesamts war der Rückgang im Schlussquartal 2024 mit - 0,2% gegenüber dem Vorquartal nur minimal besser.6 Wie im Jahr 2024 belasten auch am Jahresanfang 2025 Energiepreise, deren Rückgang geringer als erwartet ausfiel, die Wirtschaft. Ebenso ist ein hoher Preisanstieg im Dienstleistungsbereich zu beobachten. Diese Gründe waren u.a. ursächlich für den deutlichen Anstieg der Inflationsrate um 2,6% im Dezember und dem hohen Niveau der Verbraucherpreise der vergangenen Monate. Damit bleibt eine konjunkturelle Erholung in Deutschland zunächst aus. Dies wird mit hohen Unsicherheiten der wirtschaftlichen Aussichten im In- und Ausland, welche Nachfrage, Investition, privaten Konsum und Produktion dämpfen, begründet.</w:t>
            </w:r>
          </w:p>
          <w:p w14:paraId="0E65D618" w14:textId="77777777" w:rsidR="00152C9F" w:rsidRPr="00152C9F" w:rsidRDefault="00152C9F" w:rsidP="00C005C2">
            <w:pPr>
              <w:autoSpaceDE w:val="0"/>
              <w:autoSpaceDN w:val="0"/>
              <w:adjustRightInd w:val="0"/>
              <w:spacing w:before="0"/>
              <w:jc w:val="left"/>
              <w:rPr>
                <w:i/>
                <w:szCs w:val="28"/>
              </w:rPr>
            </w:pPr>
          </w:p>
          <w:p w14:paraId="02A1AB14" w14:textId="77777777" w:rsidR="00896B4D" w:rsidRPr="00152C9F" w:rsidRDefault="00896B4D" w:rsidP="00C005C2">
            <w:pPr>
              <w:autoSpaceDE w:val="0"/>
              <w:autoSpaceDN w:val="0"/>
              <w:adjustRightInd w:val="0"/>
              <w:spacing w:before="0"/>
              <w:jc w:val="left"/>
              <w:rPr>
                <w:i/>
                <w:szCs w:val="28"/>
              </w:rPr>
            </w:pPr>
            <w:r w:rsidRPr="00152C9F">
              <w:rPr>
                <w:i/>
                <w:szCs w:val="28"/>
              </w:rPr>
              <w:t>Daher rechnet die Bundesregierung für 2025 erst mit dem Einsetzen von klaren Perspektiven für wirtschafts-, finanz- und geopolitischen Rahmenbedingungen mit einer stärkeren Wachstumsdynamik.7 Die Prognose der Bundesregierung im Jahreswirtschaftsbericht 2025 liegt geringfügig unterhalb der des Sachverständigenrates von November 2024. Die prognostizierte Dynamik fällt bei ähnlicher Konjunktureinschätzung aufgrund einer schwächerein Einschätzung der privaten Konsumausgaben und Exporte von Waren und Dienstleistungen</w:t>
            </w:r>
          </w:p>
          <w:p w14:paraId="0F2CCBC0" w14:textId="77777777" w:rsidR="00896B4D" w:rsidRDefault="00896B4D" w:rsidP="00C005C2">
            <w:pPr>
              <w:autoSpaceDE w:val="0"/>
              <w:autoSpaceDN w:val="0"/>
              <w:adjustRightInd w:val="0"/>
              <w:spacing w:before="0"/>
              <w:jc w:val="left"/>
              <w:rPr>
                <w:i/>
                <w:szCs w:val="28"/>
              </w:rPr>
            </w:pPr>
            <w:r w:rsidRPr="00152C9F">
              <w:rPr>
                <w:i/>
                <w:szCs w:val="28"/>
              </w:rPr>
              <w:t>geringer aus. Diesbezüglich geht die Bundesregierung bei ihrer Einschätzung für das Jahr 2025 von einer jahresdurchschnittlichen BIP-Wachstumsrate von 0,3% aus.8</w:t>
            </w:r>
            <w:r w:rsidRPr="00152C9F">
              <w:rPr>
                <w:i/>
                <w:szCs w:val="28"/>
              </w:rPr>
              <w:br/>
            </w:r>
          </w:p>
          <w:p w14:paraId="042C3B77" w14:textId="5042B146" w:rsidR="00152C9F" w:rsidRPr="00152C9F" w:rsidRDefault="00152C9F" w:rsidP="00C005C2">
            <w:pPr>
              <w:autoSpaceDE w:val="0"/>
              <w:autoSpaceDN w:val="0"/>
              <w:adjustRightInd w:val="0"/>
              <w:spacing w:before="0"/>
              <w:jc w:val="left"/>
              <w:rPr>
                <w:i/>
                <w:szCs w:val="28"/>
              </w:rPr>
            </w:pPr>
            <w:r>
              <w:rPr>
                <w:i/>
                <w:szCs w:val="28"/>
              </w:rPr>
              <w:t>…….</w:t>
            </w:r>
          </w:p>
          <w:p w14:paraId="3C5FDBE4" w14:textId="77777777" w:rsidR="00152C9F" w:rsidRDefault="00152C9F" w:rsidP="00C005C2">
            <w:pPr>
              <w:autoSpaceDE w:val="0"/>
              <w:autoSpaceDN w:val="0"/>
              <w:adjustRightInd w:val="0"/>
              <w:spacing w:before="0"/>
              <w:jc w:val="left"/>
              <w:rPr>
                <w:i/>
                <w:szCs w:val="28"/>
              </w:rPr>
            </w:pPr>
          </w:p>
          <w:p w14:paraId="5F0A928C" w14:textId="667B07DC" w:rsidR="00896B4D" w:rsidRPr="00152C9F" w:rsidRDefault="00896B4D" w:rsidP="00152C9F">
            <w:pPr>
              <w:autoSpaceDE w:val="0"/>
              <w:autoSpaceDN w:val="0"/>
              <w:adjustRightInd w:val="0"/>
              <w:spacing w:before="0"/>
              <w:jc w:val="left"/>
              <w:rPr>
                <w:color w:val="000000" w:themeColor="text1"/>
                <w:szCs w:val="28"/>
              </w:rPr>
            </w:pPr>
            <w:r w:rsidRPr="00152C9F">
              <w:rPr>
                <w:i/>
                <w:szCs w:val="28"/>
              </w:rPr>
              <w:t>Zusätzlich werden starke Wachstumsraten im Bereich Cloud-Services erwartet. Außerdem rechnet Bitkom mit einem Anstieg der Beschäftigtenzahl um 1,5% auf ca. 1,4 Mio. Menschen. Laut dem Branchenverband zeigt sich die Branche zudem krisenfest, da trotz der aktuell schwierigen konjunkturellen Lage Umsätze und Beschäftigung zulegen. Die Digitalwirtschaft biete einen Lichtblick in schwierigen Zeiten, steigere Umsätze und schaffe neue Arbeitsplätze. Das zeige sich auch darin, dass die ITK-Branche Deutschlands größer</w:t>
            </w:r>
            <w:r w:rsidR="00152C9F">
              <w:rPr>
                <w:i/>
                <w:szCs w:val="28"/>
              </w:rPr>
              <w:t xml:space="preserve"> </w:t>
            </w:r>
            <w:r w:rsidRPr="00152C9F">
              <w:rPr>
                <w:i/>
                <w:szCs w:val="28"/>
              </w:rPr>
              <w:t xml:space="preserve">industrieller Arbeitgeber sei. Auch die Investitionen der Branchenunternehmen bleiben auf einem hohen Niveau. Beispielsweise möchten etwa 17% der Digitalunternehmen im Jahr 2025 die eigenen Investitionen erhöhen und 59% sie auf konstantem Level halten.10 Die weltweiten IT-Ausgaben sieht das Forschungsinstitut </w:t>
            </w:r>
            <w:proofErr w:type="spellStart"/>
            <w:r w:rsidR="00823A55" w:rsidRPr="00823A55">
              <w:rPr>
                <w:i/>
                <w:szCs w:val="28"/>
                <w:highlight w:val="black"/>
              </w:rPr>
              <w:t>xxxxx</w:t>
            </w:r>
            <w:proofErr w:type="spellEnd"/>
            <w:r w:rsidRPr="00152C9F">
              <w:rPr>
                <w:i/>
                <w:szCs w:val="28"/>
              </w:rPr>
              <w:t xml:space="preserve"> 2025 um 9,8 % auf 5,61 Bio. US-Dollar ansteigen. Die Experten rechnen für 2025 damit, dass generative AI (</w:t>
            </w:r>
            <w:proofErr w:type="spellStart"/>
            <w:r w:rsidRPr="00152C9F">
              <w:rPr>
                <w:i/>
                <w:szCs w:val="28"/>
              </w:rPr>
              <w:t>GenAI</w:t>
            </w:r>
            <w:proofErr w:type="spellEnd"/>
            <w:r w:rsidRPr="00152C9F">
              <w:rPr>
                <w:i/>
                <w:szCs w:val="28"/>
              </w:rPr>
              <w:t>) zwar die IT-Ausgaben beeinflussen wird, jedoch werden diese Ausgaben nicht auf</w:t>
            </w:r>
            <w:r w:rsidR="00152C9F">
              <w:rPr>
                <w:i/>
                <w:szCs w:val="28"/>
              </w:rPr>
              <w:t xml:space="preserve"> </w:t>
            </w:r>
            <w:proofErr w:type="spellStart"/>
            <w:r w:rsidRPr="00152C9F">
              <w:rPr>
                <w:i/>
                <w:szCs w:val="28"/>
              </w:rPr>
              <w:t>GenAI</w:t>
            </w:r>
            <w:proofErr w:type="spellEnd"/>
            <w:r w:rsidRPr="00152C9F">
              <w:rPr>
                <w:i/>
                <w:szCs w:val="28"/>
              </w:rPr>
              <w:t xml:space="preserve"> selbst entfallen. So werden Segmente wie Rechenzentrumssysteme (+23,2%) und Geräte (+10,4%) im Jahr 2025 zweitstellige Wachstumsraten verzeichnen. Diese werden aber vor allem in den Hardware-Upgrades für generative KI gesehen. Diese aufgerüsteten Segmente werden sich jedoch selbst mit neuer Hardware noch nicht durch ihr Funktionalität auszeichnen</w:t>
            </w:r>
            <w:proofErr w:type="gramStart"/>
            <w:r w:rsidR="00823A55">
              <w:rPr>
                <w:i/>
                <w:szCs w:val="28"/>
              </w:rPr>
              <w:t xml:space="preserve">. </w:t>
            </w:r>
            <w:r w:rsidRPr="00152C9F">
              <w:rPr>
                <w:i/>
                <w:szCs w:val="28"/>
              </w:rPr>
              <w:t>.</w:t>
            </w:r>
            <w:proofErr w:type="gramEnd"/>
            <w:r w:rsidR="00823A55" w:rsidRPr="00823A55">
              <w:rPr>
                <w:i/>
                <w:szCs w:val="28"/>
                <w:highlight w:val="black"/>
              </w:rPr>
              <w:t xml:space="preserve"> </w:t>
            </w:r>
            <w:proofErr w:type="spellStart"/>
            <w:r w:rsidR="00823A55" w:rsidRPr="00823A55">
              <w:rPr>
                <w:i/>
                <w:szCs w:val="28"/>
                <w:highlight w:val="black"/>
              </w:rPr>
              <w:t>xxxxx</w:t>
            </w:r>
            <w:proofErr w:type="spellEnd"/>
            <w:r w:rsidR="00152C9F">
              <w:rPr>
                <w:i/>
                <w:szCs w:val="28"/>
              </w:rPr>
              <w:t xml:space="preserve"> </w:t>
            </w:r>
            <w:r w:rsidRPr="00152C9F">
              <w:rPr>
                <w:i/>
                <w:szCs w:val="28"/>
              </w:rPr>
              <w:t>sieht hier insbesondere den Bereich der IT-Services mit Wachstumsraten von 9,0% (Vorjahr 5,6%) auf 1,7 Bio. US-Dollar sehr aussichtsreich an. Im Bereich</w:t>
            </w:r>
            <w:r w:rsidR="00152C9F">
              <w:rPr>
                <w:i/>
                <w:szCs w:val="28"/>
              </w:rPr>
              <w:t xml:space="preserve"> </w:t>
            </w:r>
            <w:r w:rsidRPr="00152C9F">
              <w:rPr>
                <w:i/>
                <w:szCs w:val="28"/>
              </w:rPr>
              <w:t xml:space="preserve">Software wird ein Anstieg von um 14,2% (Vorjahr 12,0%) auf 1,2 Bio. US- Dollar erwartet.11 </w:t>
            </w:r>
            <w:r w:rsidRPr="00152C9F">
              <w:rPr>
                <w:i/>
                <w:szCs w:val="28"/>
              </w:rPr>
              <w:br/>
            </w:r>
            <w:r w:rsidRPr="00152C9F">
              <w:rPr>
                <w:i/>
                <w:szCs w:val="28"/>
              </w:rPr>
              <w:br/>
              <w:t>Die Gesellschaft rechnet für das nächste Geschäftsjahr mit einem Umsatzwachstum von ca. 14 % auf ca. TEUR 23.100 und aufgrund erster positiver Effekte aus den im Geschäftsjahr 2024 getätigten Investitionen mit einem EBIT in Höhe von ca. TEUR 1.600.</w:t>
            </w:r>
          </w:p>
        </w:tc>
        <w:tc>
          <w:tcPr>
            <w:tcW w:w="567" w:type="dxa"/>
            <w:tcBorders>
              <w:top w:val="single" w:sz="4" w:space="0" w:color="auto"/>
            </w:tcBorders>
            <w:shd w:val="clear" w:color="auto" w:fill="auto"/>
          </w:tcPr>
          <w:p w14:paraId="68ADF5E8" w14:textId="77777777" w:rsidR="00896B4D" w:rsidRPr="00152C9F" w:rsidRDefault="00896B4D" w:rsidP="00896B4D">
            <w:pPr>
              <w:autoSpaceDE w:val="0"/>
              <w:autoSpaceDN w:val="0"/>
              <w:adjustRightInd w:val="0"/>
              <w:spacing w:before="0"/>
              <w:ind w:left="113"/>
              <w:jc w:val="left"/>
              <w:rPr>
                <w:b/>
                <w:iCs/>
                <w:szCs w:val="28"/>
              </w:rPr>
            </w:pPr>
            <w:r w:rsidRPr="00152C9F">
              <w:rPr>
                <w:b/>
                <w:iCs/>
                <w:szCs w:val="28"/>
              </w:rPr>
              <w:lastRenderedPageBreak/>
              <w:t>1</w:t>
            </w:r>
          </w:p>
          <w:p w14:paraId="79CED152" w14:textId="77777777" w:rsidR="00896B4D" w:rsidRPr="00152C9F" w:rsidRDefault="00896B4D" w:rsidP="00896B4D">
            <w:pPr>
              <w:autoSpaceDE w:val="0"/>
              <w:autoSpaceDN w:val="0"/>
              <w:adjustRightInd w:val="0"/>
              <w:spacing w:before="0"/>
              <w:ind w:left="113"/>
              <w:jc w:val="left"/>
              <w:rPr>
                <w:b/>
                <w:iCs/>
                <w:szCs w:val="28"/>
              </w:rPr>
            </w:pPr>
          </w:p>
          <w:p w14:paraId="7862EEF2" w14:textId="77777777" w:rsidR="00896B4D" w:rsidRPr="00152C9F" w:rsidRDefault="00896B4D" w:rsidP="00896B4D">
            <w:pPr>
              <w:autoSpaceDE w:val="0"/>
              <w:autoSpaceDN w:val="0"/>
              <w:adjustRightInd w:val="0"/>
              <w:spacing w:before="0"/>
              <w:ind w:left="113"/>
              <w:jc w:val="left"/>
              <w:rPr>
                <w:b/>
                <w:iCs/>
                <w:szCs w:val="28"/>
              </w:rPr>
            </w:pPr>
          </w:p>
          <w:p w14:paraId="6D63835D" w14:textId="77777777" w:rsidR="00896B4D" w:rsidRPr="00152C9F" w:rsidRDefault="00896B4D" w:rsidP="00896B4D">
            <w:pPr>
              <w:autoSpaceDE w:val="0"/>
              <w:autoSpaceDN w:val="0"/>
              <w:adjustRightInd w:val="0"/>
              <w:spacing w:before="0"/>
              <w:ind w:left="113"/>
              <w:jc w:val="left"/>
              <w:rPr>
                <w:b/>
                <w:iCs/>
                <w:szCs w:val="28"/>
              </w:rPr>
            </w:pPr>
          </w:p>
          <w:p w14:paraId="0AAA911B" w14:textId="77777777" w:rsidR="00896B4D" w:rsidRPr="00152C9F" w:rsidRDefault="00896B4D" w:rsidP="00896B4D">
            <w:pPr>
              <w:autoSpaceDE w:val="0"/>
              <w:autoSpaceDN w:val="0"/>
              <w:adjustRightInd w:val="0"/>
              <w:spacing w:before="0"/>
              <w:ind w:left="113"/>
              <w:jc w:val="left"/>
              <w:rPr>
                <w:b/>
                <w:iCs/>
                <w:szCs w:val="28"/>
              </w:rPr>
            </w:pPr>
          </w:p>
          <w:p w14:paraId="6B3A7EC3" w14:textId="77777777" w:rsidR="00896B4D" w:rsidRPr="00152C9F" w:rsidRDefault="00896B4D" w:rsidP="00896B4D">
            <w:pPr>
              <w:autoSpaceDE w:val="0"/>
              <w:autoSpaceDN w:val="0"/>
              <w:adjustRightInd w:val="0"/>
              <w:spacing w:before="0"/>
              <w:ind w:left="113"/>
              <w:jc w:val="left"/>
              <w:rPr>
                <w:b/>
                <w:iCs/>
                <w:szCs w:val="28"/>
              </w:rPr>
            </w:pPr>
          </w:p>
          <w:p w14:paraId="1F24824D" w14:textId="77777777" w:rsidR="00896B4D" w:rsidRPr="00152C9F" w:rsidRDefault="00896B4D" w:rsidP="00896B4D">
            <w:pPr>
              <w:autoSpaceDE w:val="0"/>
              <w:autoSpaceDN w:val="0"/>
              <w:adjustRightInd w:val="0"/>
              <w:spacing w:before="0"/>
              <w:ind w:left="113"/>
              <w:jc w:val="left"/>
              <w:rPr>
                <w:b/>
                <w:iCs/>
                <w:szCs w:val="28"/>
              </w:rPr>
            </w:pPr>
          </w:p>
          <w:p w14:paraId="737E52D9" w14:textId="77777777" w:rsidR="00896B4D" w:rsidRPr="00152C9F" w:rsidRDefault="00896B4D" w:rsidP="00896B4D">
            <w:pPr>
              <w:autoSpaceDE w:val="0"/>
              <w:autoSpaceDN w:val="0"/>
              <w:adjustRightInd w:val="0"/>
              <w:spacing w:before="0"/>
              <w:ind w:left="113"/>
              <w:jc w:val="left"/>
              <w:rPr>
                <w:b/>
                <w:iCs/>
                <w:szCs w:val="28"/>
              </w:rPr>
            </w:pPr>
          </w:p>
          <w:p w14:paraId="5B55BAB5" w14:textId="77777777" w:rsidR="00896B4D" w:rsidRPr="00152C9F" w:rsidRDefault="00896B4D" w:rsidP="00896B4D">
            <w:pPr>
              <w:autoSpaceDE w:val="0"/>
              <w:autoSpaceDN w:val="0"/>
              <w:adjustRightInd w:val="0"/>
              <w:spacing w:before="0"/>
              <w:ind w:left="113"/>
              <w:jc w:val="left"/>
              <w:rPr>
                <w:b/>
                <w:iCs/>
                <w:szCs w:val="28"/>
              </w:rPr>
            </w:pPr>
          </w:p>
          <w:p w14:paraId="30837C46" w14:textId="77777777" w:rsidR="00896B4D" w:rsidRPr="00152C9F" w:rsidRDefault="00896B4D" w:rsidP="00896B4D">
            <w:pPr>
              <w:autoSpaceDE w:val="0"/>
              <w:autoSpaceDN w:val="0"/>
              <w:adjustRightInd w:val="0"/>
              <w:spacing w:before="0"/>
              <w:ind w:left="113"/>
              <w:jc w:val="left"/>
              <w:rPr>
                <w:b/>
                <w:iCs/>
                <w:szCs w:val="28"/>
              </w:rPr>
            </w:pPr>
            <w:r w:rsidRPr="00152C9F">
              <w:rPr>
                <w:b/>
                <w:iCs/>
                <w:szCs w:val="28"/>
              </w:rPr>
              <w:t>2</w:t>
            </w:r>
          </w:p>
          <w:p w14:paraId="162D4C49" w14:textId="77777777" w:rsidR="00896B4D" w:rsidRPr="00152C9F" w:rsidRDefault="00896B4D" w:rsidP="00896B4D">
            <w:pPr>
              <w:autoSpaceDE w:val="0"/>
              <w:autoSpaceDN w:val="0"/>
              <w:adjustRightInd w:val="0"/>
              <w:spacing w:before="0"/>
              <w:ind w:left="113"/>
              <w:jc w:val="left"/>
              <w:rPr>
                <w:b/>
                <w:iCs/>
                <w:szCs w:val="28"/>
              </w:rPr>
            </w:pPr>
          </w:p>
          <w:p w14:paraId="0600B049" w14:textId="77777777" w:rsidR="00896B4D" w:rsidRPr="00152C9F" w:rsidRDefault="00896B4D" w:rsidP="00896B4D">
            <w:pPr>
              <w:autoSpaceDE w:val="0"/>
              <w:autoSpaceDN w:val="0"/>
              <w:adjustRightInd w:val="0"/>
              <w:spacing w:before="0"/>
              <w:ind w:left="113"/>
              <w:jc w:val="left"/>
              <w:rPr>
                <w:b/>
                <w:iCs/>
                <w:szCs w:val="28"/>
              </w:rPr>
            </w:pPr>
          </w:p>
          <w:p w14:paraId="7ACC2DF5" w14:textId="77777777" w:rsidR="00896B4D" w:rsidRPr="00152C9F" w:rsidRDefault="00896B4D" w:rsidP="00896B4D">
            <w:pPr>
              <w:autoSpaceDE w:val="0"/>
              <w:autoSpaceDN w:val="0"/>
              <w:adjustRightInd w:val="0"/>
              <w:spacing w:before="0"/>
              <w:ind w:left="113"/>
              <w:jc w:val="left"/>
              <w:rPr>
                <w:b/>
                <w:iCs/>
                <w:szCs w:val="28"/>
              </w:rPr>
            </w:pPr>
          </w:p>
          <w:p w14:paraId="14A91787" w14:textId="77777777" w:rsidR="00896B4D" w:rsidRPr="00152C9F" w:rsidRDefault="00896B4D" w:rsidP="00896B4D">
            <w:pPr>
              <w:autoSpaceDE w:val="0"/>
              <w:autoSpaceDN w:val="0"/>
              <w:adjustRightInd w:val="0"/>
              <w:spacing w:before="0"/>
              <w:ind w:left="113"/>
              <w:jc w:val="left"/>
              <w:rPr>
                <w:b/>
                <w:iCs/>
                <w:szCs w:val="28"/>
              </w:rPr>
            </w:pPr>
          </w:p>
          <w:p w14:paraId="3004C78B" w14:textId="77777777" w:rsidR="00896B4D" w:rsidRPr="00152C9F" w:rsidRDefault="00896B4D" w:rsidP="00896B4D">
            <w:pPr>
              <w:autoSpaceDE w:val="0"/>
              <w:autoSpaceDN w:val="0"/>
              <w:adjustRightInd w:val="0"/>
              <w:spacing w:before="0"/>
              <w:ind w:left="113"/>
              <w:jc w:val="left"/>
              <w:rPr>
                <w:b/>
                <w:iCs/>
                <w:szCs w:val="28"/>
              </w:rPr>
            </w:pPr>
            <w:r w:rsidRPr="00152C9F">
              <w:rPr>
                <w:b/>
                <w:iCs/>
                <w:szCs w:val="28"/>
              </w:rPr>
              <w:t>3</w:t>
            </w:r>
          </w:p>
          <w:p w14:paraId="27C441B6" w14:textId="77777777" w:rsidR="00896B4D" w:rsidRPr="00152C9F" w:rsidRDefault="00896B4D" w:rsidP="00896B4D">
            <w:pPr>
              <w:autoSpaceDE w:val="0"/>
              <w:autoSpaceDN w:val="0"/>
              <w:adjustRightInd w:val="0"/>
              <w:spacing w:before="0"/>
              <w:ind w:left="113"/>
              <w:jc w:val="left"/>
              <w:rPr>
                <w:b/>
                <w:iCs/>
                <w:szCs w:val="28"/>
              </w:rPr>
            </w:pPr>
          </w:p>
          <w:p w14:paraId="0808A4F9" w14:textId="77777777" w:rsidR="00896B4D" w:rsidRPr="00152C9F" w:rsidRDefault="00896B4D" w:rsidP="00896B4D">
            <w:pPr>
              <w:autoSpaceDE w:val="0"/>
              <w:autoSpaceDN w:val="0"/>
              <w:adjustRightInd w:val="0"/>
              <w:spacing w:before="0"/>
              <w:ind w:left="113"/>
              <w:jc w:val="left"/>
              <w:rPr>
                <w:b/>
                <w:iCs/>
                <w:szCs w:val="28"/>
              </w:rPr>
            </w:pPr>
          </w:p>
          <w:p w14:paraId="77ACDAD5" w14:textId="77777777" w:rsidR="00896B4D" w:rsidRPr="00152C9F" w:rsidRDefault="00896B4D" w:rsidP="00896B4D">
            <w:pPr>
              <w:autoSpaceDE w:val="0"/>
              <w:autoSpaceDN w:val="0"/>
              <w:adjustRightInd w:val="0"/>
              <w:spacing w:before="0"/>
              <w:ind w:left="113"/>
              <w:jc w:val="left"/>
              <w:rPr>
                <w:b/>
                <w:iCs/>
                <w:szCs w:val="28"/>
              </w:rPr>
            </w:pPr>
          </w:p>
          <w:p w14:paraId="6024E1AF" w14:textId="77777777" w:rsidR="00896B4D" w:rsidRPr="00152C9F" w:rsidRDefault="00896B4D" w:rsidP="00896B4D">
            <w:pPr>
              <w:autoSpaceDE w:val="0"/>
              <w:autoSpaceDN w:val="0"/>
              <w:adjustRightInd w:val="0"/>
              <w:spacing w:before="0"/>
              <w:ind w:left="113"/>
              <w:jc w:val="left"/>
              <w:rPr>
                <w:b/>
                <w:iCs/>
                <w:szCs w:val="28"/>
              </w:rPr>
            </w:pPr>
          </w:p>
          <w:p w14:paraId="5C6B9615" w14:textId="77777777" w:rsidR="00896B4D" w:rsidRPr="00152C9F" w:rsidRDefault="00896B4D" w:rsidP="00896B4D">
            <w:pPr>
              <w:autoSpaceDE w:val="0"/>
              <w:autoSpaceDN w:val="0"/>
              <w:adjustRightInd w:val="0"/>
              <w:spacing w:before="0"/>
              <w:ind w:left="113"/>
              <w:jc w:val="left"/>
              <w:rPr>
                <w:b/>
                <w:iCs/>
                <w:szCs w:val="28"/>
              </w:rPr>
            </w:pPr>
          </w:p>
          <w:p w14:paraId="399A5AC7" w14:textId="77777777" w:rsidR="00896B4D" w:rsidRPr="00152C9F" w:rsidRDefault="00896B4D" w:rsidP="00896B4D">
            <w:pPr>
              <w:autoSpaceDE w:val="0"/>
              <w:autoSpaceDN w:val="0"/>
              <w:adjustRightInd w:val="0"/>
              <w:spacing w:before="0"/>
              <w:ind w:left="113"/>
              <w:jc w:val="left"/>
              <w:rPr>
                <w:b/>
                <w:iCs/>
                <w:szCs w:val="28"/>
              </w:rPr>
            </w:pPr>
          </w:p>
          <w:p w14:paraId="203C3860" w14:textId="77777777" w:rsidR="00896B4D" w:rsidRPr="00152C9F" w:rsidRDefault="00896B4D" w:rsidP="00896B4D">
            <w:pPr>
              <w:autoSpaceDE w:val="0"/>
              <w:autoSpaceDN w:val="0"/>
              <w:adjustRightInd w:val="0"/>
              <w:spacing w:before="0"/>
              <w:ind w:left="113"/>
              <w:jc w:val="left"/>
              <w:rPr>
                <w:b/>
                <w:iCs/>
                <w:szCs w:val="28"/>
              </w:rPr>
            </w:pPr>
          </w:p>
          <w:p w14:paraId="08C0A2BF" w14:textId="77777777" w:rsidR="00896B4D" w:rsidRPr="00152C9F" w:rsidRDefault="00896B4D" w:rsidP="00896B4D">
            <w:pPr>
              <w:autoSpaceDE w:val="0"/>
              <w:autoSpaceDN w:val="0"/>
              <w:adjustRightInd w:val="0"/>
              <w:spacing w:before="0"/>
              <w:ind w:left="113"/>
              <w:jc w:val="left"/>
              <w:rPr>
                <w:b/>
                <w:iCs/>
                <w:szCs w:val="28"/>
              </w:rPr>
            </w:pPr>
          </w:p>
          <w:p w14:paraId="108C2815" w14:textId="77777777" w:rsidR="00896B4D" w:rsidRPr="00152C9F" w:rsidRDefault="00896B4D" w:rsidP="00896B4D">
            <w:pPr>
              <w:autoSpaceDE w:val="0"/>
              <w:autoSpaceDN w:val="0"/>
              <w:adjustRightInd w:val="0"/>
              <w:spacing w:before="0"/>
              <w:ind w:left="113"/>
              <w:jc w:val="left"/>
              <w:rPr>
                <w:b/>
                <w:iCs/>
                <w:szCs w:val="28"/>
              </w:rPr>
            </w:pPr>
          </w:p>
          <w:p w14:paraId="18432A01" w14:textId="77777777" w:rsidR="00896B4D" w:rsidRPr="00152C9F" w:rsidRDefault="00896B4D" w:rsidP="00896B4D">
            <w:pPr>
              <w:autoSpaceDE w:val="0"/>
              <w:autoSpaceDN w:val="0"/>
              <w:adjustRightInd w:val="0"/>
              <w:spacing w:before="0"/>
              <w:ind w:left="113"/>
              <w:jc w:val="left"/>
              <w:rPr>
                <w:b/>
                <w:iCs/>
                <w:szCs w:val="28"/>
              </w:rPr>
            </w:pPr>
          </w:p>
          <w:p w14:paraId="4F1F6089" w14:textId="77777777" w:rsidR="00896B4D" w:rsidRPr="00152C9F" w:rsidRDefault="00896B4D" w:rsidP="00896B4D">
            <w:pPr>
              <w:autoSpaceDE w:val="0"/>
              <w:autoSpaceDN w:val="0"/>
              <w:adjustRightInd w:val="0"/>
              <w:spacing w:before="0"/>
              <w:ind w:left="113"/>
              <w:jc w:val="left"/>
              <w:rPr>
                <w:b/>
                <w:iCs/>
                <w:szCs w:val="28"/>
              </w:rPr>
            </w:pPr>
          </w:p>
          <w:p w14:paraId="56AAF2A2" w14:textId="77777777" w:rsidR="00896B4D" w:rsidRPr="00152C9F" w:rsidRDefault="00896B4D" w:rsidP="00896B4D">
            <w:pPr>
              <w:autoSpaceDE w:val="0"/>
              <w:autoSpaceDN w:val="0"/>
              <w:adjustRightInd w:val="0"/>
              <w:spacing w:before="0"/>
              <w:ind w:left="113"/>
              <w:jc w:val="left"/>
              <w:rPr>
                <w:b/>
                <w:iCs/>
                <w:szCs w:val="28"/>
              </w:rPr>
            </w:pPr>
          </w:p>
          <w:p w14:paraId="4A1507AA" w14:textId="77777777" w:rsidR="00896B4D" w:rsidRPr="00152C9F" w:rsidRDefault="00896B4D" w:rsidP="00896B4D">
            <w:pPr>
              <w:autoSpaceDE w:val="0"/>
              <w:autoSpaceDN w:val="0"/>
              <w:adjustRightInd w:val="0"/>
              <w:spacing w:before="0"/>
              <w:ind w:left="113"/>
              <w:jc w:val="left"/>
              <w:rPr>
                <w:b/>
                <w:iCs/>
                <w:szCs w:val="28"/>
              </w:rPr>
            </w:pPr>
          </w:p>
          <w:p w14:paraId="122C23F7" w14:textId="77777777" w:rsidR="00896B4D" w:rsidRPr="00152C9F" w:rsidRDefault="00896B4D" w:rsidP="00896B4D">
            <w:pPr>
              <w:autoSpaceDE w:val="0"/>
              <w:autoSpaceDN w:val="0"/>
              <w:adjustRightInd w:val="0"/>
              <w:spacing w:before="0"/>
              <w:ind w:left="113"/>
              <w:jc w:val="left"/>
              <w:rPr>
                <w:b/>
                <w:iCs/>
                <w:szCs w:val="28"/>
              </w:rPr>
            </w:pPr>
          </w:p>
          <w:p w14:paraId="544E3E9D" w14:textId="77777777" w:rsidR="00896B4D" w:rsidRPr="00152C9F" w:rsidRDefault="00896B4D" w:rsidP="00896B4D">
            <w:pPr>
              <w:autoSpaceDE w:val="0"/>
              <w:autoSpaceDN w:val="0"/>
              <w:adjustRightInd w:val="0"/>
              <w:spacing w:before="0"/>
              <w:ind w:left="113"/>
              <w:jc w:val="left"/>
              <w:rPr>
                <w:b/>
                <w:iCs/>
                <w:szCs w:val="28"/>
              </w:rPr>
            </w:pPr>
          </w:p>
          <w:p w14:paraId="18F601B7" w14:textId="77777777" w:rsidR="00896B4D" w:rsidRPr="00152C9F" w:rsidRDefault="00896B4D" w:rsidP="00896B4D">
            <w:pPr>
              <w:autoSpaceDE w:val="0"/>
              <w:autoSpaceDN w:val="0"/>
              <w:adjustRightInd w:val="0"/>
              <w:spacing w:before="0"/>
              <w:ind w:left="113"/>
              <w:jc w:val="left"/>
              <w:rPr>
                <w:b/>
                <w:iCs/>
                <w:szCs w:val="28"/>
              </w:rPr>
            </w:pPr>
          </w:p>
          <w:p w14:paraId="681F682F" w14:textId="77777777" w:rsidR="00896B4D" w:rsidRPr="00152C9F" w:rsidRDefault="00896B4D" w:rsidP="00896B4D">
            <w:pPr>
              <w:autoSpaceDE w:val="0"/>
              <w:autoSpaceDN w:val="0"/>
              <w:adjustRightInd w:val="0"/>
              <w:spacing w:before="0"/>
              <w:ind w:left="113"/>
              <w:jc w:val="left"/>
              <w:rPr>
                <w:b/>
                <w:iCs/>
                <w:szCs w:val="28"/>
              </w:rPr>
            </w:pPr>
          </w:p>
          <w:p w14:paraId="73A5DA22" w14:textId="77777777" w:rsidR="00896B4D" w:rsidRPr="00152C9F" w:rsidRDefault="00896B4D" w:rsidP="00896B4D">
            <w:pPr>
              <w:autoSpaceDE w:val="0"/>
              <w:autoSpaceDN w:val="0"/>
              <w:adjustRightInd w:val="0"/>
              <w:spacing w:before="0"/>
              <w:ind w:left="113"/>
              <w:jc w:val="left"/>
              <w:rPr>
                <w:b/>
                <w:iCs/>
                <w:szCs w:val="28"/>
              </w:rPr>
            </w:pPr>
          </w:p>
          <w:p w14:paraId="05BF77B7" w14:textId="77777777" w:rsidR="00896B4D" w:rsidRPr="00152C9F" w:rsidRDefault="00896B4D" w:rsidP="00896B4D">
            <w:pPr>
              <w:autoSpaceDE w:val="0"/>
              <w:autoSpaceDN w:val="0"/>
              <w:adjustRightInd w:val="0"/>
              <w:spacing w:before="0"/>
              <w:ind w:left="113"/>
              <w:jc w:val="left"/>
              <w:rPr>
                <w:b/>
                <w:iCs/>
                <w:szCs w:val="28"/>
              </w:rPr>
            </w:pPr>
          </w:p>
          <w:p w14:paraId="157CCFF2" w14:textId="77777777" w:rsidR="00896B4D" w:rsidRPr="00152C9F" w:rsidRDefault="00896B4D" w:rsidP="00896B4D">
            <w:pPr>
              <w:autoSpaceDE w:val="0"/>
              <w:autoSpaceDN w:val="0"/>
              <w:adjustRightInd w:val="0"/>
              <w:spacing w:before="0"/>
              <w:ind w:left="113"/>
              <w:jc w:val="left"/>
              <w:rPr>
                <w:b/>
                <w:iCs/>
                <w:szCs w:val="28"/>
              </w:rPr>
            </w:pPr>
          </w:p>
          <w:p w14:paraId="57DCF76B" w14:textId="3BF78FEE" w:rsidR="00896B4D" w:rsidRPr="00152C9F" w:rsidRDefault="00896B4D" w:rsidP="00896B4D">
            <w:pPr>
              <w:autoSpaceDE w:val="0"/>
              <w:autoSpaceDN w:val="0"/>
              <w:adjustRightInd w:val="0"/>
              <w:spacing w:before="0"/>
              <w:ind w:left="113"/>
              <w:jc w:val="left"/>
              <w:rPr>
                <w:b/>
                <w:iCs/>
                <w:szCs w:val="28"/>
              </w:rPr>
            </w:pPr>
            <w:r w:rsidRPr="00152C9F">
              <w:rPr>
                <w:b/>
                <w:iCs/>
                <w:szCs w:val="28"/>
              </w:rPr>
              <w:t>4</w:t>
            </w:r>
          </w:p>
          <w:p w14:paraId="276CB0E2" w14:textId="77777777" w:rsidR="00896B4D" w:rsidRPr="00152C9F" w:rsidRDefault="00896B4D" w:rsidP="00896B4D">
            <w:pPr>
              <w:autoSpaceDE w:val="0"/>
              <w:autoSpaceDN w:val="0"/>
              <w:adjustRightInd w:val="0"/>
              <w:spacing w:before="0"/>
              <w:ind w:left="113"/>
              <w:jc w:val="left"/>
              <w:rPr>
                <w:b/>
                <w:iCs/>
                <w:szCs w:val="28"/>
              </w:rPr>
            </w:pPr>
          </w:p>
          <w:p w14:paraId="6B4F0918" w14:textId="77777777" w:rsidR="00896B4D" w:rsidRPr="00152C9F" w:rsidRDefault="00896B4D" w:rsidP="00896B4D">
            <w:pPr>
              <w:autoSpaceDE w:val="0"/>
              <w:autoSpaceDN w:val="0"/>
              <w:adjustRightInd w:val="0"/>
              <w:spacing w:before="0"/>
              <w:ind w:left="113"/>
              <w:jc w:val="left"/>
              <w:rPr>
                <w:b/>
                <w:iCs/>
                <w:szCs w:val="28"/>
              </w:rPr>
            </w:pPr>
          </w:p>
          <w:p w14:paraId="34B1C424" w14:textId="77777777" w:rsidR="00896B4D" w:rsidRPr="00152C9F" w:rsidRDefault="00896B4D" w:rsidP="00896B4D">
            <w:pPr>
              <w:autoSpaceDE w:val="0"/>
              <w:autoSpaceDN w:val="0"/>
              <w:adjustRightInd w:val="0"/>
              <w:spacing w:before="0"/>
              <w:ind w:left="113"/>
              <w:jc w:val="left"/>
              <w:rPr>
                <w:b/>
                <w:iCs/>
                <w:szCs w:val="28"/>
              </w:rPr>
            </w:pPr>
          </w:p>
          <w:p w14:paraId="7CB930A8" w14:textId="77777777" w:rsidR="00896B4D" w:rsidRPr="00152C9F" w:rsidRDefault="00896B4D" w:rsidP="00896B4D">
            <w:pPr>
              <w:autoSpaceDE w:val="0"/>
              <w:autoSpaceDN w:val="0"/>
              <w:adjustRightInd w:val="0"/>
              <w:spacing w:before="0"/>
              <w:ind w:left="113"/>
              <w:jc w:val="left"/>
              <w:rPr>
                <w:b/>
                <w:iCs/>
                <w:szCs w:val="28"/>
              </w:rPr>
            </w:pPr>
          </w:p>
          <w:p w14:paraId="161A53C2" w14:textId="77777777" w:rsidR="00896B4D" w:rsidRPr="00152C9F" w:rsidRDefault="00896B4D" w:rsidP="00896B4D">
            <w:pPr>
              <w:autoSpaceDE w:val="0"/>
              <w:autoSpaceDN w:val="0"/>
              <w:adjustRightInd w:val="0"/>
              <w:spacing w:before="0"/>
              <w:ind w:left="113"/>
              <w:jc w:val="left"/>
              <w:rPr>
                <w:b/>
                <w:iCs/>
                <w:szCs w:val="28"/>
              </w:rPr>
            </w:pPr>
          </w:p>
          <w:p w14:paraId="39BE5C98" w14:textId="77777777" w:rsidR="00896B4D" w:rsidRPr="00152C9F" w:rsidRDefault="00896B4D" w:rsidP="00896B4D">
            <w:pPr>
              <w:autoSpaceDE w:val="0"/>
              <w:autoSpaceDN w:val="0"/>
              <w:adjustRightInd w:val="0"/>
              <w:spacing w:before="0"/>
              <w:ind w:left="113"/>
              <w:jc w:val="left"/>
              <w:rPr>
                <w:b/>
                <w:iCs/>
                <w:szCs w:val="28"/>
              </w:rPr>
            </w:pPr>
          </w:p>
          <w:p w14:paraId="44E14EC7" w14:textId="77777777" w:rsidR="00896B4D" w:rsidRPr="00152C9F" w:rsidRDefault="00896B4D" w:rsidP="00896B4D">
            <w:pPr>
              <w:autoSpaceDE w:val="0"/>
              <w:autoSpaceDN w:val="0"/>
              <w:adjustRightInd w:val="0"/>
              <w:spacing w:before="0"/>
              <w:ind w:left="113"/>
              <w:jc w:val="left"/>
              <w:rPr>
                <w:b/>
                <w:iCs/>
                <w:szCs w:val="28"/>
              </w:rPr>
            </w:pPr>
          </w:p>
          <w:p w14:paraId="6BC1ED97" w14:textId="77777777" w:rsidR="00896B4D" w:rsidRPr="00152C9F" w:rsidRDefault="00896B4D" w:rsidP="00896B4D">
            <w:pPr>
              <w:autoSpaceDE w:val="0"/>
              <w:autoSpaceDN w:val="0"/>
              <w:adjustRightInd w:val="0"/>
              <w:spacing w:before="0"/>
              <w:ind w:left="113"/>
              <w:jc w:val="left"/>
              <w:rPr>
                <w:b/>
                <w:iCs/>
                <w:szCs w:val="28"/>
              </w:rPr>
            </w:pPr>
          </w:p>
          <w:p w14:paraId="5AC6A755" w14:textId="77777777" w:rsidR="00896B4D" w:rsidRPr="00152C9F" w:rsidRDefault="00896B4D" w:rsidP="00896B4D">
            <w:pPr>
              <w:autoSpaceDE w:val="0"/>
              <w:autoSpaceDN w:val="0"/>
              <w:adjustRightInd w:val="0"/>
              <w:spacing w:before="0"/>
              <w:ind w:left="113"/>
              <w:jc w:val="left"/>
              <w:rPr>
                <w:b/>
                <w:iCs/>
                <w:szCs w:val="28"/>
              </w:rPr>
            </w:pPr>
          </w:p>
          <w:p w14:paraId="4B79F94B" w14:textId="77777777" w:rsidR="00896B4D" w:rsidRPr="00152C9F" w:rsidRDefault="00896B4D" w:rsidP="00896B4D">
            <w:pPr>
              <w:autoSpaceDE w:val="0"/>
              <w:autoSpaceDN w:val="0"/>
              <w:adjustRightInd w:val="0"/>
              <w:spacing w:before="0"/>
              <w:ind w:left="113"/>
              <w:jc w:val="left"/>
              <w:rPr>
                <w:b/>
                <w:iCs/>
                <w:szCs w:val="28"/>
              </w:rPr>
            </w:pPr>
          </w:p>
          <w:p w14:paraId="2029B342" w14:textId="77777777" w:rsidR="00896B4D" w:rsidRPr="00152C9F" w:rsidRDefault="00896B4D" w:rsidP="00896B4D">
            <w:pPr>
              <w:autoSpaceDE w:val="0"/>
              <w:autoSpaceDN w:val="0"/>
              <w:adjustRightInd w:val="0"/>
              <w:spacing w:before="0"/>
              <w:ind w:left="113"/>
              <w:jc w:val="left"/>
              <w:rPr>
                <w:b/>
                <w:iCs/>
                <w:szCs w:val="28"/>
              </w:rPr>
            </w:pPr>
          </w:p>
          <w:p w14:paraId="641D3440" w14:textId="77777777" w:rsidR="00896B4D" w:rsidRPr="00152C9F" w:rsidRDefault="00896B4D" w:rsidP="00896B4D">
            <w:pPr>
              <w:autoSpaceDE w:val="0"/>
              <w:autoSpaceDN w:val="0"/>
              <w:adjustRightInd w:val="0"/>
              <w:spacing w:before="0"/>
              <w:ind w:left="113"/>
              <w:jc w:val="left"/>
              <w:rPr>
                <w:b/>
                <w:iCs/>
                <w:szCs w:val="28"/>
              </w:rPr>
            </w:pPr>
          </w:p>
          <w:p w14:paraId="3F714C75" w14:textId="77777777" w:rsidR="00896B4D" w:rsidRPr="00152C9F" w:rsidRDefault="00896B4D" w:rsidP="00896B4D">
            <w:pPr>
              <w:autoSpaceDE w:val="0"/>
              <w:autoSpaceDN w:val="0"/>
              <w:adjustRightInd w:val="0"/>
              <w:spacing w:before="0"/>
              <w:ind w:left="113"/>
              <w:jc w:val="left"/>
              <w:rPr>
                <w:b/>
                <w:iCs/>
                <w:szCs w:val="28"/>
              </w:rPr>
            </w:pPr>
          </w:p>
          <w:p w14:paraId="1E536394" w14:textId="77777777" w:rsidR="00896B4D" w:rsidRPr="00152C9F" w:rsidRDefault="00896B4D" w:rsidP="00896B4D">
            <w:pPr>
              <w:autoSpaceDE w:val="0"/>
              <w:autoSpaceDN w:val="0"/>
              <w:adjustRightInd w:val="0"/>
              <w:spacing w:before="0"/>
              <w:ind w:left="113"/>
              <w:jc w:val="left"/>
              <w:rPr>
                <w:b/>
                <w:iCs/>
                <w:szCs w:val="28"/>
              </w:rPr>
            </w:pPr>
          </w:p>
          <w:p w14:paraId="61D70743" w14:textId="77777777" w:rsidR="00896B4D" w:rsidRPr="00152C9F" w:rsidRDefault="00896B4D" w:rsidP="00896B4D">
            <w:pPr>
              <w:autoSpaceDE w:val="0"/>
              <w:autoSpaceDN w:val="0"/>
              <w:adjustRightInd w:val="0"/>
              <w:spacing w:before="0"/>
              <w:ind w:left="113"/>
              <w:jc w:val="left"/>
              <w:rPr>
                <w:b/>
                <w:iCs/>
                <w:szCs w:val="28"/>
              </w:rPr>
            </w:pPr>
          </w:p>
          <w:p w14:paraId="24A6477A" w14:textId="77777777" w:rsidR="00896B4D" w:rsidRPr="00152C9F" w:rsidRDefault="00896B4D" w:rsidP="00896B4D">
            <w:pPr>
              <w:autoSpaceDE w:val="0"/>
              <w:autoSpaceDN w:val="0"/>
              <w:adjustRightInd w:val="0"/>
              <w:spacing w:before="0"/>
              <w:ind w:left="113"/>
              <w:jc w:val="left"/>
              <w:rPr>
                <w:b/>
                <w:iCs/>
                <w:szCs w:val="28"/>
              </w:rPr>
            </w:pPr>
          </w:p>
          <w:p w14:paraId="128A3C0F" w14:textId="77777777" w:rsidR="00896B4D" w:rsidRPr="00152C9F" w:rsidRDefault="00896B4D" w:rsidP="00896B4D">
            <w:pPr>
              <w:autoSpaceDE w:val="0"/>
              <w:autoSpaceDN w:val="0"/>
              <w:adjustRightInd w:val="0"/>
              <w:spacing w:before="0"/>
              <w:ind w:left="113"/>
              <w:jc w:val="left"/>
              <w:rPr>
                <w:b/>
                <w:iCs/>
                <w:szCs w:val="28"/>
              </w:rPr>
            </w:pPr>
          </w:p>
          <w:p w14:paraId="6110053C" w14:textId="77777777" w:rsidR="00896B4D" w:rsidRPr="00152C9F" w:rsidRDefault="00896B4D" w:rsidP="00896B4D">
            <w:pPr>
              <w:autoSpaceDE w:val="0"/>
              <w:autoSpaceDN w:val="0"/>
              <w:adjustRightInd w:val="0"/>
              <w:spacing w:before="0"/>
              <w:ind w:left="113"/>
              <w:jc w:val="left"/>
              <w:rPr>
                <w:b/>
                <w:iCs/>
                <w:szCs w:val="28"/>
              </w:rPr>
            </w:pPr>
            <w:r w:rsidRPr="00152C9F">
              <w:rPr>
                <w:b/>
                <w:iCs/>
                <w:szCs w:val="28"/>
              </w:rPr>
              <w:t>5</w:t>
            </w:r>
          </w:p>
          <w:p w14:paraId="76964C1D" w14:textId="77777777" w:rsidR="00896B4D" w:rsidRPr="00152C9F" w:rsidRDefault="00896B4D" w:rsidP="00896B4D">
            <w:pPr>
              <w:autoSpaceDE w:val="0"/>
              <w:autoSpaceDN w:val="0"/>
              <w:adjustRightInd w:val="0"/>
              <w:spacing w:before="0"/>
              <w:ind w:left="113"/>
              <w:jc w:val="left"/>
              <w:rPr>
                <w:b/>
                <w:iCs/>
                <w:szCs w:val="28"/>
              </w:rPr>
            </w:pPr>
          </w:p>
          <w:p w14:paraId="4836B8C2" w14:textId="77777777" w:rsidR="00896B4D" w:rsidRPr="00152C9F" w:rsidRDefault="00896B4D" w:rsidP="00896B4D">
            <w:pPr>
              <w:autoSpaceDE w:val="0"/>
              <w:autoSpaceDN w:val="0"/>
              <w:adjustRightInd w:val="0"/>
              <w:spacing w:before="0"/>
              <w:ind w:left="113"/>
              <w:jc w:val="left"/>
              <w:rPr>
                <w:b/>
                <w:iCs/>
                <w:szCs w:val="28"/>
              </w:rPr>
            </w:pPr>
          </w:p>
          <w:p w14:paraId="110DC16A" w14:textId="77777777" w:rsidR="00896B4D" w:rsidRPr="00152C9F" w:rsidRDefault="00896B4D" w:rsidP="00896B4D">
            <w:pPr>
              <w:autoSpaceDE w:val="0"/>
              <w:autoSpaceDN w:val="0"/>
              <w:adjustRightInd w:val="0"/>
              <w:spacing w:before="0"/>
              <w:ind w:left="113"/>
              <w:jc w:val="left"/>
              <w:rPr>
                <w:b/>
                <w:iCs/>
                <w:szCs w:val="28"/>
              </w:rPr>
            </w:pPr>
          </w:p>
          <w:p w14:paraId="3E1032CE" w14:textId="77777777" w:rsidR="00896B4D" w:rsidRPr="00152C9F" w:rsidRDefault="00896B4D" w:rsidP="00896B4D">
            <w:pPr>
              <w:autoSpaceDE w:val="0"/>
              <w:autoSpaceDN w:val="0"/>
              <w:adjustRightInd w:val="0"/>
              <w:spacing w:before="0"/>
              <w:ind w:left="113"/>
              <w:jc w:val="left"/>
              <w:rPr>
                <w:b/>
                <w:iCs/>
                <w:szCs w:val="28"/>
              </w:rPr>
            </w:pPr>
          </w:p>
          <w:p w14:paraId="731CADFC" w14:textId="77777777" w:rsidR="00896B4D" w:rsidRPr="00152C9F" w:rsidRDefault="00896B4D" w:rsidP="00896B4D">
            <w:pPr>
              <w:autoSpaceDE w:val="0"/>
              <w:autoSpaceDN w:val="0"/>
              <w:adjustRightInd w:val="0"/>
              <w:spacing w:before="0"/>
              <w:ind w:left="113"/>
              <w:jc w:val="left"/>
              <w:rPr>
                <w:b/>
                <w:iCs/>
                <w:szCs w:val="28"/>
              </w:rPr>
            </w:pPr>
          </w:p>
          <w:p w14:paraId="13E1318E" w14:textId="77777777" w:rsidR="00896B4D" w:rsidRPr="00152C9F" w:rsidRDefault="00896B4D" w:rsidP="00896B4D">
            <w:pPr>
              <w:autoSpaceDE w:val="0"/>
              <w:autoSpaceDN w:val="0"/>
              <w:adjustRightInd w:val="0"/>
              <w:spacing w:before="0"/>
              <w:ind w:left="113"/>
              <w:jc w:val="left"/>
              <w:rPr>
                <w:b/>
                <w:iCs/>
                <w:szCs w:val="28"/>
              </w:rPr>
            </w:pPr>
            <w:r w:rsidRPr="00152C9F">
              <w:rPr>
                <w:b/>
                <w:iCs/>
                <w:szCs w:val="28"/>
              </w:rPr>
              <w:t>6</w:t>
            </w:r>
          </w:p>
          <w:p w14:paraId="719F71B3" w14:textId="77777777" w:rsidR="00896B4D" w:rsidRPr="00152C9F" w:rsidRDefault="00896B4D" w:rsidP="00896B4D">
            <w:pPr>
              <w:autoSpaceDE w:val="0"/>
              <w:autoSpaceDN w:val="0"/>
              <w:adjustRightInd w:val="0"/>
              <w:spacing w:before="0"/>
              <w:ind w:left="113"/>
              <w:jc w:val="left"/>
              <w:rPr>
                <w:b/>
                <w:iCs/>
                <w:szCs w:val="28"/>
              </w:rPr>
            </w:pPr>
          </w:p>
          <w:p w14:paraId="1D428BC5" w14:textId="77777777" w:rsidR="00896B4D" w:rsidRPr="00152C9F" w:rsidRDefault="00896B4D" w:rsidP="00896B4D">
            <w:pPr>
              <w:autoSpaceDE w:val="0"/>
              <w:autoSpaceDN w:val="0"/>
              <w:adjustRightInd w:val="0"/>
              <w:spacing w:before="0"/>
              <w:ind w:left="113"/>
              <w:jc w:val="left"/>
              <w:rPr>
                <w:b/>
                <w:iCs/>
                <w:szCs w:val="28"/>
              </w:rPr>
            </w:pPr>
          </w:p>
          <w:p w14:paraId="0E8DDA97" w14:textId="77777777" w:rsidR="00896B4D" w:rsidRPr="00152C9F" w:rsidRDefault="00896B4D" w:rsidP="00896B4D">
            <w:pPr>
              <w:autoSpaceDE w:val="0"/>
              <w:autoSpaceDN w:val="0"/>
              <w:adjustRightInd w:val="0"/>
              <w:spacing w:before="0"/>
              <w:ind w:left="113"/>
              <w:jc w:val="left"/>
              <w:rPr>
                <w:b/>
                <w:iCs/>
                <w:szCs w:val="28"/>
              </w:rPr>
            </w:pPr>
          </w:p>
          <w:p w14:paraId="05797CDF" w14:textId="77777777" w:rsidR="00896B4D" w:rsidRPr="00152C9F" w:rsidRDefault="00896B4D" w:rsidP="00896B4D">
            <w:pPr>
              <w:autoSpaceDE w:val="0"/>
              <w:autoSpaceDN w:val="0"/>
              <w:adjustRightInd w:val="0"/>
              <w:spacing w:before="0"/>
              <w:ind w:left="113"/>
              <w:jc w:val="left"/>
              <w:rPr>
                <w:b/>
                <w:iCs/>
                <w:szCs w:val="28"/>
              </w:rPr>
            </w:pPr>
          </w:p>
          <w:p w14:paraId="525FE4CF" w14:textId="77777777" w:rsidR="00896B4D" w:rsidRPr="00152C9F" w:rsidRDefault="00896B4D" w:rsidP="00896B4D">
            <w:pPr>
              <w:autoSpaceDE w:val="0"/>
              <w:autoSpaceDN w:val="0"/>
              <w:adjustRightInd w:val="0"/>
              <w:spacing w:before="0"/>
              <w:ind w:left="113"/>
              <w:jc w:val="left"/>
              <w:rPr>
                <w:b/>
                <w:iCs/>
                <w:szCs w:val="28"/>
              </w:rPr>
            </w:pPr>
          </w:p>
          <w:p w14:paraId="01E92E73" w14:textId="77777777" w:rsidR="00896B4D" w:rsidRPr="00152C9F" w:rsidRDefault="00896B4D" w:rsidP="00896B4D">
            <w:pPr>
              <w:autoSpaceDE w:val="0"/>
              <w:autoSpaceDN w:val="0"/>
              <w:adjustRightInd w:val="0"/>
              <w:spacing w:before="0"/>
              <w:ind w:left="113"/>
              <w:jc w:val="left"/>
              <w:rPr>
                <w:b/>
                <w:iCs/>
                <w:szCs w:val="28"/>
              </w:rPr>
            </w:pPr>
          </w:p>
          <w:p w14:paraId="5F5EC194" w14:textId="77777777" w:rsidR="00896B4D" w:rsidRPr="00152C9F" w:rsidRDefault="00896B4D" w:rsidP="00896B4D">
            <w:pPr>
              <w:autoSpaceDE w:val="0"/>
              <w:autoSpaceDN w:val="0"/>
              <w:adjustRightInd w:val="0"/>
              <w:spacing w:before="0"/>
              <w:ind w:left="113"/>
              <w:jc w:val="left"/>
              <w:rPr>
                <w:b/>
                <w:iCs/>
                <w:szCs w:val="28"/>
              </w:rPr>
            </w:pPr>
          </w:p>
          <w:p w14:paraId="02989425" w14:textId="77777777" w:rsidR="00896B4D" w:rsidRPr="00152C9F" w:rsidRDefault="00896B4D" w:rsidP="00896B4D">
            <w:pPr>
              <w:autoSpaceDE w:val="0"/>
              <w:autoSpaceDN w:val="0"/>
              <w:adjustRightInd w:val="0"/>
              <w:spacing w:before="0"/>
              <w:ind w:left="113"/>
              <w:jc w:val="left"/>
              <w:rPr>
                <w:b/>
                <w:iCs/>
                <w:szCs w:val="28"/>
              </w:rPr>
            </w:pPr>
          </w:p>
          <w:p w14:paraId="3E9F3F5E" w14:textId="77777777" w:rsidR="00896B4D" w:rsidRPr="00152C9F" w:rsidRDefault="00896B4D" w:rsidP="00896B4D">
            <w:pPr>
              <w:autoSpaceDE w:val="0"/>
              <w:autoSpaceDN w:val="0"/>
              <w:adjustRightInd w:val="0"/>
              <w:spacing w:before="0"/>
              <w:ind w:left="113"/>
              <w:jc w:val="left"/>
              <w:rPr>
                <w:b/>
                <w:iCs/>
                <w:szCs w:val="28"/>
              </w:rPr>
            </w:pPr>
          </w:p>
          <w:p w14:paraId="31A7BE15" w14:textId="77777777" w:rsidR="00896B4D" w:rsidRPr="00152C9F" w:rsidRDefault="00896B4D" w:rsidP="00896B4D">
            <w:pPr>
              <w:autoSpaceDE w:val="0"/>
              <w:autoSpaceDN w:val="0"/>
              <w:adjustRightInd w:val="0"/>
              <w:spacing w:before="0"/>
              <w:ind w:left="113"/>
              <w:jc w:val="left"/>
              <w:rPr>
                <w:b/>
                <w:iCs/>
                <w:szCs w:val="28"/>
              </w:rPr>
            </w:pPr>
          </w:p>
          <w:p w14:paraId="645E2E4D" w14:textId="77777777" w:rsidR="00896B4D" w:rsidRPr="00152C9F" w:rsidRDefault="00896B4D" w:rsidP="00896B4D">
            <w:pPr>
              <w:autoSpaceDE w:val="0"/>
              <w:autoSpaceDN w:val="0"/>
              <w:adjustRightInd w:val="0"/>
              <w:spacing w:before="0"/>
              <w:ind w:left="113"/>
              <w:jc w:val="left"/>
              <w:rPr>
                <w:b/>
                <w:iCs/>
                <w:szCs w:val="28"/>
              </w:rPr>
            </w:pPr>
          </w:p>
          <w:p w14:paraId="3B683DCD" w14:textId="77777777" w:rsidR="00896B4D" w:rsidRPr="00152C9F" w:rsidRDefault="00896B4D" w:rsidP="00896B4D">
            <w:pPr>
              <w:autoSpaceDE w:val="0"/>
              <w:autoSpaceDN w:val="0"/>
              <w:adjustRightInd w:val="0"/>
              <w:spacing w:before="0"/>
              <w:ind w:left="113"/>
              <w:jc w:val="left"/>
              <w:rPr>
                <w:b/>
                <w:iCs/>
                <w:szCs w:val="28"/>
              </w:rPr>
            </w:pPr>
          </w:p>
          <w:p w14:paraId="0E90BCB4" w14:textId="77777777" w:rsidR="00896B4D" w:rsidRPr="00152C9F" w:rsidRDefault="00896B4D" w:rsidP="00896B4D">
            <w:pPr>
              <w:autoSpaceDE w:val="0"/>
              <w:autoSpaceDN w:val="0"/>
              <w:adjustRightInd w:val="0"/>
              <w:spacing w:before="0"/>
              <w:ind w:left="113"/>
              <w:jc w:val="left"/>
              <w:rPr>
                <w:b/>
                <w:iCs/>
                <w:szCs w:val="28"/>
              </w:rPr>
            </w:pPr>
          </w:p>
          <w:p w14:paraId="4EB4E9B7" w14:textId="61A3FDCF" w:rsidR="00896B4D" w:rsidRPr="00152C9F" w:rsidRDefault="00896B4D" w:rsidP="00896B4D">
            <w:pPr>
              <w:autoSpaceDE w:val="0"/>
              <w:autoSpaceDN w:val="0"/>
              <w:adjustRightInd w:val="0"/>
              <w:spacing w:before="0"/>
              <w:ind w:left="113"/>
              <w:jc w:val="left"/>
              <w:rPr>
                <w:b/>
                <w:iCs/>
                <w:szCs w:val="28"/>
              </w:rPr>
            </w:pPr>
            <w:r w:rsidRPr="00152C9F">
              <w:rPr>
                <w:b/>
                <w:iCs/>
                <w:szCs w:val="28"/>
              </w:rPr>
              <w:t>7</w:t>
            </w:r>
          </w:p>
        </w:tc>
      </w:tr>
    </w:tbl>
    <w:p w14:paraId="5BCBB37A" w14:textId="340302D3" w:rsidR="008945F2" w:rsidRPr="00D47AA4" w:rsidRDefault="008945F2" w:rsidP="00D47AA4">
      <w:pPr>
        <w:spacing w:before="60"/>
        <w:ind w:left="357"/>
        <w:rPr>
          <w:color w:val="000000" w:themeColor="text1"/>
          <w:sz w:val="14"/>
          <w:szCs w:val="14"/>
        </w:rPr>
      </w:pPr>
      <w:bookmarkStart w:id="3" w:name="_Hlk224714918"/>
      <w:bookmarkEnd w:id="2"/>
      <w:bookmarkEnd w:id="1"/>
      <w:r w:rsidRPr="00D47AA4">
        <w:rPr>
          <w:color w:val="000000" w:themeColor="text1"/>
          <w:sz w:val="14"/>
          <w:szCs w:val="14"/>
        </w:rPr>
        <w:lastRenderedPageBreak/>
        <w:t xml:space="preserve">Quelle: Auszug aus dem </w:t>
      </w:r>
      <w:proofErr w:type="gramStart"/>
      <w:r w:rsidRPr="00D47AA4">
        <w:rPr>
          <w:color w:val="000000" w:themeColor="text1"/>
          <w:sz w:val="14"/>
          <w:szCs w:val="14"/>
        </w:rPr>
        <w:t>Unternehmensregister</w:t>
      </w:r>
      <w:r w:rsidR="00152C9F">
        <w:rPr>
          <w:color w:val="000000" w:themeColor="text1"/>
          <w:sz w:val="14"/>
          <w:szCs w:val="14"/>
        </w:rPr>
        <w:t xml:space="preserve">  a</w:t>
      </w:r>
      <w:proofErr w:type="gramEnd"/>
      <w:r w:rsidR="00152C9F">
        <w:rPr>
          <w:color w:val="000000" w:themeColor="text1"/>
          <w:sz w:val="14"/>
          <w:szCs w:val="14"/>
        </w:rPr>
        <w:t xml:space="preserve"> </w:t>
      </w:r>
      <w:proofErr w:type="spellStart"/>
      <w:r w:rsidR="00823A55" w:rsidRPr="00823A55">
        <w:rPr>
          <w:color w:val="000000" w:themeColor="text1"/>
          <w:sz w:val="14"/>
          <w:szCs w:val="14"/>
          <w:highlight w:val="black"/>
        </w:rPr>
        <w:t>xxxxx</w:t>
      </w:r>
      <w:proofErr w:type="spellEnd"/>
      <w:r w:rsidR="00CC2325" w:rsidRPr="00D47AA4">
        <w:rPr>
          <w:color w:val="000000" w:themeColor="text1"/>
          <w:sz w:val="14"/>
          <w:szCs w:val="14"/>
        </w:rPr>
        <w:t xml:space="preserve"> GmbH,</w:t>
      </w:r>
      <w:r w:rsidR="00823A55">
        <w:rPr>
          <w:color w:val="000000" w:themeColor="text1"/>
          <w:sz w:val="14"/>
          <w:szCs w:val="14"/>
        </w:rPr>
        <w:t xml:space="preserve"> </w:t>
      </w:r>
      <w:proofErr w:type="spellStart"/>
      <w:r w:rsidR="00823A55" w:rsidRPr="00823A55">
        <w:rPr>
          <w:color w:val="000000" w:themeColor="text1"/>
          <w:sz w:val="14"/>
          <w:szCs w:val="14"/>
          <w:highlight w:val="black"/>
        </w:rPr>
        <w:t>xxxxx</w:t>
      </w:r>
      <w:proofErr w:type="spellEnd"/>
      <w:r w:rsidRPr="00D47AA4">
        <w:rPr>
          <w:color w:val="000000" w:themeColor="text1"/>
          <w:sz w:val="14"/>
          <w:szCs w:val="14"/>
        </w:rPr>
        <w:t xml:space="preserve">, </w:t>
      </w:r>
      <w:r w:rsidR="00C005C2" w:rsidRPr="00D47AA4">
        <w:rPr>
          <w:color w:val="000000" w:themeColor="text1"/>
          <w:sz w:val="14"/>
          <w:szCs w:val="14"/>
        </w:rPr>
        <w:t xml:space="preserve">Jahresabschluss </w:t>
      </w:r>
      <w:r w:rsidRPr="00D47AA4">
        <w:rPr>
          <w:color w:val="000000" w:themeColor="text1"/>
          <w:sz w:val="14"/>
          <w:szCs w:val="14"/>
        </w:rPr>
        <w:t xml:space="preserve">zum Geschäftsjahr vom 01.01.2024 bis zum 31.12.2024, Lagebericht, Tag der Erstellung: </w:t>
      </w:r>
      <w:r w:rsidR="00152C9F" w:rsidRPr="00152C9F">
        <w:rPr>
          <w:color w:val="000000" w:themeColor="text1"/>
          <w:sz w:val="14"/>
          <w:szCs w:val="14"/>
          <w:highlight w:val="black"/>
        </w:rPr>
        <w:t>XX</w:t>
      </w:r>
      <w:r w:rsidR="00C005C2" w:rsidRPr="00152C9F">
        <w:rPr>
          <w:color w:val="000000" w:themeColor="text1"/>
          <w:sz w:val="14"/>
          <w:szCs w:val="14"/>
          <w:highlight w:val="black"/>
        </w:rPr>
        <w:t>.</w:t>
      </w:r>
      <w:r w:rsidR="00152C9F" w:rsidRPr="00152C9F">
        <w:rPr>
          <w:color w:val="000000" w:themeColor="text1"/>
          <w:sz w:val="14"/>
          <w:szCs w:val="14"/>
          <w:highlight w:val="black"/>
        </w:rPr>
        <w:t>XX</w:t>
      </w:r>
      <w:r w:rsidR="00C005C2" w:rsidRPr="00D47AA4">
        <w:rPr>
          <w:color w:val="000000" w:themeColor="text1"/>
          <w:sz w:val="14"/>
          <w:szCs w:val="14"/>
        </w:rPr>
        <w:t>.2026</w:t>
      </w:r>
      <w:r w:rsidR="00CC2325" w:rsidRPr="00D47AA4">
        <w:rPr>
          <w:color w:val="000000" w:themeColor="text1"/>
          <w:sz w:val="14"/>
          <w:szCs w:val="14"/>
        </w:rPr>
        <w:t xml:space="preserve"> (Abruf: 23.02.2026).</w:t>
      </w:r>
      <w:r w:rsidRPr="00D47AA4">
        <w:rPr>
          <w:color w:val="000000" w:themeColor="text1"/>
          <w:sz w:val="14"/>
          <w:szCs w:val="14"/>
        </w:rPr>
        <w:t>.</w:t>
      </w:r>
    </w:p>
    <w:bookmarkEnd w:id="3"/>
    <w:p w14:paraId="30B12DBB" w14:textId="77777777" w:rsidR="00F3358A" w:rsidRDefault="00F3358A" w:rsidP="00F3358A">
      <w:pPr>
        <w:spacing w:before="0"/>
        <w:ind w:left="357"/>
        <w:rPr>
          <w:color w:val="000000" w:themeColor="text1"/>
          <w:szCs w:val="32"/>
        </w:rPr>
      </w:pPr>
    </w:p>
    <w:p w14:paraId="62E5F699" w14:textId="77777777" w:rsidR="00152C9F" w:rsidRDefault="00152C9F" w:rsidP="00152C9F">
      <w:pPr>
        <w:pStyle w:val="Listenabsatz"/>
        <w:spacing w:before="0"/>
        <w:ind w:left="425"/>
        <w:rPr>
          <w:b/>
          <w:color w:val="00B0F0"/>
          <w:sz w:val="24"/>
          <w:szCs w:val="32"/>
        </w:rPr>
      </w:pPr>
    </w:p>
    <w:sectPr w:rsidR="00152C9F" w:rsidSect="00163360">
      <w:headerReference w:type="default" r:id="rId9"/>
      <w:footerReference w:type="default" r:id="rId10"/>
      <w:headerReference w:type="first" r:id="rId11"/>
      <w:footerReference w:type="first" r:id="rId12"/>
      <w:type w:val="continuous"/>
      <w:pgSz w:w="11907" w:h="16839" w:code="9"/>
      <w:pgMar w:top="1099" w:right="1701" w:bottom="1134" w:left="1134" w:header="1134"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0BC81" w14:textId="77777777" w:rsidR="00705106" w:rsidRDefault="00705106">
      <w:pPr>
        <w:spacing w:before="0"/>
      </w:pPr>
      <w:r>
        <w:separator/>
      </w:r>
    </w:p>
  </w:endnote>
  <w:endnote w:type="continuationSeparator" w:id="0">
    <w:p w14:paraId="6C4A0A70" w14:textId="77777777" w:rsidR="00705106" w:rsidRDefault="0070510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Futura Md BT">
    <w:altName w:val="Segoe UI Semibold"/>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utura-Book">
    <w:altName w:val="Vrind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694"/>
      <w:gridCol w:w="4143"/>
      <w:gridCol w:w="2235"/>
    </w:tblGrid>
    <w:tr w:rsidR="00D47AA4" w14:paraId="3BCEFBC6" w14:textId="77777777" w:rsidTr="00CC7D37">
      <w:trPr>
        <w:trHeight w:hRule="exact" w:val="1333"/>
      </w:trPr>
      <w:tc>
        <w:tcPr>
          <w:tcW w:w="2694" w:type="dxa"/>
          <w:vAlign w:val="bottom"/>
        </w:tcPr>
        <w:p w14:paraId="2B7236AC" w14:textId="77777777" w:rsidR="00D47AA4" w:rsidRPr="00D9001A" w:rsidRDefault="00D47AA4" w:rsidP="00D47AA4">
          <w:pPr>
            <w:tabs>
              <w:tab w:val="left" w:pos="2100"/>
            </w:tabs>
            <w:spacing w:before="0"/>
            <w:jc w:val="left"/>
            <w:rPr>
              <w:rFonts w:eastAsiaTheme="minorHAnsi" w:cstheme="minorBidi"/>
              <w:sz w:val="20"/>
              <w:lang w:eastAsia="en-US"/>
            </w:rPr>
          </w:pPr>
          <w:r w:rsidRPr="00D9001A">
            <w:rPr>
              <w:sz w:val="20"/>
            </w:rPr>
            <w:t xml:space="preserve">Seite </w:t>
          </w:r>
          <w:r w:rsidRPr="00D9001A">
            <w:rPr>
              <w:rFonts w:eastAsiaTheme="minorHAnsi" w:cstheme="minorBidi"/>
              <w:sz w:val="20"/>
              <w:lang w:eastAsia="en-US"/>
            </w:rPr>
            <w:fldChar w:fldCharType="begin"/>
          </w:r>
          <w:r w:rsidRPr="00D9001A">
            <w:rPr>
              <w:rFonts w:eastAsiaTheme="minorHAnsi" w:cstheme="minorBidi"/>
              <w:sz w:val="20"/>
              <w:lang w:eastAsia="en-US"/>
            </w:rPr>
            <w:instrText>PAGE   \* MERGEFORMAT</w:instrText>
          </w:r>
          <w:r w:rsidRPr="00D9001A">
            <w:rPr>
              <w:rFonts w:eastAsiaTheme="minorHAnsi" w:cstheme="minorBidi"/>
              <w:sz w:val="20"/>
              <w:lang w:eastAsia="en-US"/>
            </w:rPr>
            <w:fldChar w:fldCharType="separate"/>
          </w:r>
          <w:r>
            <w:rPr>
              <w:rFonts w:eastAsiaTheme="minorHAnsi" w:cstheme="minorBidi"/>
              <w:sz w:val="20"/>
              <w:lang w:eastAsia="en-US"/>
            </w:rPr>
            <w:t>1</w:t>
          </w:r>
          <w:r w:rsidRPr="00D9001A">
            <w:rPr>
              <w:rFonts w:eastAsiaTheme="minorHAnsi" w:cstheme="minorBidi"/>
              <w:sz w:val="20"/>
              <w:lang w:eastAsia="en-US"/>
            </w:rPr>
            <w:fldChar w:fldCharType="end"/>
          </w:r>
          <w:r w:rsidRPr="00D9001A">
            <w:rPr>
              <w:rFonts w:eastAsiaTheme="minorHAnsi" w:cstheme="minorBidi"/>
              <w:sz w:val="20"/>
              <w:lang w:eastAsia="en-US"/>
            </w:rPr>
            <w:t xml:space="preserve"> </w:t>
          </w:r>
          <w:sdt>
            <w:sdtPr>
              <w:rPr>
                <w:rFonts w:eastAsiaTheme="minorHAnsi" w:cstheme="minorBidi"/>
                <w:sz w:val="20"/>
                <w:lang w:eastAsia="en-US"/>
              </w:rPr>
              <w:id w:val="14581187"/>
              <w:docPartObj>
                <w:docPartGallery w:val="Page Numbers (Top of Page)"/>
                <w:docPartUnique/>
              </w:docPartObj>
            </w:sdtPr>
            <w:sdtEndPr/>
            <w:sdtContent>
              <w:r w:rsidRPr="00D9001A">
                <w:rPr>
                  <w:rFonts w:eastAsiaTheme="minorHAnsi" w:cstheme="minorBidi"/>
                  <w:sz w:val="20"/>
                  <w:lang w:eastAsia="en-US"/>
                </w:rPr>
                <w:t xml:space="preserve">von </w:t>
              </w:r>
              <w:r w:rsidRPr="00D9001A">
                <w:rPr>
                  <w:rFonts w:eastAsiaTheme="minorHAnsi" w:cstheme="minorBidi"/>
                  <w:sz w:val="20"/>
                  <w:lang w:eastAsia="en-US"/>
                </w:rPr>
                <w:fldChar w:fldCharType="begin"/>
              </w:r>
              <w:r w:rsidRPr="00D9001A">
                <w:rPr>
                  <w:rFonts w:eastAsiaTheme="minorHAnsi" w:cstheme="minorBidi"/>
                  <w:sz w:val="20"/>
                  <w:lang w:eastAsia="en-US"/>
                </w:rPr>
                <w:instrText xml:space="preserve"> NUMPAGES  \* Arabic  \* MERGEFORMAT </w:instrText>
              </w:r>
              <w:r w:rsidRPr="00D9001A">
                <w:rPr>
                  <w:rFonts w:eastAsiaTheme="minorHAnsi" w:cstheme="minorBidi"/>
                  <w:sz w:val="20"/>
                  <w:lang w:eastAsia="en-US"/>
                </w:rPr>
                <w:fldChar w:fldCharType="separate"/>
              </w:r>
              <w:r>
                <w:rPr>
                  <w:rFonts w:eastAsiaTheme="minorHAnsi" w:cstheme="minorBidi"/>
                  <w:sz w:val="20"/>
                  <w:lang w:eastAsia="en-US"/>
                </w:rPr>
                <w:t>4</w:t>
              </w:r>
              <w:r w:rsidRPr="00D9001A">
                <w:rPr>
                  <w:rFonts w:eastAsiaTheme="minorHAnsi" w:cstheme="minorBidi"/>
                  <w:sz w:val="20"/>
                  <w:lang w:eastAsia="en-US"/>
                </w:rPr>
                <w:fldChar w:fldCharType="end"/>
              </w:r>
            </w:sdtContent>
          </w:sdt>
        </w:p>
        <w:p w14:paraId="57A82CCA" w14:textId="77777777" w:rsidR="00D47AA4" w:rsidRPr="005F3383" w:rsidRDefault="00D47AA4" w:rsidP="00D47AA4">
          <w:pPr>
            <w:tabs>
              <w:tab w:val="left" w:pos="2100"/>
            </w:tabs>
            <w:spacing w:before="0"/>
            <w:jc w:val="left"/>
            <w:rPr>
              <w:sz w:val="18"/>
              <w:szCs w:val="18"/>
            </w:rPr>
          </w:pPr>
          <w:r w:rsidRPr="00D9001A">
            <w:rPr>
              <w:rFonts w:eastAsiaTheme="minorHAnsi" w:cstheme="minorBidi"/>
              <w:b/>
              <w:color w:val="00B0F0"/>
              <w:sz w:val="20"/>
              <w:lang w:eastAsia="en-US"/>
            </w:rPr>
            <w:t>U</w:t>
          </w:r>
          <w:r>
            <w:rPr>
              <w:rFonts w:eastAsiaTheme="minorHAnsi" w:cstheme="minorBidi"/>
              <w:b/>
              <w:color w:val="00B0F0"/>
              <w:sz w:val="20"/>
              <w:lang w:eastAsia="en-US"/>
            </w:rPr>
            <w:t>WP 1 2026</w:t>
          </w:r>
        </w:p>
      </w:tc>
      <w:tc>
        <w:tcPr>
          <w:tcW w:w="4143" w:type="dxa"/>
          <w:vAlign w:val="bottom"/>
        </w:tcPr>
        <w:p w14:paraId="69CB2616" w14:textId="77777777" w:rsidR="00D47AA4" w:rsidRDefault="00D47AA4" w:rsidP="00D47AA4">
          <w:pPr>
            <w:tabs>
              <w:tab w:val="center" w:pos="4536"/>
              <w:tab w:val="right" w:pos="9072"/>
              <w:tab w:val="left" w:pos="9781"/>
            </w:tabs>
            <w:spacing w:before="0"/>
            <w:jc w:val="center"/>
            <w:rPr>
              <w:sz w:val="20"/>
            </w:rPr>
          </w:pPr>
          <w:r>
            <w:rPr>
              <w:noProof/>
            </w:rPr>
            <w:drawing>
              <wp:inline distT="0" distB="0" distL="0" distR="0" wp14:anchorId="1D464258" wp14:editId="4D113603">
                <wp:extent cx="1171882" cy="360000"/>
                <wp:effectExtent l="0" t="0" r="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71882" cy="360000"/>
                        </a:xfrm>
                        <a:prstGeom prst="rect">
                          <a:avLst/>
                        </a:prstGeom>
                        <a:noFill/>
                        <a:ln>
                          <a:noFill/>
                        </a:ln>
                      </pic:spPr>
                    </pic:pic>
                  </a:graphicData>
                </a:graphic>
              </wp:inline>
            </w:drawing>
          </w:r>
        </w:p>
      </w:tc>
      <w:tc>
        <w:tcPr>
          <w:tcW w:w="2235" w:type="dxa"/>
          <w:vAlign w:val="bottom"/>
        </w:tcPr>
        <w:p w14:paraId="3180F8A1" w14:textId="1F45522E" w:rsidR="00D47AA4" w:rsidRPr="0009625D" w:rsidRDefault="00D47AA4" w:rsidP="00D47AA4">
          <w:pPr>
            <w:tabs>
              <w:tab w:val="left" w:pos="1731"/>
            </w:tabs>
            <w:spacing w:before="0"/>
            <w:ind w:right="-110"/>
            <w:jc w:val="right"/>
            <w:rPr>
              <w:rFonts w:eastAsiaTheme="minorHAnsi" w:cstheme="minorBidi"/>
              <w:b/>
              <w:color w:val="00B0F0"/>
              <w:sz w:val="16"/>
              <w:szCs w:val="16"/>
              <w:lang w:eastAsia="en-US"/>
            </w:rPr>
          </w:pPr>
          <w:r w:rsidRPr="005F3383">
            <w:rPr>
              <w:rFonts w:eastAsiaTheme="minorHAnsi" w:cstheme="minorBidi"/>
              <w:b/>
              <w:color w:val="00B0F0"/>
              <w:sz w:val="20"/>
              <w:lang w:eastAsia="en-US"/>
            </w:rPr>
            <w:t>Praxishilfe</w:t>
          </w:r>
          <w:r>
            <w:rPr>
              <w:rFonts w:eastAsiaTheme="minorHAnsi" w:cstheme="minorBidi"/>
              <w:b/>
              <w:color w:val="00B0F0"/>
              <w:sz w:val="20"/>
              <w:lang w:eastAsia="en-US"/>
            </w:rPr>
            <w:t xml:space="preserve"> </w:t>
          </w:r>
          <w:r w:rsidR="00D56514">
            <w:rPr>
              <w:rFonts w:eastAsiaTheme="minorHAnsi" w:cstheme="minorBidi"/>
              <w:b/>
              <w:color w:val="00B0F0"/>
              <w:sz w:val="20"/>
              <w:lang w:eastAsia="en-US"/>
            </w:rPr>
            <w:t>3/7</w:t>
          </w:r>
        </w:p>
      </w:tc>
    </w:tr>
  </w:tbl>
  <w:p w14:paraId="0E9DB91E" w14:textId="77777777" w:rsidR="00D47AA4" w:rsidRPr="00D47AA4" w:rsidRDefault="00D47AA4" w:rsidP="00D47AA4">
    <w:pPr>
      <w:pStyle w:val="Fuzeile"/>
      <w:tabs>
        <w:tab w:val="clear" w:pos="4536"/>
        <w:tab w:val="clear" w:pos="9072"/>
        <w:tab w:val="left" w:pos="1440"/>
      </w:tabs>
      <w:spacing w:before="0"/>
      <w:rPr>
        <w:rFonts w:eastAsiaTheme="minorHAnsi"/>
        <w:sz w:val="2"/>
        <w:szCs w:val="2"/>
      </w:rPr>
    </w:pPr>
    <w:r>
      <w:rPr>
        <w:rFonts w:eastAsiaTheme="minorHAnsi"/>
      </w:rPr>
      <w:tab/>
    </w:r>
  </w:p>
  <w:p w14:paraId="53D373BD" w14:textId="77777777" w:rsidR="00567A77" w:rsidRPr="00D47AA4" w:rsidRDefault="00D47AA4" w:rsidP="00D47AA4">
    <w:pPr>
      <w:pStyle w:val="Fuzeile"/>
      <w:tabs>
        <w:tab w:val="clear" w:pos="4536"/>
        <w:tab w:val="clear" w:pos="9072"/>
        <w:tab w:val="left" w:pos="772"/>
      </w:tabs>
      <w:spacing w:before="0"/>
      <w:rPr>
        <w:rFonts w:eastAsiaTheme="minorHAnsi"/>
        <w:sz w:val="2"/>
        <w:szCs w:val="2"/>
      </w:rPr>
    </w:pPr>
    <w:r>
      <w:rPr>
        <w:rFonts w:eastAsiaTheme="minorHAnsi"/>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694"/>
      <w:gridCol w:w="4143"/>
      <w:gridCol w:w="2235"/>
    </w:tblGrid>
    <w:tr w:rsidR="00D47AA4" w14:paraId="6304F1D4" w14:textId="77777777" w:rsidTr="00CC7D37">
      <w:trPr>
        <w:trHeight w:hRule="exact" w:val="1333"/>
      </w:trPr>
      <w:tc>
        <w:tcPr>
          <w:tcW w:w="2694" w:type="dxa"/>
          <w:vAlign w:val="bottom"/>
        </w:tcPr>
        <w:p w14:paraId="0033E3B4" w14:textId="77777777" w:rsidR="00D47AA4" w:rsidRPr="00D9001A" w:rsidRDefault="00D47AA4" w:rsidP="00D47AA4">
          <w:pPr>
            <w:tabs>
              <w:tab w:val="left" w:pos="2100"/>
            </w:tabs>
            <w:spacing w:before="0"/>
            <w:jc w:val="left"/>
            <w:rPr>
              <w:rFonts w:eastAsiaTheme="minorHAnsi" w:cstheme="minorBidi"/>
              <w:sz w:val="20"/>
              <w:lang w:eastAsia="en-US"/>
            </w:rPr>
          </w:pPr>
          <w:r w:rsidRPr="00D9001A">
            <w:rPr>
              <w:sz w:val="20"/>
            </w:rPr>
            <w:t xml:space="preserve">Seite </w:t>
          </w:r>
          <w:r w:rsidRPr="00D9001A">
            <w:rPr>
              <w:rFonts w:eastAsiaTheme="minorHAnsi" w:cstheme="minorBidi"/>
              <w:sz w:val="20"/>
              <w:lang w:eastAsia="en-US"/>
            </w:rPr>
            <w:fldChar w:fldCharType="begin"/>
          </w:r>
          <w:r w:rsidRPr="00D9001A">
            <w:rPr>
              <w:rFonts w:eastAsiaTheme="minorHAnsi" w:cstheme="minorBidi"/>
              <w:sz w:val="20"/>
              <w:lang w:eastAsia="en-US"/>
            </w:rPr>
            <w:instrText>PAGE   \* MERGEFORMAT</w:instrText>
          </w:r>
          <w:r w:rsidRPr="00D9001A">
            <w:rPr>
              <w:rFonts w:eastAsiaTheme="minorHAnsi" w:cstheme="minorBidi"/>
              <w:sz w:val="20"/>
              <w:lang w:eastAsia="en-US"/>
            </w:rPr>
            <w:fldChar w:fldCharType="separate"/>
          </w:r>
          <w:r w:rsidRPr="00D9001A">
            <w:rPr>
              <w:rFonts w:eastAsiaTheme="minorHAnsi" w:cstheme="minorBidi"/>
              <w:sz w:val="20"/>
              <w:lang w:eastAsia="en-US"/>
            </w:rPr>
            <w:t>1</w:t>
          </w:r>
          <w:r w:rsidRPr="00D9001A">
            <w:rPr>
              <w:rFonts w:eastAsiaTheme="minorHAnsi" w:cstheme="minorBidi"/>
              <w:sz w:val="20"/>
              <w:lang w:eastAsia="en-US"/>
            </w:rPr>
            <w:fldChar w:fldCharType="end"/>
          </w:r>
          <w:r w:rsidRPr="00D9001A">
            <w:rPr>
              <w:rFonts w:eastAsiaTheme="minorHAnsi" w:cstheme="minorBidi"/>
              <w:sz w:val="20"/>
              <w:lang w:eastAsia="en-US"/>
            </w:rPr>
            <w:t xml:space="preserve"> </w:t>
          </w:r>
          <w:sdt>
            <w:sdtPr>
              <w:rPr>
                <w:rFonts w:eastAsiaTheme="minorHAnsi" w:cstheme="minorBidi"/>
                <w:sz w:val="20"/>
                <w:lang w:eastAsia="en-US"/>
              </w:rPr>
              <w:id w:val="-1877616359"/>
              <w:docPartObj>
                <w:docPartGallery w:val="Page Numbers (Top of Page)"/>
                <w:docPartUnique/>
              </w:docPartObj>
            </w:sdtPr>
            <w:sdtEndPr/>
            <w:sdtContent>
              <w:r w:rsidRPr="00D9001A">
                <w:rPr>
                  <w:rFonts w:eastAsiaTheme="minorHAnsi" w:cstheme="minorBidi"/>
                  <w:sz w:val="20"/>
                  <w:lang w:eastAsia="en-US"/>
                </w:rPr>
                <w:t xml:space="preserve">von </w:t>
              </w:r>
              <w:r w:rsidRPr="00D9001A">
                <w:rPr>
                  <w:rFonts w:eastAsiaTheme="minorHAnsi" w:cstheme="minorBidi"/>
                  <w:sz w:val="20"/>
                  <w:lang w:eastAsia="en-US"/>
                </w:rPr>
                <w:fldChar w:fldCharType="begin"/>
              </w:r>
              <w:r w:rsidRPr="00D9001A">
                <w:rPr>
                  <w:rFonts w:eastAsiaTheme="minorHAnsi" w:cstheme="minorBidi"/>
                  <w:sz w:val="20"/>
                  <w:lang w:eastAsia="en-US"/>
                </w:rPr>
                <w:instrText xml:space="preserve"> NUMPAGES  \* Arabic  \* MERGEFORMAT </w:instrText>
              </w:r>
              <w:r w:rsidRPr="00D9001A">
                <w:rPr>
                  <w:rFonts w:eastAsiaTheme="minorHAnsi" w:cstheme="minorBidi"/>
                  <w:sz w:val="20"/>
                  <w:lang w:eastAsia="en-US"/>
                </w:rPr>
                <w:fldChar w:fldCharType="separate"/>
              </w:r>
              <w:r w:rsidRPr="00D9001A">
                <w:rPr>
                  <w:rFonts w:eastAsiaTheme="minorHAnsi" w:cstheme="minorBidi"/>
                  <w:sz w:val="20"/>
                  <w:lang w:eastAsia="en-US"/>
                </w:rPr>
                <w:t>26</w:t>
              </w:r>
              <w:r w:rsidRPr="00D9001A">
                <w:rPr>
                  <w:rFonts w:eastAsiaTheme="minorHAnsi" w:cstheme="minorBidi"/>
                  <w:sz w:val="20"/>
                  <w:lang w:eastAsia="en-US"/>
                </w:rPr>
                <w:fldChar w:fldCharType="end"/>
              </w:r>
            </w:sdtContent>
          </w:sdt>
        </w:p>
        <w:p w14:paraId="61B31C5F" w14:textId="77777777" w:rsidR="00D47AA4" w:rsidRPr="005F3383" w:rsidRDefault="00D47AA4" w:rsidP="00D47AA4">
          <w:pPr>
            <w:tabs>
              <w:tab w:val="left" w:pos="2100"/>
            </w:tabs>
            <w:spacing w:before="0"/>
            <w:jc w:val="left"/>
            <w:rPr>
              <w:sz w:val="18"/>
              <w:szCs w:val="18"/>
            </w:rPr>
          </w:pPr>
          <w:r w:rsidRPr="00D9001A">
            <w:rPr>
              <w:rFonts w:eastAsiaTheme="minorHAnsi" w:cstheme="minorBidi"/>
              <w:b/>
              <w:color w:val="00B0F0"/>
              <w:sz w:val="20"/>
              <w:lang w:eastAsia="en-US"/>
            </w:rPr>
            <w:t>U</w:t>
          </w:r>
          <w:r>
            <w:rPr>
              <w:rFonts w:eastAsiaTheme="minorHAnsi" w:cstheme="minorBidi"/>
              <w:b/>
              <w:color w:val="00B0F0"/>
              <w:sz w:val="20"/>
              <w:lang w:eastAsia="en-US"/>
            </w:rPr>
            <w:t>WP 1 2026</w:t>
          </w:r>
        </w:p>
      </w:tc>
      <w:tc>
        <w:tcPr>
          <w:tcW w:w="4143" w:type="dxa"/>
          <w:vAlign w:val="bottom"/>
        </w:tcPr>
        <w:p w14:paraId="2F545A41" w14:textId="77777777" w:rsidR="00D47AA4" w:rsidRDefault="00D47AA4" w:rsidP="00D47AA4">
          <w:pPr>
            <w:tabs>
              <w:tab w:val="center" w:pos="4536"/>
              <w:tab w:val="right" w:pos="9072"/>
              <w:tab w:val="left" w:pos="9781"/>
            </w:tabs>
            <w:spacing w:before="0"/>
            <w:jc w:val="center"/>
            <w:rPr>
              <w:sz w:val="20"/>
            </w:rPr>
          </w:pPr>
          <w:r>
            <w:rPr>
              <w:noProof/>
            </w:rPr>
            <w:drawing>
              <wp:inline distT="0" distB="0" distL="0" distR="0" wp14:anchorId="68D279C4" wp14:editId="51CAEF3F">
                <wp:extent cx="1171882" cy="360000"/>
                <wp:effectExtent l="0" t="0" r="0" b="254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71882" cy="360000"/>
                        </a:xfrm>
                        <a:prstGeom prst="rect">
                          <a:avLst/>
                        </a:prstGeom>
                        <a:noFill/>
                        <a:ln>
                          <a:noFill/>
                        </a:ln>
                      </pic:spPr>
                    </pic:pic>
                  </a:graphicData>
                </a:graphic>
              </wp:inline>
            </w:drawing>
          </w:r>
        </w:p>
      </w:tc>
      <w:tc>
        <w:tcPr>
          <w:tcW w:w="2235" w:type="dxa"/>
          <w:vAlign w:val="bottom"/>
        </w:tcPr>
        <w:p w14:paraId="52174D7F" w14:textId="5F0DE4BE" w:rsidR="00D47AA4" w:rsidRPr="0009625D" w:rsidRDefault="00D47AA4" w:rsidP="00D47AA4">
          <w:pPr>
            <w:tabs>
              <w:tab w:val="left" w:pos="1731"/>
            </w:tabs>
            <w:spacing w:before="0"/>
            <w:ind w:right="-110"/>
            <w:jc w:val="right"/>
            <w:rPr>
              <w:rFonts w:eastAsiaTheme="minorHAnsi" w:cstheme="minorBidi"/>
              <w:b/>
              <w:color w:val="00B0F0"/>
              <w:sz w:val="16"/>
              <w:szCs w:val="16"/>
              <w:lang w:eastAsia="en-US"/>
            </w:rPr>
          </w:pPr>
          <w:r w:rsidRPr="005F3383">
            <w:rPr>
              <w:rFonts w:eastAsiaTheme="minorHAnsi" w:cstheme="minorBidi"/>
              <w:b/>
              <w:color w:val="00B0F0"/>
              <w:sz w:val="20"/>
              <w:lang w:eastAsia="en-US"/>
            </w:rPr>
            <w:t>Praxishilfe</w:t>
          </w:r>
          <w:r>
            <w:rPr>
              <w:rFonts w:eastAsiaTheme="minorHAnsi" w:cstheme="minorBidi"/>
              <w:b/>
              <w:color w:val="00B0F0"/>
              <w:sz w:val="20"/>
              <w:lang w:eastAsia="en-US"/>
            </w:rPr>
            <w:t xml:space="preserve"> </w:t>
          </w:r>
          <w:r w:rsidR="00D56514">
            <w:rPr>
              <w:rFonts w:eastAsiaTheme="minorHAnsi" w:cstheme="minorBidi"/>
              <w:b/>
              <w:color w:val="00B0F0"/>
              <w:sz w:val="20"/>
              <w:lang w:eastAsia="en-US"/>
            </w:rPr>
            <w:t>3/7</w:t>
          </w:r>
        </w:p>
      </w:tc>
    </w:tr>
  </w:tbl>
  <w:p w14:paraId="4FBE330C" w14:textId="77777777" w:rsidR="00567A77" w:rsidRPr="00D47AA4" w:rsidRDefault="00D47AA4" w:rsidP="00D47AA4">
    <w:pPr>
      <w:pStyle w:val="Fuzeile"/>
      <w:tabs>
        <w:tab w:val="clear" w:pos="4536"/>
        <w:tab w:val="clear" w:pos="9072"/>
        <w:tab w:val="left" w:pos="1440"/>
      </w:tabs>
      <w:spacing w:before="0"/>
      <w:rPr>
        <w:rFonts w:eastAsiaTheme="minorHAnsi"/>
        <w:sz w:val="2"/>
        <w:szCs w:val="2"/>
      </w:rPr>
    </w:pPr>
    <w:r>
      <w:rPr>
        <w:rFonts w:eastAsia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921F8" w14:textId="77777777" w:rsidR="00705106" w:rsidRDefault="00705106" w:rsidP="00EE217B">
      <w:pPr>
        <w:pStyle w:val="Fuzeile"/>
      </w:pPr>
    </w:p>
    <w:p w14:paraId="6ED8D1A7" w14:textId="77777777" w:rsidR="00705106" w:rsidRPr="00EE217B" w:rsidRDefault="00705106" w:rsidP="00EE217B">
      <w:pPr>
        <w:spacing w:before="0"/>
        <w:jc w:val="center"/>
      </w:pPr>
      <w:r w:rsidRPr="00027F72">
        <w:separator/>
      </w:r>
      <w:r w:rsidRPr="00027F72">
        <w:separator/>
      </w:r>
    </w:p>
  </w:footnote>
  <w:footnote w:type="continuationSeparator" w:id="0">
    <w:p w14:paraId="21A8BA98" w14:textId="77777777" w:rsidR="00705106" w:rsidRDefault="00705106" w:rsidP="00711AB6">
      <w:pPr>
        <w:spacing w:before="0"/>
        <w:jc w:val="center"/>
      </w:pPr>
    </w:p>
    <w:p w14:paraId="610B2831" w14:textId="77777777" w:rsidR="00705106" w:rsidRPr="00711AB6" w:rsidRDefault="00705106" w:rsidP="00711AB6">
      <w:pPr>
        <w:spacing w:before="0"/>
        <w:jc w:val="center"/>
      </w:pPr>
      <w:r w:rsidRPr="00027F72">
        <w:separator/>
      </w:r>
      <w:r w:rsidRPr="00027F72">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15E65" w14:textId="77777777" w:rsidR="00567A77" w:rsidRDefault="00567A77" w:rsidP="00B73242">
    <w:pPr>
      <w:pStyle w:val="Kopfzeile"/>
      <w:pBdr>
        <w:bottom w:val="none" w:sz="0" w:space="0" w:color="auto"/>
      </w:pBdr>
      <w:spacing w:before="0"/>
      <w:rPr>
        <w:sz w:val="2"/>
        <w:szCs w:val="14"/>
      </w:rPr>
    </w:pPr>
  </w:p>
  <w:p w14:paraId="2F3EECBC" w14:textId="77777777" w:rsidR="00567A77" w:rsidRDefault="00567A77" w:rsidP="003C699D">
    <w:pPr>
      <w:pStyle w:val="Kopfzeile"/>
      <w:pBdr>
        <w:bottom w:val="none" w:sz="0" w:space="0" w:color="auto"/>
      </w:pBdr>
      <w:spacing w:before="0"/>
      <w:rPr>
        <w:sz w:val="2"/>
        <w:szCs w:val="14"/>
      </w:rPr>
    </w:pPr>
  </w:p>
  <w:p w14:paraId="1C0CA9F0" w14:textId="77777777" w:rsidR="00567A77" w:rsidRPr="00665F75" w:rsidRDefault="00567A77" w:rsidP="00B73242">
    <w:pPr>
      <w:pStyle w:val="Kopfzeile"/>
      <w:pBdr>
        <w:bottom w:val="none" w:sz="0" w:space="0" w:color="auto"/>
      </w:pBdr>
      <w:spacing w:before="0"/>
      <w:rPr>
        <w:sz w:val="2"/>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4D735" w14:textId="77777777" w:rsidR="00567A77" w:rsidRPr="003C699D" w:rsidRDefault="00567A77" w:rsidP="00A15352">
    <w:pPr>
      <w:pStyle w:val="Kopfzeile"/>
      <w:pBdr>
        <w:bottom w:val="none" w:sz="0" w:space="0" w:color="auto"/>
      </w:pBdr>
      <w:spacing w:before="0"/>
      <w:rPr>
        <w:sz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33C3F3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D6A6458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788D9E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7A2702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F84E9B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C46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ECC18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BE124A82"/>
    <w:lvl w:ilvl="0">
      <w:start w:val="1"/>
      <w:numFmt w:val="decimal"/>
      <w:pStyle w:val="Listennummer"/>
      <w:lvlText w:val="%1."/>
      <w:lvlJc w:val="left"/>
      <w:pPr>
        <w:tabs>
          <w:tab w:val="num" w:pos="360"/>
        </w:tabs>
        <w:ind w:left="360" w:hanging="360"/>
      </w:pPr>
    </w:lvl>
  </w:abstractNum>
  <w:abstractNum w:abstractNumId="8" w15:restartNumberingAfterBreak="0">
    <w:nsid w:val="09523C43"/>
    <w:multiLevelType w:val="hybridMultilevel"/>
    <w:tmpl w:val="37E0F4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A190D31"/>
    <w:multiLevelType w:val="hybridMultilevel"/>
    <w:tmpl w:val="ED6E3D90"/>
    <w:lvl w:ilvl="0" w:tplc="10108F0A">
      <w:start w:val="1"/>
      <w:numFmt w:val="bullet"/>
      <w:lvlText w:val="-"/>
      <w:lvlJc w:val="left"/>
      <w:pPr>
        <w:ind w:left="717" w:hanging="360"/>
      </w:pPr>
      <w:rPr>
        <w:rFonts w:ascii="Century Gothic" w:eastAsia="Times New Roman" w:hAnsi="Century Gothic" w:cs="Times New Roman"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10" w15:restartNumberingAfterBreak="0">
    <w:nsid w:val="10AC517C"/>
    <w:multiLevelType w:val="hybridMultilevel"/>
    <w:tmpl w:val="DA605592"/>
    <w:lvl w:ilvl="0" w:tplc="41CEEF3C">
      <w:start w:val="1"/>
      <w:numFmt w:val="bullet"/>
      <w:pStyle w:val="Aufzhlungszeichen"/>
      <w:lvlText w:val=""/>
      <w:lvlJc w:val="left"/>
      <w:pPr>
        <w:ind w:left="1074" w:hanging="360"/>
      </w:pPr>
      <w:rPr>
        <w:rFonts w:ascii="Symbol" w:hAnsi="Symbol" w:hint="default"/>
      </w:rPr>
    </w:lvl>
    <w:lvl w:ilvl="1" w:tplc="04070003">
      <w:start w:val="1"/>
      <w:numFmt w:val="bullet"/>
      <w:lvlText w:val="o"/>
      <w:lvlJc w:val="left"/>
      <w:pPr>
        <w:ind w:left="1794" w:hanging="360"/>
      </w:pPr>
      <w:rPr>
        <w:rFonts w:ascii="Courier New" w:hAnsi="Courier New" w:cs="Courier New" w:hint="default"/>
      </w:rPr>
    </w:lvl>
    <w:lvl w:ilvl="2" w:tplc="04070005" w:tentative="1">
      <w:start w:val="1"/>
      <w:numFmt w:val="bullet"/>
      <w:lvlText w:val=""/>
      <w:lvlJc w:val="left"/>
      <w:pPr>
        <w:ind w:left="2514" w:hanging="360"/>
      </w:pPr>
      <w:rPr>
        <w:rFonts w:ascii="Wingdings" w:hAnsi="Wingdings" w:hint="default"/>
      </w:rPr>
    </w:lvl>
    <w:lvl w:ilvl="3" w:tplc="04070001" w:tentative="1">
      <w:start w:val="1"/>
      <w:numFmt w:val="bullet"/>
      <w:lvlText w:val=""/>
      <w:lvlJc w:val="left"/>
      <w:pPr>
        <w:ind w:left="3234" w:hanging="360"/>
      </w:pPr>
      <w:rPr>
        <w:rFonts w:ascii="Symbol" w:hAnsi="Symbol" w:hint="default"/>
      </w:rPr>
    </w:lvl>
    <w:lvl w:ilvl="4" w:tplc="04070003" w:tentative="1">
      <w:start w:val="1"/>
      <w:numFmt w:val="bullet"/>
      <w:lvlText w:val="o"/>
      <w:lvlJc w:val="left"/>
      <w:pPr>
        <w:ind w:left="3954" w:hanging="360"/>
      </w:pPr>
      <w:rPr>
        <w:rFonts w:ascii="Courier New" w:hAnsi="Courier New" w:cs="Courier New" w:hint="default"/>
      </w:rPr>
    </w:lvl>
    <w:lvl w:ilvl="5" w:tplc="04070005" w:tentative="1">
      <w:start w:val="1"/>
      <w:numFmt w:val="bullet"/>
      <w:lvlText w:val=""/>
      <w:lvlJc w:val="left"/>
      <w:pPr>
        <w:ind w:left="4674" w:hanging="360"/>
      </w:pPr>
      <w:rPr>
        <w:rFonts w:ascii="Wingdings" w:hAnsi="Wingdings" w:hint="default"/>
      </w:rPr>
    </w:lvl>
    <w:lvl w:ilvl="6" w:tplc="04070001" w:tentative="1">
      <w:start w:val="1"/>
      <w:numFmt w:val="bullet"/>
      <w:lvlText w:val=""/>
      <w:lvlJc w:val="left"/>
      <w:pPr>
        <w:ind w:left="5394" w:hanging="360"/>
      </w:pPr>
      <w:rPr>
        <w:rFonts w:ascii="Symbol" w:hAnsi="Symbol" w:hint="default"/>
      </w:rPr>
    </w:lvl>
    <w:lvl w:ilvl="7" w:tplc="04070003" w:tentative="1">
      <w:start w:val="1"/>
      <w:numFmt w:val="bullet"/>
      <w:lvlText w:val="o"/>
      <w:lvlJc w:val="left"/>
      <w:pPr>
        <w:ind w:left="6114" w:hanging="360"/>
      </w:pPr>
      <w:rPr>
        <w:rFonts w:ascii="Courier New" w:hAnsi="Courier New" w:cs="Courier New" w:hint="default"/>
      </w:rPr>
    </w:lvl>
    <w:lvl w:ilvl="8" w:tplc="04070005" w:tentative="1">
      <w:start w:val="1"/>
      <w:numFmt w:val="bullet"/>
      <w:lvlText w:val=""/>
      <w:lvlJc w:val="left"/>
      <w:pPr>
        <w:ind w:left="6834" w:hanging="360"/>
      </w:pPr>
      <w:rPr>
        <w:rFonts w:ascii="Wingdings" w:hAnsi="Wingdings" w:hint="default"/>
      </w:rPr>
    </w:lvl>
  </w:abstractNum>
  <w:abstractNum w:abstractNumId="11" w15:restartNumberingAfterBreak="0">
    <w:nsid w:val="10BB1201"/>
    <w:multiLevelType w:val="hybridMultilevel"/>
    <w:tmpl w:val="00BE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3" w:hanging="360"/>
      </w:pPr>
      <w:rPr>
        <w:rFonts w:ascii="Courier New" w:hAnsi="Courier New" w:cs="Courier New" w:hint="default"/>
      </w:rPr>
    </w:lvl>
    <w:lvl w:ilvl="2" w:tplc="04070005" w:tentative="1">
      <w:start w:val="1"/>
      <w:numFmt w:val="bullet"/>
      <w:lvlText w:val=""/>
      <w:lvlJc w:val="left"/>
      <w:pPr>
        <w:ind w:left="2163" w:hanging="360"/>
      </w:pPr>
      <w:rPr>
        <w:rFonts w:ascii="Wingdings" w:hAnsi="Wingdings" w:hint="default"/>
      </w:rPr>
    </w:lvl>
    <w:lvl w:ilvl="3" w:tplc="04070001" w:tentative="1">
      <w:start w:val="1"/>
      <w:numFmt w:val="bullet"/>
      <w:lvlText w:val=""/>
      <w:lvlJc w:val="left"/>
      <w:pPr>
        <w:ind w:left="2883" w:hanging="360"/>
      </w:pPr>
      <w:rPr>
        <w:rFonts w:ascii="Symbol" w:hAnsi="Symbol" w:hint="default"/>
      </w:rPr>
    </w:lvl>
    <w:lvl w:ilvl="4" w:tplc="04070003" w:tentative="1">
      <w:start w:val="1"/>
      <w:numFmt w:val="bullet"/>
      <w:lvlText w:val="o"/>
      <w:lvlJc w:val="left"/>
      <w:pPr>
        <w:ind w:left="3603" w:hanging="360"/>
      </w:pPr>
      <w:rPr>
        <w:rFonts w:ascii="Courier New" w:hAnsi="Courier New" w:cs="Courier New" w:hint="default"/>
      </w:rPr>
    </w:lvl>
    <w:lvl w:ilvl="5" w:tplc="04070005" w:tentative="1">
      <w:start w:val="1"/>
      <w:numFmt w:val="bullet"/>
      <w:lvlText w:val=""/>
      <w:lvlJc w:val="left"/>
      <w:pPr>
        <w:ind w:left="4323" w:hanging="360"/>
      </w:pPr>
      <w:rPr>
        <w:rFonts w:ascii="Wingdings" w:hAnsi="Wingdings" w:hint="default"/>
      </w:rPr>
    </w:lvl>
    <w:lvl w:ilvl="6" w:tplc="04070001" w:tentative="1">
      <w:start w:val="1"/>
      <w:numFmt w:val="bullet"/>
      <w:lvlText w:val=""/>
      <w:lvlJc w:val="left"/>
      <w:pPr>
        <w:ind w:left="5043" w:hanging="360"/>
      </w:pPr>
      <w:rPr>
        <w:rFonts w:ascii="Symbol" w:hAnsi="Symbol" w:hint="default"/>
      </w:rPr>
    </w:lvl>
    <w:lvl w:ilvl="7" w:tplc="04070003" w:tentative="1">
      <w:start w:val="1"/>
      <w:numFmt w:val="bullet"/>
      <w:lvlText w:val="o"/>
      <w:lvlJc w:val="left"/>
      <w:pPr>
        <w:ind w:left="5763" w:hanging="360"/>
      </w:pPr>
      <w:rPr>
        <w:rFonts w:ascii="Courier New" w:hAnsi="Courier New" w:cs="Courier New" w:hint="default"/>
      </w:rPr>
    </w:lvl>
    <w:lvl w:ilvl="8" w:tplc="04070005" w:tentative="1">
      <w:start w:val="1"/>
      <w:numFmt w:val="bullet"/>
      <w:lvlText w:val=""/>
      <w:lvlJc w:val="left"/>
      <w:pPr>
        <w:ind w:left="6483" w:hanging="360"/>
      </w:pPr>
      <w:rPr>
        <w:rFonts w:ascii="Wingdings" w:hAnsi="Wingdings" w:hint="default"/>
      </w:rPr>
    </w:lvl>
  </w:abstractNum>
  <w:abstractNum w:abstractNumId="12" w15:restartNumberingAfterBreak="0">
    <w:nsid w:val="1108164F"/>
    <w:multiLevelType w:val="hybridMultilevel"/>
    <w:tmpl w:val="1354D2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6143A6F"/>
    <w:multiLevelType w:val="multilevel"/>
    <w:tmpl w:val="5E5E9E74"/>
    <w:styleLink w:val="Listen1"/>
    <w:lvl w:ilvl="0">
      <w:start w:val="1"/>
      <w:numFmt w:val="bullet"/>
      <w:lvlText w:val=""/>
      <w:lvlJc w:val="left"/>
      <w:pPr>
        <w:ind w:left="1428" w:hanging="360"/>
      </w:pPr>
      <w:rPr>
        <w:rFonts w:ascii="Symbol" w:hAnsi="Symbol"/>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4" w15:restartNumberingAfterBreak="0">
    <w:nsid w:val="17110A66"/>
    <w:multiLevelType w:val="hybridMultilevel"/>
    <w:tmpl w:val="2FD6A9C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1AE50901"/>
    <w:multiLevelType w:val="hybridMultilevel"/>
    <w:tmpl w:val="30F819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0423901"/>
    <w:multiLevelType w:val="hybridMultilevel"/>
    <w:tmpl w:val="11B4A2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6BB0205"/>
    <w:multiLevelType w:val="hybridMultilevel"/>
    <w:tmpl w:val="F11EC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F57673A"/>
    <w:multiLevelType w:val="hybridMultilevel"/>
    <w:tmpl w:val="C890CD1C"/>
    <w:lvl w:ilvl="0" w:tplc="EF4A94C4">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9" w15:restartNumberingAfterBreak="0">
    <w:nsid w:val="4B3C09DA"/>
    <w:multiLevelType w:val="hybridMultilevel"/>
    <w:tmpl w:val="B6241CC6"/>
    <w:lvl w:ilvl="0" w:tplc="202ED2C6">
      <w:start w:val="2"/>
      <w:numFmt w:val="bullet"/>
      <w:lvlText w:val="-"/>
      <w:lvlJc w:val="left"/>
      <w:pPr>
        <w:ind w:left="720" w:hanging="360"/>
      </w:pPr>
      <w:rPr>
        <w:rFonts w:ascii="Century Gothic" w:eastAsia="Times New Roman" w:hAnsi="Century Gothic"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EF54B06"/>
    <w:multiLevelType w:val="hybridMultilevel"/>
    <w:tmpl w:val="63F2BF0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53704408"/>
    <w:multiLevelType w:val="hybridMultilevel"/>
    <w:tmpl w:val="98E64498"/>
    <w:lvl w:ilvl="0" w:tplc="02DAC9F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67C1D54"/>
    <w:multiLevelType w:val="hybridMultilevel"/>
    <w:tmpl w:val="9C32BE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B9D71DC"/>
    <w:multiLevelType w:val="hybridMultilevel"/>
    <w:tmpl w:val="4628C72E"/>
    <w:lvl w:ilvl="0" w:tplc="C92E87F4">
      <w:start w:val="1"/>
      <w:numFmt w:val="lowerLetter"/>
      <w:pStyle w:val="Aufzhlungszeichen2"/>
      <w:lvlText w:val="%1."/>
      <w:lvlJc w:val="left"/>
      <w:pPr>
        <w:ind w:left="1074" w:hanging="360"/>
      </w:pPr>
      <w:rPr>
        <w:rFonts w:hint="default"/>
      </w:rPr>
    </w:lvl>
    <w:lvl w:ilvl="1" w:tplc="04070019" w:tentative="1">
      <w:start w:val="1"/>
      <w:numFmt w:val="lowerLetter"/>
      <w:lvlText w:val="%2."/>
      <w:lvlJc w:val="left"/>
      <w:pPr>
        <w:ind w:left="1794" w:hanging="360"/>
      </w:pPr>
    </w:lvl>
    <w:lvl w:ilvl="2" w:tplc="0407001B" w:tentative="1">
      <w:start w:val="1"/>
      <w:numFmt w:val="lowerRoman"/>
      <w:lvlText w:val="%3."/>
      <w:lvlJc w:val="right"/>
      <w:pPr>
        <w:ind w:left="2514" w:hanging="180"/>
      </w:pPr>
    </w:lvl>
    <w:lvl w:ilvl="3" w:tplc="0407000F" w:tentative="1">
      <w:start w:val="1"/>
      <w:numFmt w:val="decimal"/>
      <w:lvlText w:val="%4."/>
      <w:lvlJc w:val="left"/>
      <w:pPr>
        <w:ind w:left="3234" w:hanging="360"/>
      </w:pPr>
    </w:lvl>
    <w:lvl w:ilvl="4" w:tplc="04070019" w:tentative="1">
      <w:start w:val="1"/>
      <w:numFmt w:val="lowerLetter"/>
      <w:lvlText w:val="%5."/>
      <w:lvlJc w:val="left"/>
      <w:pPr>
        <w:ind w:left="3954" w:hanging="360"/>
      </w:pPr>
    </w:lvl>
    <w:lvl w:ilvl="5" w:tplc="0407001B" w:tentative="1">
      <w:start w:val="1"/>
      <w:numFmt w:val="lowerRoman"/>
      <w:lvlText w:val="%6."/>
      <w:lvlJc w:val="right"/>
      <w:pPr>
        <w:ind w:left="4674" w:hanging="180"/>
      </w:pPr>
    </w:lvl>
    <w:lvl w:ilvl="6" w:tplc="0407000F" w:tentative="1">
      <w:start w:val="1"/>
      <w:numFmt w:val="decimal"/>
      <w:lvlText w:val="%7."/>
      <w:lvlJc w:val="left"/>
      <w:pPr>
        <w:ind w:left="5394" w:hanging="360"/>
      </w:pPr>
    </w:lvl>
    <w:lvl w:ilvl="7" w:tplc="04070019" w:tentative="1">
      <w:start w:val="1"/>
      <w:numFmt w:val="lowerLetter"/>
      <w:lvlText w:val="%8."/>
      <w:lvlJc w:val="left"/>
      <w:pPr>
        <w:ind w:left="6114" w:hanging="360"/>
      </w:pPr>
    </w:lvl>
    <w:lvl w:ilvl="8" w:tplc="0407001B" w:tentative="1">
      <w:start w:val="1"/>
      <w:numFmt w:val="lowerRoman"/>
      <w:lvlText w:val="%9."/>
      <w:lvlJc w:val="right"/>
      <w:pPr>
        <w:ind w:left="6834" w:hanging="180"/>
      </w:pPr>
    </w:lvl>
  </w:abstractNum>
  <w:abstractNum w:abstractNumId="24" w15:restartNumberingAfterBreak="0">
    <w:nsid w:val="5E1E5F44"/>
    <w:multiLevelType w:val="hybridMultilevel"/>
    <w:tmpl w:val="DB34E9C8"/>
    <w:lvl w:ilvl="0" w:tplc="04070001">
      <w:start w:val="1"/>
      <w:numFmt w:val="bullet"/>
      <w:lvlText w:val=""/>
      <w:lvlJc w:val="left"/>
      <w:pPr>
        <w:ind w:left="717" w:hanging="360"/>
      </w:pPr>
      <w:rPr>
        <w:rFonts w:ascii="Symbol" w:hAnsi="Symbol"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25" w15:restartNumberingAfterBreak="0">
    <w:nsid w:val="67C239BE"/>
    <w:multiLevelType w:val="hybridMultilevel"/>
    <w:tmpl w:val="C820F73C"/>
    <w:lvl w:ilvl="0" w:tplc="04070001">
      <w:start w:val="1"/>
      <w:numFmt w:val="bullet"/>
      <w:lvlText w:val=""/>
      <w:lvlJc w:val="left"/>
      <w:pPr>
        <w:ind w:left="717" w:hanging="360"/>
      </w:pPr>
      <w:rPr>
        <w:rFonts w:ascii="Symbol" w:hAnsi="Symbol"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26" w15:restartNumberingAfterBreak="0">
    <w:nsid w:val="69DD1AFA"/>
    <w:multiLevelType w:val="hybridMultilevel"/>
    <w:tmpl w:val="5E9E5A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A7B3D11"/>
    <w:multiLevelType w:val="hybridMultilevel"/>
    <w:tmpl w:val="13783BC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72DE103B"/>
    <w:multiLevelType w:val="hybridMultilevel"/>
    <w:tmpl w:val="22EAF6CA"/>
    <w:lvl w:ilvl="0" w:tplc="6090F86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5E765C5"/>
    <w:multiLevelType w:val="hybridMultilevel"/>
    <w:tmpl w:val="1408D2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D8A6FE6"/>
    <w:multiLevelType w:val="multilevel"/>
    <w:tmpl w:val="50121D20"/>
    <w:lvl w:ilvl="0">
      <w:start w:val="1"/>
      <w:numFmt w:val="decimal"/>
      <w:pStyle w:val="berschrift1"/>
      <w:lvlText w:val="%1."/>
      <w:lvlJc w:val="left"/>
      <w:pPr>
        <w:tabs>
          <w:tab w:val="num" w:pos="1105"/>
        </w:tabs>
        <w:ind w:left="1105" w:hanging="680"/>
      </w:pPr>
      <w:rPr>
        <w:rFonts w:ascii="Arial" w:eastAsiaTheme="minorHAnsi" w:hAnsi="Arial" w:cs="Arial" w:hint="default"/>
      </w:rPr>
    </w:lvl>
    <w:lvl w:ilvl="1">
      <w:start w:val="1"/>
      <w:numFmt w:val="decimal"/>
      <w:pStyle w:val="berschrift2"/>
      <w:lvlText w:val="%1.%2"/>
      <w:lvlJc w:val="left"/>
      <w:pPr>
        <w:tabs>
          <w:tab w:val="num" w:pos="1105"/>
        </w:tabs>
        <w:ind w:left="1105" w:hanging="680"/>
      </w:pPr>
    </w:lvl>
    <w:lvl w:ilvl="2">
      <w:start w:val="1"/>
      <w:numFmt w:val="decimal"/>
      <w:pStyle w:val="berschrift3"/>
      <w:lvlText w:val="%1.%2.%3"/>
      <w:lvlJc w:val="left"/>
      <w:pPr>
        <w:tabs>
          <w:tab w:val="num" w:pos="1105"/>
        </w:tabs>
        <w:ind w:left="1105" w:hanging="680"/>
      </w:pPr>
    </w:lvl>
    <w:lvl w:ilvl="3">
      <w:start w:val="1"/>
      <w:numFmt w:val="decimal"/>
      <w:pStyle w:val="berschrift4"/>
      <w:lvlText w:val="%1.%2.%3.%4"/>
      <w:lvlJc w:val="left"/>
      <w:pPr>
        <w:tabs>
          <w:tab w:val="num" w:pos="1289"/>
        </w:tabs>
        <w:ind w:left="1289" w:hanging="864"/>
      </w:pPr>
    </w:lvl>
    <w:lvl w:ilvl="4">
      <w:start w:val="1"/>
      <w:numFmt w:val="decimal"/>
      <w:pStyle w:val="berschrift5"/>
      <w:lvlText w:val="%1.%2.%3.%4.%5"/>
      <w:lvlJc w:val="left"/>
      <w:pPr>
        <w:tabs>
          <w:tab w:val="num" w:pos="1433"/>
        </w:tabs>
        <w:ind w:left="1433" w:hanging="1008"/>
      </w:pPr>
    </w:lvl>
    <w:lvl w:ilvl="5">
      <w:start w:val="1"/>
      <w:numFmt w:val="decimal"/>
      <w:pStyle w:val="berschrift6"/>
      <w:lvlText w:val="%1.%2.%3.%4.%5.%6"/>
      <w:lvlJc w:val="left"/>
      <w:pPr>
        <w:tabs>
          <w:tab w:val="num" w:pos="1577"/>
        </w:tabs>
        <w:ind w:left="1577" w:hanging="1152"/>
      </w:pPr>
    </w:lvl>
    <w:lvl w:ilvl="6">
      <w:start w:val="1"/>
      <w:numFmt w:val="decimal"/>
      <w:pStyle w:val="berschrift7"/>
      <w:lvlText w:val="%1.%2.%3.%4.%5.%6.%7"/>
      <w:lvlJc w:val="left"/>
      <w:pPr>
        <w:tabs>
          <w:tab w:val="num" w:pos="1721"/>
        </w:tabs>
        <w:ind w:left="1721" w:hanging="1296"/>
      </w:pPr>
    </w:lvl>
    <w:lvl w:ilvl="7">
      <w:start w:val="1"/>
      <w:numFmt w:val="decimal"/>
      <w:pStyle w:val="berschrift8"/>
      <w:lvlText w:val="%1.%2.%3.%4.%5.%6.%7.%8"/>
      <w:lvlJc w:val="left"/>
      <w:pPr>
        <w:tabs>
          <w:tab w:val="num" w:pos="1865"/>
        </w:tabs>
        <w:ind w:left="1865" w:hanging="1440"/>
      </w:pPr>
    </w:lvl>
    <w:lvl w:ilvl="8">
      <w:start w:val="1"/>
      <w:numFmt w:val="decimal"/>
      <w:pStyle w:val="berschrift9"/>
      <w:lvlText w:val="%1.%2.%3.%4.%5.%6.%7.%8.%9"/>
      <w:lvlJc w:val="left"/>
      <w:pPr>
        <w:tabs>
          <w:tab w:val="num" w:pos="2585"/>
        </w:tabs>
        <w:ind w:left="2009" w:hanging="1584"/>
      </w:pPr>
    </w:lvl>
  </w:abstractNum>
  <w:num w:numId="1" w16cid:durableId="850489495">
    <w:abstractNumId w:val="30"/>
  </w:num>
  <w:num w:numId="2" w16cid:durableId="390612785">
    <w:abstractNumId w:val="6"/>
  </w:num>
  <w:num w:numId="3" w16cid:durableId="820389561">
    <w:abstractNumId w:val="5"/>
  </w:num>
  <w:num w:numId="4" w16cid:durableId="976909860">
    <w:abstractNumId w:val="4"/>
  </w:num>
  <w:num w:numId="5" w16cid:durableId="1001665523">
    <w:abstractNumId w:val="7"/>
  </w:num>
  <w:num w:numId="6" w16cid:durableId="481237122">
    <w:abstractNumId w:val="3"/>
  </w:num>
  <w:num w:numId="7" w16cid:durableId="1041784239">
    <w:abstractNumId w:val="2"/>
  </w:num>
  <w:num w:numId="8" w16cid:durableId="660426942">
    <w:abstractNumId w:val="1"/>
  </w:num>
  <w:num w:numId="9" w16cid:durableId="1951206577">
    <w:abstractNumId w:val="0"/>
  </w:num>
  <w:num w:numId="10" w16cid:durableId="1235553377">
    <w:abstractNumId w:val="10"/>
  </w:num>
  <w:num w:numId="11" w16cid:durableId="1741563144">
    <w:abstractNumId w:val="23"/>
  </w:num>
  <w:num w:numId="12" w16cid:durableId="1800998669">
    <w:abstractNumId w:val="13"/>
  </w:num>
  <w:num w:numId="13" w16cid:durableId="284508713">
    <w:abstractNumId w:val="15"/>
  </w:num>
  <w:num w:numId="14" w16cid:durableId="980420958">
    <w:abstractNumId w:val="22"/>
  </w:num>
  <w:num w:numId="15" w16cid:durableId="1169061772">
    <w:abstractNumId w:val="17"/>
  </w:num>
  <w:num w:numId="16" w16cid:durableId="686709401">
    <w:abstractNumId w:val="16"/>
  </w:num>
  <w:num w:numId="17" w16cid:durableId="263923188">
    <w:abstractNumId w:val="14"/>
  </w:num>
  <w:num w:numId="18" w16cid:durableId="1513179065">
    <w:abstractNumId w:val="28"/>
  </w:num>
  <w:num w:numId="19" w16cid:durableId="1121454189">
    <w:abstractNumId w:val="12"/>
  </w:num>
  <w:num w:numId="20" w16cid:durableId="2075665369">
    <w:abstractNumId w:val="20"/>
  </w:num>
  <w:num w:numId="21" w16cid:durableId="2012758832">
    <w:abstractNumId w:val="19"/>
  </w:num>
  <w:num w:numId="22" w16cid:durableId="1343314796">
    <w:abstractNumId w:val="27"/>
  </w:num>
  <w:num w:numId="23" w16cid:durableId="1183668583">
    <w:abstractNumId w:val="9"/>
  </w:num>
  <w:num w:numId="24" w16cid:durableId="1080445316">
    <w:abstractNumId w:val="11"/>
  </w:num>
  <w:num w:numId="25" w16cid:durableId="651712928">
    <w:abstractNumId w:val="8"/>
  </w:num>
  <w:num w:numId="26" w16cid:durableId="2037584070">
    <w:abstractNumId w:val="29"/>
  </w:num>
  <w:num w:numId="27" w16cid:durableId="207618722">
    <w:abstractNumId w:val="18"/>
  </w:num>
  <w:num w:numId="28" w16cid:durableId="2051611763">
    <w:abstractNumId w:val="26"/>
  </w:num>
  <w:num w:numId="29" w16cid:durableId="1647466320">
    <w:abstractNumId w:val="24"/>
  </w:num>
  <w:num w:numId="30" w16cid:durableId="40984344">
    <w:abstractNumId w:val="25"/>
  </w:num>
  <w:num w:numId="31" w16cid:durableId="1567296956">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57"/>
  <w:autoHyphenation/>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CB"/>
    <w:rsid w:val="00002230"/>
    <w:rsid w:val="00002EED"/>
    <w:rsid w:val="000030A9"/>
    <w:rsid w:val="0001477C"/>
    <w:rsid w:val="0002222B"/>
    <w:rsid w:val="0002748A"/>
    <w:rsid w:val="0003242D"/>
    <w:rsid w:val="0004061E"/>
    <w:rsid w:val="000503CF"/>
    <w:rsid w:val="0005326E"/>
    <w:rsid w:val="000616B8"/>
    <w:rsid w:val="00064F40"/>
    <w:rsid w:val="000667E5"/>
    <w:rsid w:val="00074E04"/>
    <w:rsid w:val="00075E7C"/>
    <w:rsid w:val="00080B9A"/>
    <w:rsid w:val="000862C7"/>
    <w:rsid w:val="00086B8A"/>
    <w:rsid w:val="0009344D"/>
    <w:rsid w:val="0009625D"/>
    <w:rsid w:val="00097B2B"/>
    <w:rsid w:val="000B1337"/>
    <w:rsid w:val="000C38D2"/>
    <w:rsid w:val="000E1BDC"/>
    <w:rsid w:val="000E26F7"/>
    <w:rsid w:val="00111AC6"/>
    <w:rsid w:val="001205E2"/>
    <w:rsid w:val="00143536"/>
    <w:rsid w:val="00143F11"/>
    <w:rsid w:val="0014588B"/>
    <w:rsid w:val="00152C9F"/>
    <w:rsid w:val="00162F77"/>
    <w:rsid w:val="00163360"/>
    <w:rsid w:val="00165A53"/>
    <w:rsid w:val="00180880"/>
    <w:rsid w:val="00184E10"/>
    <w:rsid w:val="0019585B"/>
    <w:rsid w:val="001A1B58"/>
    <w:rsid w:val="001B3F50"/>
    <w:rsid w:val="001B6915"/>
    <w:rsid w:val="001B7E25"/>
    <w:rsid w:val="001C0D6B"/>
    <w:rsid w:val="001C1789"/>
    <w:rsid w:val="001C49BB"/>
    <w:rsid w:val="001D22E2"/>
    <w:rsid w:val="001E1F96"/>
    <w:rsid w:val="001E38E2"/>
    <w:rsid w:val="001E7A82"/>
    <w:rsid w:val="001F04DD"/>
    <w:rsid w:val="002065BE"/>
    <w:rsid w:val="0021047B"/>
    <w:rsid w:val="00213C34"/>
    <w:rsid w:val="00226794"/>
    <w:rsid w:val="00241C76"/>
    <w:rsid w:val="00257647"/>
    <w:rsid w:val="002717FB"/>
    <w:rsid w:val="00281DEC"/>
    <w:rsid w:val="00283F41"/>
    <w:rsid w:val="00284FA6"/>
    <w:rsid w:val="00285560"/>
    <w:rsid w:val="00285C0D"/>
    <w:rsid w:val="00290924"/>
    <w:rsid w:val="00291549"/>
    <w:rsid w:val="00291571"/>
    <w:rsid w:val="0029592F"/>
    <w:rsid w:val="002A064F"/>
    <w:rsid w:val="002B17CE"/>
    <w:rsid w:val="002B298F"/>
    <w:rsid w:val="002B37AC"/>
    <w:rsid w:val="002B529F"/>
    <w:rsid w:val="002B7BA2"/>
    <w:rsid w:val="002D0908"/>
    <w:rsid w:val="002D7E2D"/>
    <w:rsid w:val="002F09D8"/>
    <w:rsid w:val="002F2A78"/>
    <w:rsid w:val="002F6B99"/>
    <w:rsid w:val="002F771F"/>
    <w:rsid w:val="00304799"/>
    <w:rsid w:val="0031086B"/>
    <w:rsid w:val="00340216"/>
    <w:rsid w:val="00342964"/>
    <w:rsid w:val="00352142"/>
    <w:rsid w:val="00360F3D"/>
    <w:rsid w:val="00364269"/>
    <w:rsid w:val="00376DCD"/>
    <w:rsid w:val="00382BCD"/>
    <w:rsid w:val="003932A1"/>
    <w:rsid w:val="003A6FEB"/>
    <w:rsid w:val="003B420D"/>
    <w:rsid w:val="003C57A5"/>
    <w:rsid w:val="003C699D"/>
    <w:rsid w:val="003D37C0"/>
    <w:rsid w:val="003E348F"/>
    <w:rsid w:val="003E5835"/>
    <w:rsid w:val="003F1B18"/>
    <w:rsid w:val="004076E9"/>
    <w:rsid w:val="00412235"/>
    <w:rsid w:val="0041402E"/>
    <w:rsid w:val="00416098"/>
    <w:rsid w:val="004248A0"/>
    <w:rsid w:val="00433509"/>
    <w:rsid w:val="00440D21"/>
    <w:rsid w:val="0044561D"/>
    <w:rsid w:val="00445BB8"/>
    <w:rsid w:val="0044742E"/>
    <w:rsid w:val="00454705"/>
    <w:rsid w:val="00465DB3"/>
    <w:rsid w:val="004867BC"/>
    <w:rsid w:val="0049126F"/>
    <w:rsid w:val="004B2234"/>
    <w:rsid w:val="004B5526"/>
    <w:rsid w:val="004B5A8E"/>
    <w:rsid w:val="004B6415"/>
    <w:rsid w:val="004C3F5D"/>
    <w:rsid w:val="004C60FF"/>
    <w:rsid w:val="004C72B3"/>
    <w:rsid w:val="004D43D5"/>
    <w:rsid w:val="004D6C91"/>
    <w:rsid w:val="004E699D"/>
    <w:rsid w:val="004F1C26"/>
    <w:rsid w:val="004F1E92"/>
    <w:rsid w:val="0050152B"/>
    <w:rsid w:val="005060F4"/>
    <w:rsid w:val="00516C43"/>
    <w:rsid w:val="0052103B"/>
    <w:rsid w:val="00525CDB"/>
    <w:rsid w:val="00527267"/>
    <w:rsid w:val="00534A4B"/>
    <w:rsid w:val="005473EF"/>
    <w:rsid w:val="0055136F"/>
    <w:rsid w:val="0055156D"/>
    <w:rsid w:val="00567521"/>
    <w:rsid w:val="00567A77"/>
    <w:rsid w:val="00583AA1"/>
    <w:rsid w:val="00587354"/>
    <w:rsid w:val="00590DC2"/>
    <w:rsid w:val="005913EC"/>
    <w:rsid w:val="005921A2"/>
    <w:rsid w:val="005967E6"/>
    <w:rsid w:val="005B4841"/>
    <w:rsid w:val="005B57D7"/>
    <w:rsid w:val="005B7F7F"/>
    <w:rsid w:val="005C1C85"/>
    <w:rsid w:val="005C3B25"/>
    <w:rsid w:val="005C5708"/>
    <w:rsid w:val="005D1825"/>
    <w:rsid w:val="005D26BD"/>
    <w:rsid w:val="005D2A74"/>
    <w:rsid w:val="005E07BD"/>
    <w:rsid w:val="005E7803"/>
    <w:rsid w:val="005F3383"/>
    <w:rsid w:val="005F6F40"/>
    <w:rsid w:val="00632C1A"/>
    <w:rsid w:val="00634C58"/>
    <w:rsid w:val="006407A6"/>
    <w:rsid w:val="006454CF"/>
    <w:rsid w:val="0065198F"/>
    <w:rsid w:val="006521FF"/>
    <w:rsid w:val="00665F75"/>
    <w:rsid w:val="0066763B"/>
    <w:rsid w:val="00672D01"/>
    <w:rsid w:val="00684B37"/>
    <w:rsid w:val="00692868"/>
    <w:rsid w:val="006A785E"/>
    <w:rsid w:val="006C4228"/>
    <w:rsid w:val="006D45A1"/>
    <w:rsid w:val="006E24F6"/>
    <w:rsid w:val="006E7126"/>
    <w:rsid w:val="007026D1"/>
    <w:rsid w:val="00705106"/>
    <w:rsid w:val="00711AB6"/>
    <w:rsid w:val="00716DD5"/>
    <w:rsid w:val="00720E5C"/>
    <w:rsid w:val="0073693A"/>
    <w:rsid w:val="00737BF1"/>
    <w:rsid w:val="00742EA1"/>
    <w:rsid w:val="00744772"/>
    <w:rsid w:val="007506E6"/>
    <w:rsid w:val="0076013B"/>
    <w:rsid w:val="007626C5"/>
    <w:rsid w:val="00763FC1"/>
    <w:rsid w:val="007648E0"/>
    <w:rsid w:val="00765666"/>
    <w:rsid w:val="0078728B"/>
    <w:rsid w:val="00790130"/>
    <w:rsid w:val="00796513"/>
    <w:rsid w:val="007A060E"/>
    <w:rsid w:val="007A3E0C"/>
    <w:rsid w:val="007B1945"/>
    <w:rsid w:val="007B2323"/>
    <w:rsid w:val="007C4932"/>
    <w:rsid w:val="007C5B77"/>
    <w:rsid w:val="007D3976"/>
    <w:rsid w:val="007E0249"/>
    <w:rsid w:val="007F3A7C"/>
    <w:rsid w:val="008000CB"/>
    <w:rsid w:val="00802ED4"/>
    <w:rsid w:val="00805892"/>
    <w:rsid w:val="0081072B"/>
    <w:rsid w:val="00823A55"/>
    <w:rsid w:val="008248D3"/>
    <w:rsid w:val="00840C2B"/>
    <w:rsid w:val="008471C9"/>
    <w:rsid w:val="00855B99"/>
    <w:rsid w:val="0085672D"/>
    <w:rsid w:val="00862DDF"/>
    <w:rsid w:val="00870FFE"/>
    <w:rsid w:val="00872C95"/>
    <w:rsid w:val="00872F5F"/>
    <w:rsid w:val="0087591D"/>
    <w:rsid w:val="0088020C"/>
    <w:rsid w:val="008809D8"/>
    <w:rsid w:val="00884570"/>
    <w:rsid w:val="00891EEA"/>
    <w:rsid w:val="008945F2"/>
    <w:rsid w:val="00895A38"/>
    <w:rsid w:val="00896B4D"/>
    <w:rsid w:val="008976BA"/>
    <w:rsid w:val="008A5560"/>
    <w:rsid w:val="008A659D"/>
    <w:rsid w:val="008C44B0"/>
    <w:rsid w:val="008C6D44"/>
    <w:rsid w:val="008D1A8E"/>
    <w:rsid w:val="008E0D82"/>
    <w:rsid w:val="008E0FC7"/>
    <w:rsid w:val="008E62B9"/>
    <w:rsid w:val="008F75E7"/>
    <w:rsid w:val="009062E6"/>
    <w:rsid w:val="009075A9"/>
    <w:rsid w:val="009212B4"/>
    <w:rsid w:val="009219D5"/>
    <w:rsid w:val="00931B95"/>
    <w:rsid w:val="00936359"/>
    <w:rsid w:val="00940184"/>
    <w:rsid w:val="00947B6B"/>
    <w:rsid w:val="0095198B"/>
    <w:rsid w:val="00954699"/>
    <w:rsid w:val="00963275"/>
    <w:rsid w:val="00970211"/>
    <w:rsid w:val="009760D0"/>
    <w:rsid w:val="00990C04"/>
    <w:rsid w:val="00991FD4"/>
    <w:rsid w:val="0099236A"/>
    <w:rsid w:val="00995EE2"/>
    <w:rsid w:val="009A5A4F"/>
    <w:rsid w:val="009A6E64"/>
    <w:rsid w:val="009C2FF2"/>
    <w:rsid w:val="009C6EFB"/>
    <w:rsid w:val="009D429E"/>
    <w:rsid w:val="009E1FB1"/>
    <w:rsid w:val="009E4C28"/>
    <w:rsid w:val="009F6E01"/>
    <w:rsid w:val="009F70BF"/>
    <w:rsid w:val="00A00470"/>
    <w:rsid w:val="00A06317"/>
    <w:rsid w:val="00A075E6"/>
    <w:rsid w:val="00A15352"/>
    <w:rsid w:val="00A237ED"/>
    <w:rsid w:val="00A31197"/>
    <w:rsid w:val="00A5114A"/>
    <w:rsid w:val="00A613A1"/>
    <w:rsid w:val="00A649A3"/>
    <w:rsid w:val="00A7113B"/>
    <w:rsid w:val="00A75CE3"/>
    <w:rsid w:val="00A8486F"/>
    <w:rsid w:val="00A87FE5"/>
    <w:rsid w:val="00A946ED"/>
    <w:rsid w:val="00AA65D6"/>
    <w:rsid w:val="00AB0EBF"/>
    <w:rsid w:val="00AB3372"/>
    <w:rsid w:val="00AC17EE"/>
    <w:rsid w:val="00AE290A"/>
    <w:rsid w:val="00AF1983"/>
    <w:rsid w:val="00B13741"/>
    <w:rsid w:val="00B15817"/>
    <w:rsid w:val="00B1680D"/>
    <w:rsid w:val="00B21EEF"/>
    <w:rsid w:val="00B22993"/>
    <w:rsid w:val="00B243DC"/>
    <w:rsid w:val="00B24C33"/>
    <w:rsid w:val="00B261B2"/>
    <w:rsid w:val="00B2754A"/>
    <w:rsid w:val="00B27B6F"/>
    <w:rsid w:val="00B367CE"/>
    <w:rsid w:val="00B62D3C"/>
    <w:rsid w:val="00B6345C"/>
    <w:rsid w:val="00B73242"/>
    <w:rsid w:val="00B77530"/>
    <w:rsid w:val="00BA02EC"/>
    <w:rsid w:val="00BA1533"/>
    <w:rsid w:val="00BA1564"/>
    <w:rsid w:val="00BA7590"/>
    <w:rsid w:val="00BC6A51"/>
    <w:rsid w:val="00BD2864"/>
    <w:rsid w:val="00BD37FF"/>
    <w:rsid w:val="00BD62C0"/>
    <w:rsid w:val="00BD7776"/>
    <w:rsid w:val="00BE368B"/>
    <w:rsid w:val="00BF0354"/>
    <w:rsid w:val="00BF2B89"/>
    <w:rsid w:val="00BF7EB9"/>
    <w:rsid w:val="00C005C2"/>
    <w:rsid w:val="00C21600"/>
    <w:rsid w:val="00C24E59"/>
    <w:rsid w:val="00C30D7D"/>
    <w:rsid w:val="00C43D74"/>
    <w:rsid w:val="00C45CD7"/>
    <w:rsid w:val="00C470A2"/>
    <w:rsid w:val="00C51664"/>
    <w:rsid w:val="00C61048"/>
    <w:rsid w:val="00C81429"/>
    <w:rsid w:val="00C8522D"/>
    <w:rsid w:val="00C915CD"/>
    <w:rsid w:val="00C91AC1"/>
    <w:rsid w:val="00C940C7"/>
    <w:rsid w:val="00CA5FDE"/>
    <w:rsid w:val="00CA6FFC"/>
    <w:rsid w:val="00CB24C7"/>
    <w:rsid w:val="00CC19EF"/>
    <w:rsid w:val="00CC1CD2"/>
    <w:rsid w:val="00CC2325"/>
    <w:rsid w:val="00CC3C5E"/>
    <w:rsid w:val="00CD1A9A"/>
    <w:rsid w:val="00CD4117"/>
    <w:rsid w:val="00CE73C2"/>
    <w:rsid w:val="00D1043E"/>
    <w:rsid w:val="00D12E00"/>
    <w:rsid w:val="00D13BD1"/>
    <w:rsid w:val="00D2790F"/>
    <w:rsid w:val="00D45365"/>
    <w:rsid w:val="00D47AA4"/>
    <w:rsid w:val="00D56514"/>
    <w:rsid w:val="00D61222"/>
    <w:rsid w:val="00D712A2"/>
    <w:rsid w:val="00D9001A"/>
    <w:rsid w:val="00D95CB5"/>
    <w:rsid w:val="00DA6374"/>
    <w:rsid w:val="00DA796A"/>
    <w:rsid w:val="00DB3534"/>
    <w:rsid w:val="00DB3B77"/>
    <w:rsid w:val="00DC5CF9"/>
    <w:rsid w:val="00DD3447"/>
    <w:rsid w:val="00DD5810"/>
    <w:rsid w:val="00DE04D4"/>
    <w:rsid w:val="00DE10AB"/>
    <w:rsid w:val="00DE2B44"/>
    <w:rsid w:val="00DE5B92"/>
    <w:rsid w:val="00DE7A5F"/>
    <w:rsid w:val="00E016C0"/>
    <w:rsid w:val="00E106C4"/>
    <w:rsid w:val="00E211D2"/>
    <w:rsid w:val="00E342CA"/>
    <w:rsid w:val="00E368C3"/>
    <w:rsid w:val="00E50734"/>
    <w:rsid w:val="00E54CF5"/>
    <w:rsid w:val="00E57522"/>
    <w:rsid w:val="00E57793"/>
    <w:rsid w:val="00E61BCD"/>
    <w:rsid w:val="00E61DE3"/>
    <w:rsid w:val="00E72079"/>
    <w:rsid w:val="00E72E48"/>
    <w:rsid w:val="00E74D96"/>
    <w:rsid w:val="00E77518"/>
    <w:rsid w:val="00EA2ACF"/>
    <w:rsid w:val="00EA74B3"/>
    <w:rsid w:val="00EC00F0"/>
    <w:rsid w:val="00EE217B"/>
    <w:rsid w:val="00EE374A"/>
    <w:rsid w:val="00EE6A9D"/>
    <w:rsid w:val="00EF2558"/>
    <w:rsid w:val="00F029CC"/>
    <w:rsid w:val="00F02A61"/>
    <w:rsid w:val="00F2421E"/>
    <w:rsid w:val="00F3121A"/>
    <w:rsid w:val="00F3358A"/>
    <w:rsid w:val="00F35247"/>
    <w:rsid w:val="00F43427"/>
    <w:rsid w:val="00F508B7"/>
    <w:rsid w:val="00F51F9C"/>
    <w:rsid w:val="00F579A0"/>
    <w:rsid w:val="00F607DD"/>
    <w:rsid w:val="00F672A4"/>
    <w:rsid w:val="00F67FF5"/>
    <w:rsid w:val="00F87375"/>
    <w:rsid w:val="00F920AB"/>
    <w:rsid w:val="00FA1E51"/>
    <w:rsid w:val="00FB19BE"/>
    <w:rsid w:val="00FB74D4"/>
    <w:rsid w:val="00FD0600"/>
    <w:rsid w:val="00FD6CCC"/>
    <w:rsid w:val="00FE65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E822149"/>
  <w15:docId w15:val="{8AE9505C-A661-4298-A389-E6E9086F0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1F96"/>
    <w:pPr>
      <w:spacing w:before="120"/>
      <w:jc w:val="both"/>
    </w:pPr>
    <w:rPr>
      <w:rFonts w:ascii="Century Gothic" w:hAnsi="Century Gothic"/>
      <w:sz w:val="22"/>
    </w:rPr>
  </w:style>
  <w:style w:type="paragraph" w:styleId="berschrift1">
    <w:name w:val="heading 1"/>
    <w:basedOn w:val="Standard"/>
    <w:next w:val="Standardeinzug"/>
    <w:qFormat/>
    <w:rsid w:val="00364269"/>
    <w:pPr>
      <w:keepNext/>
      <w:pageBreakBefore/>
      <w:numPr>
        <w:numId w:val="1"/>
      </w:numPr>
      <w:tabs>
        <w:tab w:val="num" w:pos="709"/>
      </w:tabs>
      <w:suppressAutoHyphens/>
      <w:spacing w:before="0"/>
      <w:ind w:left="709" w:hanging="709"/>
      <w:jc w:val="left"/>
      <w:outlineLvl w:val="0"/>
    </w:pPr>
    <w:rPr>
      <w:rFonts w:ascii="Futura Md BT" w:hAnsi="Futura Md BT"/>
      <w:b/>
      <w:color w:val="00A7DE"/>
      <w:kern w:val="28"/>
      <w:sz w:val="32"/>
    </w:rPr>
  </w:style>
  <w:style w:type="paragraph" w:styleId="berschrift2">
    <w:name w:val="heading 2"/>
    <w:basedOn w:val="berschrift1"/>
    <w:next w:val="Standardeinzug"/>
    <w:qFormat/>
    <w:rsid w:val="00A237ED"/>
    <w:pPr>
      <w:pageBreakBefore w:val="0"/>
      <w:numPr>
        <w:ilvl w:val="1"/>
      </w:numPr>
      <w:tabs>
        <w:tab w:val="left" w:pos="720"/>
      </w:tabs>
      <w:suppressAutoHyphens w:val="0"/>
      <w:spacing w:before="480"/>
      <w:ind w:left="709" w:hanging="709"/>
      <w:outlineLvl w:val="1"/>
    </w:pPr>
    <w:rPr>
      <w:sz w:val="28"/>
    </w:rPr>
  </w:style>
  <w:style w:type="paragraph" w:styleId="berschrift3">
    <w:name w:val="heading 3"/>
    <w:basedOn w:val="berschrift2"/>
    <w:next w:val="Standardeinzug"/>
    <w:qFormat/>
    <w:rsid w:val="00CB24C7"/>
    <w:pPr>
      <w:numPr>
        <w:ilvl w:val="2"/>
      </w:numPr>
      <w:spacing w:before="360"/>
      <w:ind w:left="709" w:hanging="709"/>
      <w:outlineLvl w:val="2"/>
    </w:pPr>
    <w:rPr>
      <w:sz w:val="24"/>
    </w:rPr>
  </w:style>
  <w:style w:type="paragraph" w:styleId="berschrift4">
    <w:name w:val="heading 4"/>
    <w:basedOn w:val="berschrift3"/>
    <w:next w:val="Standardeinzug"/>
    <w:qFormat/>
    <w:pPr>
      <w:numPr>
        <w:ilvl w:val="3"/>
      </w:numPr>
      <w:spacing w:before="240"/>
      <w:ind w:left="720" w:hanging="720"/>
      <w:outlineLvl w:val="3"/>
    </w:pPr>
    <w:rPr>
      <w:b w:val="0"/>
    </w:rPr>
  </w:style>
  <w:style w:type="paragraph" w:styleId="berschrift5">
    <w:name w:val="heading 5"/>
    <w:basedOn w:val="berschrift4"/>
    <w:next w:val="Standard"/>
    <w:pPr>
      <w:numPr>
        <w:ilvl w:val="4"/>
      </w:numPr>
      <w:ind w:left="720" w:hanging="720"/>
      <w:outlineLvl w:val="4"/>
    </w:pPr>
  </w:style>
  <w:style w:type="paragraph" w:styleId="berschrift6">
    <w:name w:val="heading 6"/>
    <w:basedOn w:val="berschrift5"/>
    <w:next w:val="Standard"/>
    <w:pPr>
      <w:numPr>
        <w:ilvl w:val="5"/>
      </w:numPr>
      <w:ind w:left="720" w:hanging="720"/>
      <w:outlineLvl w:val="5"/>
    </w:pPr>
  </w:style>
  <w:style w:type="paragraph" w:styleId="berschrift7">
    <w:name w:val="heading 7"/>
    <w:basedOn w:val="berschrift6"/>
    <w:next w:val="Standard"/>
    <w:pPr>
      <w:numPr>
        <w:ilvl w:val="6"/>
      </w:numPr>
      <w:ind w:left="720" w:hanging="720"/>
      <w:outlineLvl w:val="6"/>
    </w:pPr>
  </w:style>
  <w:style w:type="paragraph" w:styleId="berschrift8">
    <w:name w:val="heading 8"/>
    <w:basedOn w:val="berschrift7"/>
    <w:next w:val="Standard"/>
    <w:pPr>
      <w:numPr>
        <w:ilvl w:val="7"/>
      </w:numPr>
      <w:ind w:left="720" w:hanging="720"/>
      <w:outlineLvl w:val="7"/>
    </w:pPr>
  </w:style>
  <w:style w:type="paragraph" w:styleId="berschrift9">
    <w:name w:val="heading 9"/>
    <w:basedOn w:val="berschrift8"/>
    <w:next w:val="Standard"/>
    <w:pPr>
      <w:numPr>
        <w:ilvl w:val="8"/>
      </w:numPr>
      <w:ind w:left="720" w:hanging="72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semiHidden/>
    <w:rPr>
      <w:sz w:val="16"/>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Verzeichnis1">
    <w:name w:val="toc 1"/>
    <w:basedOn w:val="Standard"/>
    <w:next w:val="Standard"/>
    <w:autoRedefine/>
    <w:uiPriority w:val="39"/>
    <w:qFormat/>
    <w:pPr>
      <w:tabs>
        <w:tab w:val="right" w:leader="dot" w:pos="8505"/>
      </w:tabs>
      <w:spacing w:before="240"/>
      <w:ind w:left="680" w:right="424" w:hanging="680"/>
      <w:jc w:val="left"/>
    </w:pPr>
    <w:rPr>
      <w:b/>
      <w:noProof/>
    </w:rPr>
  </w:style>
  <w:style w:type="paragraph" w:styleId="Verzeichnis2">
    <w:name w:val="toc 2"/>
    <w:basedOn w:val="Verzeichnis1"/>
    <w:next w:val="Standard"/>
    <w:autoRedefine/>
    <w:uiPriority w:val="39"/>
    <w:qFormat/>
    <w:pPr>
      <w:tabs>
        <w:tab w:val="left" w:pos="680"/>
      </w:tabs>
      <w:spacing w:before="120"/>
    </w:pPr>
    <w:rPr>
      <w:b w:val="0"/>
    </w:rPr>
  </w:style>
  <w:style w:type="paragraph" w:styleId="Verzeichnis3">
    <w:name w:val="toc 3"/>
    <w:basedOn w:val="Verzeichnis2"/>
    <w:next w:val="Standard"/>
    <w:autoRedefine/>
    <w:uiPriority w:val="39"/>
    <w:qFormat/>
    <w:pPr>
      <w:tabs>
        <w:tab w:val="left" w:pos="1004"/>
      </w:tabs>
      <w:spacing w:before="60"/>
    </w:pPr>
  </w:style>
  <w:style w:type="paragraph" w:styleId="Umschlagabsenderadresse">
    <w:name w:val="envelope return"/>
    <w:basedOn w:val="Standard"/>
    <w:semiHidden/>
  </w:style>
  <w:style w:type="paragraph" w:styleId="Beschriftung">
    <w:name w:val="caption"/>
    <w:basedOn w:val="Standard"/>
    <w:next w:val="Standardeinzug"/>
    <w:qFormat/>
    <w:rsid w:val="0055156D"/>
    <w:pPr>
      <w:spacing w:before="0"/>
      <w:ind w:left="1985" w:hanging="1276"/>
      <w:jc w:val="left"/>
    </w:pPr>
    <w:rPr>
      <w:sz w:val="20"/>
    </w:rPr>
  </w:style>
  <w:style w:type="character" w:styleId="Funotenzeichen">
    <w:name w:val="footnote reference"/>
    <w:semiHidden/>
    <w:rsid w:val="00DD3447"/>
    <w:rPr>
      <w:szCs w:val="24"/>
      <w:vertAlign w:val="superscript"/>
    </w:rPr>
  </w:style>
  <w:style w:type="paragraph" w:styleId="Sprechblasentext">
    <w:name w:val="Balloon Text"/>
    <w:basedOn w:val="Standard"/>
    <w:link w:val="SprechblasentextZchn"/>
    <w:uiPriority w:val="99"/>
    <w:semiHidden/>
    <w:unhideWhenUsed/>
    <w:rsid w:val="006E7126"/>
    <w:pPr>
      <w:spacing w:before="0"/>
    </w:pPr>
    <w:rPr>
      <w:rFonts w:ascii="Tahoma" w:hAnsi="Tahoma" w:cs="Tahoma"/>
      <w:sz w:val="16"/>
      <w:szCs w:val="16"/>
    </w:rPr>
  </w:style>
  <w:style w:type="paragraph" w:customStyle="1" w:styleId="Computerprogramm">
    <w:name w:val="Computerprogramm"/>
    <w:basedOn w:val="Standard"/>
    <w:rsid w:val="0000223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contextualSpacing/>
      <w:jc w:val="left"/>
    </w:pPr>
    <w:rPr>
      <w:noProof/>
      <w:sz w:val="20"/>
    </w:rPr>
  </w:style>
  <w:style w:type="character" w:customStyle="1" w:styleId="SprechblasentextZchn">
    <w:name w:val="Sprechblasentext Zchn"/>
    <w:basedOn w:val="Absatz-Standardschriftart"/>
    <w:link w:val="Sprechblasentext"/>
    <w:uiPriority w:val="99"/>
    <w:semiHidden/>
    <w:rsid w:val="006E7126"/>
    <w:rPr>
      <w:rFonts w:ascii="Tahoma" w:hAnsi="Tahoma" w:cs="Tahoma"/>
      <w:sz w:val="16"/>
      <w:szCs w:val="16"/>
    </w:rPr>
  </w:style>
  <w:style w:type="paragraph" w:styleId="Literaturverzeichnis">
    <w:name w:val="Bibliography"/>
    <w:basedOn w:val="Standard"/>
    <w:autoRedefine/>
    <w:qFormat/>
    <w:rsid w:val="00002230"/>
    <w:pPr>
      <w:jc w:val="left"/>
    </w:pPr>
  </w:style>
  <w:style w:type="paragraph" w:styleId="Funotentext">
    <w:name w:val="footnote text"/>
    <w:basedOn w:val="Standard"/>
    <w:semiHidden/>
    <w:qFormat/>
    <w:rsid w:val="001E1F96"/>
    <w:pPr>
      <w:tabs>
        <w:tab w:val="left" w:pos="142"/>
      </w:tabs>
      <w:spacing w:before="60"/>
      <w:ind w:left="108" w:hanging="108"/>
      <w:jc w:val="left"/>
    </w:pPr>
    <w:rPr>
      <w:sz w:val="14"/>
    </w:rPr>
  </w:style>
  <w:style w:type="paragraph" w:styleId="Kopfzeile">
    <w:name w:val="header"/>
    <w:basedOn w:val="Standard"/>
    <w:semiHidden/>
    <w:pPr>
      <w:pBdr>
        <w:bottom w:val="single" w:sz="4" w:space="1" w:color="auto"/>
      </w:pBdr>
      <w:tabs>
        <w:tab w:val="right" w:pos="7938"/>
      </w:tabs>
    </w:pPr>
    <w:rPr>
      <w:sz w:val="20"/>
    </w:rPr>
  </w:style>
  <w:style w:type="paragraph" w:styleId="Abbildungsverzeichnis">
    <w:name w:val="table of figures"/>
    <w:basedOn w:val="Verzeichnis3"/>
    <w:next w:val="Standard"/>
    <w:autoRedefine/>
    <w:uiPriority w:val="99"/>
    <w:rsid w:val="00A613A1"/>
    <w:pPr>
      <w:tabs>
        <w:tab w:val="clear" w:pos="680"/>
        <w:tab w:val="clear" w:pos="1004"/>
        <w:tab w:val="clear" w:pos="8505"/>
        <w:tab w:val="right" w:leader="dot" w:pos="9072"/>
      </w:tabs>
      <w:ind w:left="709" w:hanging="709"/>
    </w:pPr>
  </w:style>
  <w:style w:type="paragraph" w:styleId="Aufzhlungszeichen2">
    <w:name w:val="List Bullet 2"/>
    <w:basedOn w:val="Listenabsatz"/>
    <w:next w:val="Standardeinzug"/>
    <w:qFormat/>
    <w:rsid w:val="0055156D"/>
    <w:pPr>
      <w:numPr>
        <w:numId w:val="11"/>
      </w:numPr>
      <w:spacing w:before="60" w:after="60"/>
      <w:ind w:left="1134" w:hanging="420"/>
      <w:contextualSpacing w:val="0"/>
    </w:pPr>
  </w:style>
  <w:style w:type="paragraph" w:customStyle="1" w:styleId="Abbildung">
    <w:name w:val="Abbildung"/>
    <w:basedOn w:val="Standard"/>
    <w:next w:val="Beschriftung"/>
    <w:qFormat/>
    <w:rsid w:val="00CB24C7"/>
    <w:pPr>
      <w:keepNext/>
      <w:ind w:left="709"/>
      <w:jc w:val="center"/>
    </w:pPr>
  </w:style>
  <w:style w:type="paragraph" w:styleId="Fuzeile">
    <w:name w:val="footer"/>
    <w:basedOn w:val="Standard"/>
    <w:link w:val="FuzeileZchn"/>
    <w:uiPriority w:val="99"/>
    <w:pPr>
      <w:tabs>
        <w:tab w:val="center" w:pos="4536"/>
        <w:tab w:val="right" w:pos="9072"/>
      </w:tabs>
    </w:pPr>
  </w:style>
  <w:style w:type="paragraph" w:styleId="Aufzhlungszeichen">
    <w:name w:val="List Bullet"/>
    <w:basedOn w:val="Listenabsatz"/>
    <w:next w:val="Standardeinzug"/>
    <w:qFormat/>
    <w:rsid w:val="0055156D"/>
    <w:pPr>
      <w:numPr>
        <w:numId w:val="10"/>
      </w:numPr>
      <w:spacing w:before="60" w:after="60"/>
      <w:ind w:left="1134" w:hanging="420"/>
      <w:contextualSpacing w:val="0"/>
    </w:pPr>
  </w:style>
  <w:style w:type="paragraph" w:styleId="Zitat">
    <w:name w:val="Quote"/>
    <w:basedOn w:val="Standard"/>
    <w:qFormat/>
    <w:rsid w:val="005473EF"/>
    <w:pPr>
      <w:spacing w:before="0"/>
    </w:pPr>
    <w:rPr>
      <w:i/>
      <w:sz w:val="20"/>
    </w:rPr>
  </w:style>
  <w:style w:type="paragraph" w:styleId="Anrede">
    <w:name w:val="Salutation"/>
    <w:basedOn w:val="Standard"/>
    <w:next w:val="Standard"/>
    <w:semiHidden/>
  </w:style>
  <w:style w:type="paragraph" w:styleId="Blocktext">
    <w:name w:val="Block Text"/>
    <w:basedOn w:val="Standard"/>
    <w:semiHidden/>
    <w:pPr>
      <w:ind w:left="1440" w:right="1440"/>
    </w:pPr>
  </w:style>
  <w:style w:type="paragraph" w:styleId="Datum">
    <w:name w:val="Date"/>
    <w:basedOn w:val="Standard"/>
    <w:next w:val="Standard"/>
    <w:semiHidden/>
  </w:style>
  <w:style w:type="paragraph" w:styleId="Dokumentstruktur">
    <w:name w:val="Document Map"/>
    <w:basedOn w:val="Standard"/>
    <w:semiHidden/>
    <w:pPr>
      <w:shd w:val="clear" w:color="auto" w:fill="000080"/>
    </w:pPr>
    <w:rPr>
      <w:rFonts w:ascii="Tahoma" w:hAnsi="Tahoma"/>
    </w:rPr>
  </w:style>
  <w:style w:type="paragraph" w:styleId="Endnotentext">
    <w:name w:val="endnote text"/>
    <w:basedOn w:val="Standard"/>
    <w:semiHidden/>
  </w:style>
  <w:style w:type="paragraph" w:styleId="Fu-Endnotenberschrift">
    <w:name w:val="Note Heading"/>
    <w:basedOn w:val="Standard"/>
    <w:next w:val="Standard"/>
    <w:semiHidden/>
  </w:style>
  <w:style w:type="paragraph" w:styleId="Gruformel">
    <w:name w:val="Closing"/>
    <w:basedOn w:val="Standard"/>
    <w:semiHidden/>
    <w:pPr>
      <w:ind w:left="4252"/>
    </w:pPr>
  </w:style>
  <w:style w:type="paragraph" w:styleId="Index1">
    <w:name w:val="index 1"/>
    <w:basedOn w:val="Standard"/>
    <w:next w:val="Standard"/>
    <w:autoRedefine/>
    <w:uiPriority w:val="99"/>
    <w:semiHidden/>
    <w:pPr>
      <w:tabs>
        <w:tab w:val="right" w:leader="dot" w:pos="3598"/>
      </w:tabs>
      <w:ind w:left="198" w:hanging="198"/>
    </w:pPr>
    <w:rPr>
      <w:noProof/>
    </w:rPr>
  </w:style>
  <w:style w:type="paragraph" w:styleId="Index2">
    <w:name w:val="index 2"/>
    <w:basedOn w:val="Standard"/>
    <w:next w:val="Standard"/>
    <w:autoRedefine/>
    <w:semiHidden/>
    <w:pPr>
      <w:ind w:left="396" w:hanging="198"/>
    </w:pPr>
  </w:style>
  <w:style w:type="paragraph" w:styleId="Index3">
    <w:name w:val="index 3"/>
    <w:basedOn w:val="Standard"/>
    <w:next w:val="Standard"/>
    <w:autoRedefine/>
    <w:semiHidden/>
    <w:pPr>
      <w:ind w:left="601" w:hanging="198"/>
    </w:pPr>
  </w:style>
  <w:style w:type="paragraph" w:styleId="Index4">
    <w:name w:val="index 4"/>
    <w:basedOn w:val="Standard"/>
    <w:next w:val="Standard"/>
    <w:autoRedefine/>
    <w:semiHidden/>
    <w:pPr>
      <w:ind w:left="799" w:hanging="198"/>
    </w:pPr>
  </w:style>
  <w:style w:type="paragraph" w:styleId="Index5">
    <w:name w:val="index 5"/>
    <w:basedOn w:val="Standard"/>
    <w:next w:val="Standard"/>
    <w:autoRedefine/>
    <w:semiHidden/>
    <w:pPr>
      <w:ind w:left="997" w:hanging="198"/>
    </w:pPr>
  </w:style>
  <w:style w:type="paragraph" w:styleId="Index6">
    <w:name w:val="index 6"/>
    <w:basedOn w:val="Standard"/>
    <w:next w:val="Standard"/>
    <w:autoRedefine/>
    <w:semiHidden/>
    <w:pPr>
      <w:ind w:left="1196" w:hanging="198"/>
    </w:pPr>
  </w:style>
  <w:style w:type="paragraph" w:styleId="Index7">
    <w:name w:val="index 7"/>
    <w:basedOn w:val="Standard"/>
    <w:next w:val="Standard"/>
    <w:autoRedefine/>
    <w:semiHidden/>
    <w:pPr>
      <w:ind w:left="1400" w:hanging="198"/>
    </w:pPr>
  </w:style>
  <w:style w:type="paragraph" w:styleId="Index8">
    <w:name w:val="index 8"/>
    <w:basedOn w:val="Standard"/>
    <w:next w:val="Standard"/>
    <w:autoRedefine/>
    <w:semiHidden/>
    <w:pPr>
      <w:ind w:left="1598" w:hanging="198"/>
    </w:pPr>
  </w:style>
  <w:style w:type="paragraph" w:styleId="Index9">
    <w:name w:val="index 9"/>
    <w:basedOn w:val="Standard"/>
    <w:next w:val="Standard"/>
    <w:autoRedefine/>
    <w:semiHidden/>
    <w:pPr>
      <w:ind w:left="1797" w:hanging="198"/>
    </w:pPr>
  </w:style>
  <w:style w:type="paragraph" w:styleId="Indexberschrift">
    <w:name w:val="index heading"/>
    <w:basedOn w:val="Standard"/>
    <w:next w:val="Index1"/>
    <w:semiHidden/>
    <w:rPr>
      <w:b/>
    </w:rPr>
  </w:style>
  <w:style w:type="paragraph" w:styleId="Kommentartext">
    <w:name w:val="annotation text"/>
    <w:basedOn w:val="Standard"/>
    <w:link w:val="KommentartextZchn"/>
    <w:semiHidden/>
  </w:style>
  <w:style w:type="paragraph" w:styleId="Liste">
    <w:name w:val="List"/>
    <w:basedOn w:val="Standard"/>
    <w:semiHidden/>
    <w:pPr>
      <w:ind w:left="357" w:hanging="357"/>
    </w:pPr>
  </w:style>
  <w:style w:type="paragraph" w:styleId="Liste2">
    <w:name w:val="List 2"/>
    <w:basedOn w:val="Standard"/>
    <w:semiHidden/>
    <w:pPr>
      <w:ind w:left="714" w:hanging="357"/>
    </w:pPr>
  </w:style>
  <w:style w:type="paragraph" w:styleId="Liste3">
    <w:name w:val="List 3"/>
    <w:basedOn w:val="Standard"/>
    <w:semiHidden/>
    <w:pPr>
      <w:ind w:left="1077" w:hanging="357"/>
    </w:pPr>
  </w:style>
  <w:style w:type="paragraph" w:styleId="Liste4">
    <w:name w:val="List 4"/>
    <w:basedOn w:val="Standard"/>
    <w:semiHidden/>
    <w:pPr>
      <w:ind w:left="1434" w:hanging="357"/>
    </w:pPr>
  </w:style>
  <w:style w:type="paragraph" w:styleId="Liste5">
    <w:name w:val="List 5"/>
    <w:basedOn w:val="Standard"/>
    <w:semiHidden/>
    <w:pPr>
      <w:ind w:left="1797" w:hanging="357"/>
    </w:pPr>
  </w:style>
  <w:style w:type="paragraph" w:styleId="Listenfortsetzung">
    <w:name w:val="List Continue"/>
    <w:basedOn w:val="Standard"/>
    <w:semiHidden/>
    <w:pPr>
      <w:ind w:left="357"/>
    </w:pPr>
  </w:style>
  <w:style w:type="paragraph" w:styleId="Listenfortsetzung2">
    <w:name w:val="List Continue 2"/>
    <w:basedOn w:val="Standard"/>
    <w:semiHidden/>
    <w:pPr>
      <w:ind w:left="720"/>
    </w:pPr>
  </w:style>
  <w:style w:type="paragraph" w:styleId="Listenfortsetzung3">
    <w:name w:val="List Continue 3"/>
    <w:basedOn w:val="Standard"/>
    <w:semiHidden/>
    <w:pPr>
      <w:ind w:left="1077"/>
    </w:pPr>
  </w:style>
  <w:style w:type="paragraph" w:styleId="Listenfortsetzung4">
    <w:name w:val="List Continue 4"/>
    <w:basedOn w:val="Standard"/>
    <w:semiHidden/>
    <w:pPr>
      <w:ind w:left="1440"/>
    </w:pPr>
  </w:style>
  <w:style w:type="paragraph" w:styleId="Listenfortsetzung5">
    <w:name w:val="List Continue 5"/>
    <w:basedOn w:val="Standard"/>
    <w:semiHidden/>
    <w:pPr>
      <w:ind w:left="1797"/>
    </w:pPr>
  </w:style>
  <w:style w:type="paragraph" w:styleId="Listennummer">
    <w:name w:val="List Number"/>
    <w:basedOn w:val="Standard"/>
    <w:semiHidden/>
    <w:pPr>
      <w:numPr>
        <w:numId w:val="5"/>
      </w:numPr>
      <w:tabs>
        <w:tab w:val="clear" w:pos="360"/>
        <w:tab w:val="num" w:pos="357"/>
      </w:tabs>
      <w:ind w:left="357" w:hanging="357"/>
    </w:pPr>
  </w:style>
  <w:style w:type="paragraph" w:styleId="Listennummer2">
    <w:name w:val="List Number 2"/>
    <w:basedOn w:val="Standard"/>
    <w:semiHidden/>
    <w:pPr>
      <w:numPr>
        <w:numId w:val="6"/>
      </w:numPr>
      <w:tabs>
        <w:tab w:val="clear" w:pos="643"/>
        <w:tab w:val="num" w:pos="357"/>
      </w:tabs>
      <w:ind w:left="714" w:hanging="357"/>
    </w:pPr>
  </w:style>
  <w:style w:type="paragraph" w:styleId="Listennummer3">
    <w:name w:val="List Number 3"/>
    <w:basedOn w:val="Standard"/>
    <w:semiHidden/>
    <w:pPr>
      <w:numPr>
        <w:numId w:val="7"/>
      </w:numPr>
      <w:tabs>
        <w:tab w:val="clear" w:pos="926"/>
        <w:tab w:val="right" w:pos="1077"/>
      </w:tabs>
      <w:ind w:left="1077" w:hanging="357"/>
    </w:pPr>
  </w:style>
  <w:style w:type="paragraph" w:styleId="Listennummer4">
    <w:name w:val="List Number 4"/>
    <w:basedOn w:val="Standard"/>
    <w:semiHidden/>
    <w:pPr>
      <w:numPr>
        <w:numId w:val="8"/>
      </w:numPr>
      <w:tabs>
        <w:tab w:val="clear" w:pos="1209"/>
        <w:tab w:val="right" w:pos="1440"/>
      </w:tabs>
      <w:ind w:left="1434" w:hanging="357"/>
    </w:pPr>
  </w:style>
  <w:style w:type="paragraph" w:styleId="Listennummer5">
    <w:name w:val="List Number 5"/>
    <w:basedOn w:val="Standard"/>
    <w:semiHidden/>
    <w:pPr>
      <w:numPr>
        <w:numId w:val="9"/>
      </w:numPr>
      <w:tabs>
        <w:tab w:val="clear" w:pos="1492"/>
        <w:tab w:val="right" w:pos="1797"/>
      </w:tabs>
      <w:ind w:left="1797" w:hanging="357"/>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urText">
    <w:name w:val="Plain Text"/>
    <w:basedOn w:val="Standard"/>
    <w:semiHidden/>
    <w:rPr>
      <w:rFonts w:ascii="Courier New" w:hAnsi="Courier New"/>
    </w:rPr>
  </w:style>
  <w:style w:type="paragraph" w:styleId="Standardeinzug">
    <w:name w:val="Normal Indent"/>
    <w:basedOn w:val="Standard"/>
    <w:qFormat/>
    <w:pPr>
      <w:ind w:left="708"/>
    </w:p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rPr>
  </w:style>
  <w:style w:type="paragraph" w:styleId="Textkrper-Zeileneinzug">
    <w:name w:val="Body Text Indent"/>
    <w:basedOn w:val="Standard"/>
    <w:semiHidden/>
    <w:pPr>
      <w:spacing w:after="120"/>
      <w:ind w:left="283"/>
    </w:p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rPr>
  </w:style>
  <w:style w:type="paragraph" w:styleId="Textkrper-Erstzeileneinzug">
    <w:name w:val="Body Text First Indent"/>
    <w:basedOn w:val="Textkrper"/>
    <w:semiHidden/>
    <w:pPr>
      <w:ind w:firstLine="210"/>
    </w:pPr>
  </w:style>
  <w:style w:type="paragraph" w:styleId="Textkrper-Erstzeileneinzug2">
    <w:name w:val="Body Text First Indent 2"/>
    <w:basedOn w:val="Textkrper-Zeileneinzug"/>
    <w:semiHidden/>
    <w:pPr>
      <w:ind w:firstLine="210"/>
    </w:pPr>
  </w:style>
  <w:style w:type="paragraph" w:styleId="Titel">
    <w:name w:val="Title"/>
    <w:basedOn w:val="Standard"/>
    <w:next w:val="Untertitel"/>
    <w:link w:val="TitelZchn"/>
    <w:qFormat/>
    <w:rsid w:val="00002230"/>
    <w:pPr>
      <w:suppressAutoHyphens/>
      <w:spacing w:before="0" w:line="360" w:lineRule="auto"/>
      <w:jc w:val="center"/>
    </w:pPr>
    <w:rPr>
      <w:b/>
      <w:kern w:val="28"/>
      <w:sz w:val="44"/>
    </w:rPr>
  </w:style>
  <w:style w:type="paragraph" w:styleId="Umschlagadresse">
    <w:name w:val="envelope address"/>
    <w:basedOn w:val="Standard"/>
    <w:semiHidden/>
    <w:pPr>
      <w:framePr w:w="4320" w:h="2160" w:hRule="exact" w:hSpace="141" w:wrap="auto" w:hAnchor="page" w:xAlign="center" w:yAlign="bottom"/>
      <w:ind w:left="1"/>
    </w:pPr>
  </w:style>
  <w:style w:type="paragraph" w:styleId="Unterschrift">
    <w:name w:val="Signature"/>
    <w:basedOn w:val="Standard"/>
    <w:semiHidden/>
    <w:pPr>
      <w:ind w:left="4252"/>
    </w:pPr>
  </w:style>
  <w:style w:type="paragraph" w:styleId="Untertitel">
    <w:name w:val="Subtitle"/>
    <w:basedOn w:val="Standard"/>
    <w:link w:val="UntertitelZchn"/>
    <w:qFormat/>
    <w:rsid w:val="00002230"/>
    <w:pPr>
      <w:suppressAutoHyphens/>
      <w:spacing w:before="240"/>
      <w:jc w:val="center"/>
    </w:pPr>
    <w:rPr>
      <w:sz w:val="32"/>
    </w:rPr>
  </w:style>
  <w:style w:type="paragraph" w:styleId="Verzeichnis4">
    <w:name w:val="toc 4"/>
    <w:basedOn w:val="Verzeichnis3"/>
    <w:next w:val="Standard"/>
    <w:autoRedefine/>
    <w:semiHidden/>
  </w:style>
  <w:style w:type="paragraph" w:styleId="Verzeichnis5">
    <w:name w:val="toc 5"/>
    <w:basedOn w:val="Verzeichnis4"/>
    <w:next w:val="Standard"/>
    <w:autoRedefine/>
    <w:semiHidden/>
  </w:style>
  <w:style w:type="paragraph" w:styleId="Verzeichnis6">
    <w:name w:val="toc 6"/>
    <w:basedOn w:val="Verzeichnis5"/>
    <w:next w:val="Standard"/>
    <w:autoRedefine/>
    <w:semiHidden/>
  </w:style>
  <w:style w:type="paragraph" w:styleId="Verzeichnis7">
    <w:name w:val="toc 7"/>
    <w:basedOn w:val="Verzeichnis6"/>
    <w:next w:val="Standard"/>
    <w:autoRedefine/>
    <w:semiHidden/>
  </w:style>
  <w:style w:type="paragraph" w:styleId="Verzeichnis8">
    <w:name w:val="toc 8"/>
    <w:basedOn w:val="Verzeichnis7"/>
    <w:next w:val="Standard"/>
    <w:autoRedefine/>
    <w:semiHidden/>
  </w:style>
  <w:style w:type="paragraph" w:styleId="Verzeichnis9">
    <w:name w:val="toc 9"/>
    <w:basedOn w:val="Verzeichnis8"/>
    <w:next w:val="Standard"/>
    <w:autoRedefine/>
    <w:semiHidden/>
    <w:pPr>
      <w:outlineLvl w:val="8"/>
    </w:pPr>
  </w:style>
  <w:style w:type="paragraph" w:styleId="RGV-berschrift">
    <w:name w:val="toa heading"/>
    <w:basedOn w:val="Standard"/>
    <w:next w:val="Standard"/>
    <w:semiHidden/>
    <w:rPr>
      <w:b/>
    </w:rPr>
  </w:style>
  <w:style w:type="paragraph" w:styleId="Rechtsgrundlagenverzeichnis">
    <w:name w:val="table of authorities"/>
    <w:basedOn w:val="Standard"/>
    <w:next w:val="Standard"/>
    <w:semiHidden/>
    <w:pPr>
      <w:ind w:left="200" w:hanging="200"/>
    </w:pPr>
  </w:style>
  <w:style w:type="paragraph" w:styleId="Aufzhlungszeichen4">
    <w:name w:val="List Bullet 4"/>
    <w:basedOn w:val="Standard"/>
    <w:semiHidden/>
    <w:pPr>
      <w:numPr>
        <w:numId w:val="3"/>
      </w:numPr>
      <w:tabs>
        <w:tab w:val="clear" w:pos="1209"/>
        <w:tab w:val="right" w:pos="1440"/>
      </w:tabs>
      <w:ind w:left="1434" w:hanging="357"/>
    </w:pPr>
  </w:style>
  <w:style w:type="paragraph" w:styleId="Aufzhlungszeichen5">
    <w:name w:val="List Bullet 5"/>
    <w:basedOn w:val="Standard"/>
    <w:semiHidden/>
    <w:pPr>
      <w:numPr>
        <w:numId w:val="4"/>
      </w:numPr>
      <w:tabs>
        <w:tab w:val="clear" w:pos="1492"/>
        <w:tab w:val="num" w:pos="1786"/>
      </w:tabs>
      <w:ind w:left="1797" w:hanging="357"/>
    </w:pPr>
  </w:style>
  <w:style w:type="paragraph" w:styleId="Aufzhlungszeichen3">
    <w:name w:val="List Bullet 3"/>
    <w:basedOn w:val="Standard"/>
    <w:semiHidden/>
    <w:qFormat/>
    <w:pPr>
      <w:numPr>
        <w:numId w:val="2"/>
      </w:numPr>
      <w:tabs>
        <w:tab w:val="clear" w:pos="926"/>
        <w:tab w:val="left" w:pos="1077"/>
      </w:tabs>
      <w:ind w:left="1077" w:hanging="357"/>
    </w:pPr>
  </w:style>
  <w:style w:type="paragraph" w:customStyle="1" w:styleId="Tabellenberschrift">
    <w:name w:val="Tabellenüberschrift"/>
    <w:basedOn w:val="Beschriftung"/>
    <w:next w:val="Standardeinzug"/>
    <w:qFormat/>
    <w:rsid w:val="007E0249"/>
    <w:pPr>
      <w:keepNext/>
      <w:spacing w:before="120" w:after="120"/>
      <w:ind w:left="1701" w:hanging="992"/>
    </w:pPr>
  </w:style>
  <w:style w:type="character" w:customStyle="1" w:styleId="UntertitelZchn">
    <w:name w:val="Untertitel Zchn"/>
    <w:link w:val="Untertitel"/>
    <w:rsid w:val="00002230"/>
    <w:rPr>
      <w:rFonts w:ascii="Century Gothic" w:hAnsi="Century Gothic"/>
      <w:sz w:val="32"/>
    </w:rPr>
  </w:style>
  <w:style w:type="character" w:customStyle="1" w:styleId="TitelZchn">
    <w:name w:val="Titel Zchn"/>
    <w:basedOn w:val="Absatz-Standardschriftart"/>
    <w:link w:val="Titel"/>
    <w:rsid w:val="00002230"/>
    <w:rPr>
      <w:rFonts w:ascii="Century Gothic" w:hAnsi="Century Gothic"/>
      <w:b/>
      <w:kern w:val="28"/>
      <w:sz w:val="44"/>
    </w:rPr>
  </w:style>
  <w:style w:type="paragraph" w:styleId="Inhaltsverzeichnisberschrift">
    <w:name w:val="TOC Heading"/>
    <w:basedOn w:val="berschrift1"/>
    <w:next w:val="Standard"/>
    <w:uiPriority w:val="39"/>
    <w:semiHidden/>
    <w:unhideWhenUsed/>
    <w:qFormat/>
    <w:rsid w:val="00E57793"/>
    <w:pPr>
      <w:keepLines/>
      <w:pageBreakBefore w:val="0"/>
      <w:numPr>
        <w:numId w:val="0"/>
      </w:numPr>
      <w:tabs>
        <w:tab w:val="num" w:pos="1105"/>
      </w:tabs>
      <w:suppressAutoHyphens w:val="0"/>
      <w:spacing w:before="480" w:line="276" w:lineRule="auto"/>
      <w:outlineLvl w:val="9"/>
    </w:pPr>
    <w:rPr>
      <w:rFonts w:asciiTheme="majorHAnsi" w:eastAsiaTheme="majorEastAsia" w:hAnsiTheme="majorHAnsi" w:cstheme="majorBidi"/>
      <w:bCs/>
      <w:color w:val="365F91" w:themeColor="accent1" w:themeShade="BF"/>
      <w:kern w:val="0"/>
      <w:sz w:val="28"/>
      <w:szCs w:val="28"/>
    </w:rPr>
  </w:style>
  <w:style w:type="table" w:styleId="Tabellenraster">
    <w:name w:val="Table Grid"/>
    <w:basedOn w:val="NormaleTabelle"/>
    <w:uiPriority w:val="59"/>
    <w:rsid w:val="00E57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2A064F"/>
    <w:rPr>
      <w:sz w:val="24"/>
    </w:rPr>
  </w:style>
  <w:style w:type="paragraph" w:styleId="Listenabsatz">
    <w:name w:val="List Paragraph"/>
    <w:basedOn w:val="Standard"/>
    <w:uiPriority w:val="34"/>
    <w:rsid w:val="00E61BCD"/>
    <w:pPr>
      <w:ind w:left="720"/>
      <w:contextualSpacing/>
    </w:pPr>
  </w:style>
  <w:style w:type="numbering" w:customStyle="1" w:styleId="Listen1">
    <w:name w:val="Listen1"/>
    <w:basedOn w:val="KeineListe"/>
    <w:uiPriority w:val="99"/>
    <w:rsid w:val="00B15817"/>
    <w:pPr>
      <w:numPr>
        <w:numId w:val="12"/>
      </w:numPr>
    </w:pPr>
  </w:style>
  <w:style w:type="character" w:styleId="Hervorhebung">
    <w:name w:val="Emphasis"/>
    <w:basedOn w:val="Absatz-Standardschriftart"/>
    <w:uiPriority w:val="20"/>
    <w:rsid w:val="00B15817"/>
    <w:rPr>
      <w:i w:val="0"/>
      <w:iCs/>
      <w:color w:val="FF0000"/>
    </w:rPr>
  </w:style>
  <w:style w:type="character" w:styleId="SchwacheHervorhebung">
    <w:name w:val="Subtle Emphasis"/>
    <w:basedOn w:val="Absatz-Standardschriftart"/>
    <w:uiPriority w:val="19"/>
    <w:rsid w:val="00B15817"/>
    <w:rPr>
      <w:b/>
      <w:i w:val="0"/>
      <w:iCs/>
      <w:color w:val="FF0000"/>
    </w:rPr>
  </w:style>
  <w:style w:type="character" w:customStyle="1" w:styleId="HervorhebungROT">
    <w:name w:val="Hervorhebung ROT"/>
    <w:uiPriority w:val="1"/>
    <w:qFormat/>
    <w:rsid w:val="001E1F96"/>
    <w:rPr>
      <w:rFonts w:ascii="Century Gothic" w:hAnsi="Century Gothic"/>
      <w:b/>
      <w:color w:val="FF0000"/>
      <w:sz w:val="22"/>
    </w:rPr>
  </w:style>
  <w:style w:type="character" w:customStyle="1" w:styleId="HervorhebungBLAU">
    <w:name w:val="Hervorhebung BLAU"/>
    <w:basedOn w:val="Absatz-Standardschriftart"/>
    <w:uiPriority w:val="1"/>
    <w:qFormat/>
    <w:rsid w:val="001E1F96"/>
    <w:rPr>
      <w:rFonts w:ascii="Century Gothic" w:hAnsi="Century Gothic"/>
      <w:b/>
      <w:color w:val="00B0F0"/>
      <w:sz w:val="22"/>
      <w:u w:val="none"/>
    </w:rPr>
  </w:style>
  <w:style w:type="character" w:customStyle="1" w:styleId="HervorhebenSCHWARZ">
    <w:name w:val="Hervorheben SCHWARZ"/>
    <w:basedOn w:val="Absatz-Standardschriftart"/>
    <w:uiPriority w:val="1"/>
    <w:qFormat/>
    <w:rsid w:val="001E1F96"/>
    <w:rPr>
      <w:rFonts w:ascii="Century Gothic" w:hAnsi="Century Gothic"/>
      <w:b/>
      <w:color w:val="auto"/>
      <w:sz w:val="20"/>
      <w:u w:val="none"/>
    </w:rPr>
  </w:style>
  <w:style w:type="character" w:customStyle="1" w:styleId="KommentartextZchn">
    <w:name w:val="Kommentartext Zchn"/>
    <w:basedOn w:val="Absatz-Standardschriftart"/>
    <w:link w:val="Kommentartext"/>
    <w:semiHidden/>
    <w:rsid w:val="009075A9"/>
    <w:rPr>
      <w:rFonts w:ascii="Futura-Book" w:hAnsi="Futura-Book"/>
      <w:sz w:val="24"/>
    </w:rPr>
  </w:style>
  <w:style w:type="paragraph" w:customStyle="1" w:styleId="Text">
    <w:name w:val="Text"/>
    <w:basedOn w:val="Standard"/>
    <w:rsid w:val="000503CF"/>
    <w:pPr>
      <w:spacing w:before="0" w:after="60"/>
      <w:jc w:val="left"/>
    </w:pPr>
    <w:rPr>
      <w:rFonts w:ascii="Arial" w:hAnsi="Arial"/>
    </w:rPr>
  </w:style>
  <w:style w:type="paragraph" w:customStyle="1" w:styleId="TabBeschr">
    <w:name w:val="Tab_Beschr"/>
    <w:basedOn w:val="Standard"/>
    <w:rsid w:val="000503CF"/>
    <w:pPr>
      <w:spacing w:before="0"/>
      <w:jc w:val="left"/>
    </w:pPr>
    <w:rPr>
      <w:rFonts w:ascii="Arial" w:hAnsi="Arial"/>
      <w:b/>
      <w:sz w:val="20"/>
    </w:rPr>
  </w:style>
  <w:style w:type="paragraph" w:customStyle="1" w:styleId="Abstand">
    <w:name w:val="Abstand"/>
    <w:basedOn w:val="Standard"/>
    <w:rsid w:val="000503CF"/>
    <w:pPr>
      <w:spacing w:before="0"/>
      <w:jc w:val="left"/>
    </w:pPr>
    <w:rPr>
      <w:rFonts w:ascii="Arial" w:hAnsi="Arial"/>
      <w:sz w:val="16"/>
    </w:rPr>
  </w:style>
  <w:style w:type="paragraph" w:customStyle="1" w:styleId="Hinweisausgeblendet">
    <w:name w:val="Hinweis ausgeblendet"/>
    <w:basedOn w:val="Standard"/>
    <w:link w:val="HinweisausgeblendetZchn"/>
    <w:qFormat/>
    <w:rsid w:val="000503CF"/>
    <w:pPr>
      <w:spacing w:before="60"/>
      <w:jc w:val="left"/>
    </w:pPr>
    <w:rPr>
      <w:rFonts w:ascii="Arial" w:hAnsi="Arial" w:cs="Arial"/>
      <w:i/>
      <w:iCs/>
      <w:vanish/>
      <w:color w:val="0070C0"/>
    </w:rPr>
  </w:style>
  <w:style w:type="character" w:customStyle="1" w:styleId="HinweisausgeblendetZchn">
    <w:name w:val="Hinweis ausgeblendet Zchn"/>
    <w:link w:val="Hinweisausgeblendet"/>
    <w:rsid w:val="000503CF"/>
    <w:rPr>
      <w:rFonts w:ascii="Arial" w:hAnsi="Arial" w:cs="Arial"/>
      <w:i/>
      <w:iCs/>
      <w:vanish/>
      <w:color w:val="0070C0"/>
      <w:sz w:val="22"/>
    </w:rPr>
  </w:style>
  <w:style w:type="table" w:styleId="Gitternetztabelle4">
    <w:name w:val="Grid Table 4"/>
    <w:basedOn w:val="NormaleTabelle"/>
    <w:uiPriority w:val="49"/>
    <w:rsid w:val="00F3358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F3358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Kommentarthema">
    <w:name w:val="annotation subject"/>
    <w:basedOn w:val="Kommentartext"/>
    <w:next w:val="Kommentartext"/>
    <w:link w:val="KommentarthemaZchn"/>
    <w:uiPriority w:val="99"/>
    <w:semiHidden/>
    <w:unhideWhenUsed/>
    <w:rsid w:val="008945F2"/>
    <w:rPr>
      <w:b/>
      <w:bCs/>
      <w:sz w:val="20"/>
    </w:rPr>
  </w:style>
  <w:style w:type="character" w:customStyle="1" w:styleId="KommentarthemaZchn">
    <w:name w:val="Kommentarthema Zchn"/>
    <w:basedOn w:val="KommentartextZchn"/>
    <w:link w:val="Kommentarthema"/>
    <w:uiPriority w:val="99"/>
    <w:semiHidden/>
    <w:rsid w:val="008945F2"/>
    <w:rPr>
      <w:rFonts w:ascii="Century Gothic" w:hAnsi="Century Gothic"/>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103157">
      <w:bodyDiv w:val="1"/>
      <w:marLeft w:val="0"/>
      <w:marRight w:val="0"/>
      <w:marTop w:val="0"/>
      <w:marBottom w:val="0"/>
      <w:divBdr>
        <w:top w:val="none" w:sz="0" w:space="0" w:color="auto"/>
        <w:left w:val="none" w:sz="0" w:space="0" w:color="auto"/>
        <w:bottom w:val="none" w:sz="0" w:space="0" w:color="auto"/>
        <w:right w:val="none" w:sz="0" w:space="0" w:color="auto"/>
      </w:divBdr>
      <w:divsChild>
        <w:div w:id="1522670884">
          <w:marLeft w:val="0"/>
          <w:marRight w:val="0"/>
          <w:marTop w:val="0"/>
          <w:marBottom w:val="0"/>
          <w:divBdr>
            <w:top w:val="none" w:sz="0" w:space="0" w:color="auto"/>
            <w:left w:val="none" w:sz="0" w:space="0" w:color="auto"/>
            <w:bottom w:val="none" w:sz="0" w:space="0" w:color="auto"/>
            <w:right w:val="none" w:sz="0" w:space="0" w:color="auto"/>
          </w:divBdr>
          <w:divsChild>
            <w:div w:id="259920095">
              <w:marLeft w:val="0"/>
              <w:marRight w:val="0"/>
              <w:marTop w:val="0"/>
              <w:marBottom w:val="0"/>
              <w:divBdr>
                <w:top w:val="none" w:sz="0" w:space="0" w:color="auto"/>
                <w:left w:val="none" w:sz="0" w:space="0" w:color="auto"/>
                <w:bottom w:val="none" w:sz="0" w:space="0" w:color="auto"/>
                <w:right w:val="none" w:sz="0" w:space="0" w:color="auto"/>
              </w:divBdr>
              <w:divsChild>
                <w:div w:id="896477864">
                  <w:marLeft w:val="0"/>
                  <w:marRight w:val="0"/>
                  <w:marTop w:val="195"/>
                  <w:marBottom w:val="0"/>
                  <w:divBdr>
                    <w:top w:val="none" w:sz="0" w:space="0" w:color="auto"/>
                    <w:left w:val="none" w:sz="0" w:space="0" w:color="auto"/>
                    <w:bottom w:val="none" w:sz="0" w:space="0" w:color="auto"/>
                    <w:right w:val="none" w:sz="0" w:space="0" w:color="auto"/>
                  </w:divBdr>
                  <w:divsChild>
                    <w:div w:id="615259703">
                      <w:marLeft w:val="0"/>
                      <w:marRight w:val="0"/>
                      <w:marTop w:val="0"/>
                      <w:marBottom w:val="0"/>
                      <w:divBdr>
                        <w:top w:val="none" w:sz="0" w:space="0" w:color="auto"/>
                        <w:left w:val="none" w:sz="0" w:space="0" w:color="auto"/>
                        <w:bottom w:val="none" w:sz="0" w:space="0" w:color="auto"/>
                        <w:right w:val="none" w:sz="0" w:space="0" w:color="auto"/>
                      </w:divBdr>
                      <w:divsChild>
                        <w:div w:id="1830826405">
                          <w:marLeft w:val="0"/>
                          <w:marRight w:val="0"/>
                          <w:marTop w:val="0"/>
                          <w:marBottom w:val="0"/>
                          <w:divBdr>
                            <w:top w:val="none" w:sz="0" w:space="0" w:color="auto"/>
                            <w:left w:val="none" w:sz="0" w:space="0" w:color="auto"/>
                            <w:bottom w:val="none" w:sz="0" w:space="0" w:color="auto"/>
                            <w:right w:val="none" w:sz="0" w:space="0" w:color="auto"/>
                          </w:divBdr>
                          <w:divsChild>
                            <w:div w:id="236939661">
                              <w:marLeft w:val="0"/>
                              <w:marRight w:val="0"/>
                              <w:marTop w:val="0"/>
                              <w:marBottom w:val="0"/>
                              <w:divBdr>
                                <w:top w:val="none" w:sz="0" w:space="0" w:color="auto"/>
                                <w:left w:val="none" w:sz="0" w:space="0" w:color="auto"/>
                                <w:bottom w:val="none" w:sz="0" w:space="0" w:color="auto"/>
                                <w:right w:val="none" w:sz="0" w:space="0" w:color="auto"/>
                              </w:divBdr>
                              <w:divsChild>
                                <w:div w:id="1527407363">
                                  <w:marLeft w:val="0"/>
                                  <w:marRight w:val="0"/>
                                  <w:marTop w:val="0"/>
                                  <w:marBottom w:val="0"/>
                                  <w:divBdr>
                                    <w:top w:val="none" w:sz="0" w:space="0" w:color="auto"/>
                                    <w:left w:val="none" w:sz="0" w:space="0" w:color="auto"/>
                                    <w:bottom w:val="none" w:sz="0" w:space="0" w:color="auto"/>
                                    <w:right w:val="none" w:sz="0" w:space="0" w:color="auto"/>
                                  </w:divBdr>
                                  <w:divsChild>
                                    <w:div w:id="643700326">
                                      <w:marLeft w:val="0"/>
                                      <w:marRight w:val="0"/>
                                      <w:marTop w:val="0"/>
                                      <w:marBottom w:val="0"/>
                                      <w:divBdr>
                                        <w:top w:val="none" w:sz="0" w:space="0" w:color="auto"/>
                                        <w:left w:val="none" w:sz="0" w:space="0" w:color="auto"/>
                                        <w:bottom w:val="none" w:sz="0" w:space="0" w:color="auto"/>
                                        <w:right w:val="none" w:sz="0" w:space="0" w:color="auto"/>
                                      </w:divBdr>
                                      <w:divsChild>
                                        <w:div w:id="75135529">
                                          <w:marLeft w:val="0"/>
                                          <w:marRight w:val="0"/>
                                          <w:marTop w:val="0"/>
                                          <w:marBottom w:val="0"/>
                                          <w:divBdr>
                                            <w:top w:val="none" w:sz="0" w:space="0" w:color="auto"/>
                                            <w:left w:val="none" w:sz="0" w:space="0" w:color="auto"/>
                                            <w:bottom w:val="none" w:sz="0" w:space="0" w:color="auto"/>
                                            <w:right w:val="none" w:sz="0" w:space="0" w:color="auto"/>
                                          </w:divBdr>
                                          <w:divsChild>
                                            <w:div w:id="230505977">
                                              <w:marLeft w:val="0"/>
                                              <w:marRight w:val="0"/>
                                              <w:marTop w:val="0"/>
                                              <w:marBottom w:val="180"/>
                                              <w:divBdr>
                                                <w:top w:val="none" w:sz="0" w:space="0" w:color="auto"/>
                                                <w:left w:val="none" w:sz="0" w:space="0" w:color="auto"/>
                                                <w:bottom w:val="none" w:sz="0" w:space="0" w:color="auto"/>
                                                <w:right w:val="none" w:sz="0" w:space="0" w:color="auto"/>
                                              </w:divBdr>
                                              <w:divsChild>
                                                <w:div w:id="1751853162">
                                                  <w:marLeft w:val="0"/>
                                                  <w:marRight w:val="0"/>
                                                  <w:marTop w:val="0"/>
                                                  <w:marBottom w:val="0"/>
                                                  <w:divBdr>
                                                    <w:top w:val="none" w:sz="0" w:space="0" w:color="auto"/>
                                                    <w:left w:val="none" w:sz="0" w:space="0" w:color="auto"/>
                                                    <w:bottom w:val="none" w:sz="0" w:space="0" w:color="auto"/>
                                                    <w:right w:val="none" w:sz="0" w:space="0" w:color="auto"/>
                                                  </w:divBdr>
                                                  <w:divsChild>
                                                    <w:div w:id="377436283">
                                                      <w:marLeft w:val="0"/>
                                                      <w:marRight w:val="0"/>
                                                      <w:marTop w:val="0"/>
                                                      <w:marBottom w:val="0"/>
                                                      <w:divBdr>
                                                        <w:top w:val="none" w:sz="0" w:space="0" w:color="auto"/>
                                                        <w:left w:val="none" w:sz="0" w:space="0" w:color="auto"/>
                                                        <w:bottom w:val="none" w:sz="0" w:space="0" w:color="auto"/>
                                                        <w:right w:val="none" w:sz="0" w:space="0" w:color="auto"/>
                                                      </w:divBdr>
                                                      <w:divsChild>
                                                        <w:div w:id="469782924">
                                                          <w:marLeft w:val="0"/>
                                                          <w:marRight w:val="0"/>
                                                          <w:marTop w:val="0"/>
                                                          <w:marBottom w:val="0"/>
                                                          <w:divBdr>
                                                            <w:top w:val="none" w:sz="0" w:space="0" w:color="auto"/>
                                                            <w:left w:val="none" w:sz="0" w:space="0" w:color="auto"/>
                                                            <w:bottom w:val="none" w:sz="0" w:space="0" w:color="auto"/>
                                                            <w:right w:val="none" w:sz="0" w:space="0" w:color="auto"/>
                                                          </w:divBdr>
                                                          <w:divsChild>
                                                            <w:div w:id="1169517176">
                                                              <w:marLeft w:val="0"/>
                                                              <w:marRight w:val="0"/>
                                                              <w:marTop w:val="0"/>
                                                              <w:marBottom w:val="0"/>
                                                              <w:divBdr>
                                                                <w:top w:val="none" w:sz="0" w:space="0" w:color="auto"/>
                                                                <w:left w:val="none" w:sz="0" w:space="0" w:color="auto"/>
                                                                <w:bottom w:val="none" w:sz="0" w:space="0" w:color="auto"/>
                                                                <w:right w:val="none" w:sz="0" w:space="0" w:color="auto"/>
                                                              </w:divBdr>
                                                              <w:divsChild>
                                                                <w:div w:id="1702898392">
                                                                  <w:marLeft w:val="0"/>
                                                                  <w:marRight w:val="0"/>
                                                                  <w:marTop w:val="0"/>
                                                                  <w:marBottom w:val="0"/>
                                                                  <w:divBdr>
                                                                    <w:top w:val="none" w:sz="0" w:space="0" w:color="auto"/>
                                                                    <w:left w:val="none" w:sz="0" w:space="0" w:color="auto"/>
                                                                    <w:bottom w:val="none" w:sz="0" w:space="0" w:color="auto"/>
                                                                    <w:right w:val="none" w:sz="0" w:space="0" w:color="auto"/>
                                                                  </w:divBdr>
                                                                  <w:divsChild>
                                                                    <w:div w:id="1034497787">
                                                                      <w:marLeft w:val="0"/>
                                                                      <w:marRight w:val="0"/>
                                                                      <w:marTop w:val="0"/>
                                                                      <w:marBottom w:val="0"/>
                                                                      <w:divBdr>
                                                                        <w:top w:val="none" w:sz="0" w:space="0" w:color="auto"/>
                                                                        <w:left w:val="none" w:sz="0" w:space="0" w:color="auto"/>
                                                                        <w:bottom w:val="none" w:sz="0" w:space="0" w:color="auto"/>
                                                                        <w:right w:val="none" w:sz="0" w:space="0" w:color="auto"/>
                                                                      </w:divBdr>
                                                                      <w:divsChild>
                                                                        <w:div w:id="12147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UD_61_Ablauforganisation\AUD_QMA_61_G_Redaktionsarbeit\_1%20Handbuch\AUD_61_G_Redaktionsarbeit%20FORTLAUFEND\G_4._Skriptentwicklung\G_4._ANLAGENBAND\_320_Muster_Pr&#252;ferhilfe%20A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999929 xmlns="http://www.datev.de/BSOffice/999929">19fc165c-b03a-401e-a201-775bc3e8c688</BSO999929>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2B5D3-F3D4-401D-A32A-C60228265034}">
  <ds:schemaRefs>
    <ds:schemaRef ds:uri="http://www.datev.de/BSOffice/999929"/>
  </ds:schemaRefs>
</ds:datastoreItem>
</file>

<file path=customXml/itemProps2.xml><?xml version="1.0" encoding="utf-8"?>
<ds:datastoreItem xmlns:ds="http://schemas.openxmlformats.org/officeDocument/2006/customXml" ds:itemID="{95D73FD9-B51B-404A-8CA7-C3AD28B1F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_320_Muster_Prüferhilfe A4.dotx</Template>
  <TotalTime>0</TotalTime>
  <Pages>3</Pages>
  <Words>752</Words>
  <Characters>5119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Vorlage Skript</vt:lpstr>
    </vt:vector>
  </TitlesOfParts>
  <Company>Lösle GmbH</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Skript</dc:title>
  <dc:creator>Benz, Sarah - LÖSLE</dc:creator>
  <cp:lastModifiedBy>Hirth, Tina - LÖSLE</cp:lastModifiedBy>
  <cp:revision>20</cp:revision>
  <cp:lastPrinted>2026-03-24T10:00:00Z</cp:lastPrinted>
  <dcterms:created xsi:type="dcterms:W3CDTF">2026-02-23T15:10:00Z</dcterms:created>
  <dcterms:modified xsi:type="dcterms:W3CDTF">2026-03-24T10:00:00Z</dcterms:modified>
</cp:coreProperties>
</file>