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CCECFF"/>
        <w:tblLook w:val="04A0" w:firstRow="1" w:lastRow="0" w:firstColumn="1" w:lastColumn="0" w:noHBand="0" w:noVBand="1"/>
      </w:tblPr>
      <w:tblGrid>
        <w:gridCol w:w="8651"/>
        <w:gridCol w:w="421"/>
      </w:tblGrid>
      <w:tr w:rsidR="007730D2" w:rsidRPr="00FC0683" w14:paraId="212A4FF3" w14:textId="77777777" w:rsidTr="00FC0683">
        <w:trPr>
          <w:cantSplit/>
          <w:trHeight w:val="207"/>
        </w:trPr>
        <w:tc>
          <w:tcPr>
            <w:tcW w:w="8651" w:type="dxa"/>
            <w:tcBorders>
              <w:right w:val="nil"/>
            </w:tcBorders>
            <w:shd w:val="clear" w:color="auto" w:fill="CCECFF"/>
            <w:tcMar>
              <w:top w:w="113" w:type="dxa"/>
              <w:bottom w:w="113" w:type="dxa"/>
            </w:tcMar>
          </w:tcPr>
          <w:p w14:paraId="225ABDED" w14:textId="6CDD79E4" w:rsidR="007730D2" w:rsidRPr="00FC0683" w:rsidRDefault="007730D2" w:rsidP="00F842DA">
            <w:pPr>
              <w:pStyle w:val="berschrift1"/>
              <w:tabs>
                <w:tab w:val="clear" w:pos="709"/>
              </w:tabs>
              <w:ind w:left="0" w:firstLine="0"/>
              <w:rPr>
                <w:rFonts w:ascii="Century Gothic" w:hAnsi="Century Gothic"/>
                <w:sz w:val="28"/>
                <w:szCs w:val="28"/>
              </w:rPr>
            </w:pPr>
            <w:r w:rsidRPr="00FC0683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Gesamtübersicht der </w:t>
            </w:r>
            <w:r w:rsidR="00B27D01">
              <w:rPr>
                <w:rFonts w:ascii="Century Gothic" w:hAnsi="Century Gothic"/>
                <w:color w:val="00B0F0"/>
                <w:sz w:val="28"/>
                <w:szCs w:val="28"/>
              </w:rPr>
              <w:t xml:space="preserve">Themenreihe „Lageberichterstattung“ in den </w:t>
            </w:r>
            <w:r w:rsidRPr="00FC0683">
              <w:rPr>
                <w:rFonts w:ascii="Century Gothic" w:hAnsi="Century Gothic"/>
                <w:color w:val="00B0F0"/>
                <w:sz w:val="28"/>
                <w:szCs w:val="28"/>
              </w:rPr>
              <w:t>bisherigen UWP-Beiträge</w:t>
            </w:r>
            <w:r w:rsidR="009E538D">
              <w:rPr>
                <w:rFonts w:ascii="Century Gothic" w:hAnsi="Century Gothic"/>
                <w:color w:val="00B0F0"/>
                <w:sz w:val="28"/>
                <w:szCs w:val="28"/>
              </w:rPr>
              <w:t>n</w:t>
            </w:r>
          </w:p>
        </w:tc>
        <w:tc>
          <w:tcPr>
            <w:tcW w:w="421" w:type="dxa"/>
            <w:tcBorders>
              <w:top w:val="nil"/>
              <w:left w:val="nil"/>
              <w:bottom w:val="nil"/>
            </w:tcBorders>
            <w:shd w:val="clear" w:color="auto" w:fill="CCECFF"/>
            <w:textDirection w:val="btLr"/>
            <w:vAlign w:val="center"/>
          </w:tcPr>
          <w:p w14:paraId="0E34F867" w14:textId="77777777" w:rsidR="007730D2" w:rsidRPr="00FC0683" w:rsidRDefault="007730D2" w:rsidP="00F842DA">
            <w:pPr>
              <w:pStyle w:val="berschrift1"/>
              <w:tabs>
                <w:tab w:val="clear" w:pos="709"/>
              </w:tabs>
              <w:ind w:left="113" w:right="113" w:firstLine="0"/>
              <w:jc w:val="center"/>
              <w:rPr>
                <w:rFonts w:ascii="Century Gothic" w:hAnsi="Century Gothic"/>
                <w:sz w:val="28"/>
                <w:szCs w:val="28"/>
              </w:rPr>
            </w:pPr>
          </w:p>
        </w:tc>
      </w:tr>
    </w:tbl>
    <w:p w14:paraId="6F49F085" w14:textId="77777777" w:rsidR="00E95A43" w:rsidRPr="00FC0683" w:rsidRDefault="00E95A43">
      <w:pPr>
        <w:rPr>
          <w:rFonts w:ascii="Century Gothic" w:hAnsi="Century Gothic"/>
          <w:b/>
          <w:sz w:val="20"/>
          <w:szCs w:val="20"/>
        </w:rPr>
      </w:pPr>
    </w:p>
    <w:tbl>
      <w:tblPr>
        <w:tblStyle w:val="Tabellenraster"/>
        <w:tblW w:w="9072" w:type="dxa"/>
        <w:tblInd w:w="-5" w:type="dxa"/>
        <w:tblLook w:val="04A0" w:firstRow="1" w:lastRow="0" w:firstColumn="1" w:lastColumn="0" w:noHBand="0" w:noVBand="1"/>
      </w:tblPr>
      <w:tblGrid>
        <w:gridCol w:w="6233"/>
        <w:gridCol w:w="1280"/>
        <w:gridCol w:w="1559"/>
      </w:tblGrid>
      <w:tr w:rsidR="000512EF" w14:paraId="5F865333" w14:textId="77777777" w:rsidTr="00903F28">
        <w:trPr>
          <w:trHeight w:val="776"/>
        </w:trPr>
        <w:tc>
          <w:tcPr>
            <w:tcW w:w="9072" w:type="dxa"/>
            <w:gridSpan w:val="3"/>
            <w:shd w:val="clear" w:color="auto" w:fill="CCECFF"/>
            <w:vAlign w:val="center"/>
          </w:tcPr>
          <w:p w14:paraId="029D16F4" w14:textId="7FD4BA56" w:rsidR="000512EF" w:rsidRPr="009E538D" w:rsidRDefault="00B27D01" w:rsidP="009E538D">
            <w:pPr>
              <w:pStyle w:val="Listenabsatz"/>
              <w:numPr>
                <w:ilvl w:val="0"/>
                <w:numId w:val="2"/>
              </w:numPr>
              <w:ind w:left="425" w:hanging="425"/>
              <w:rPr>
                <w:rFonts w:ascii="Century Gothic" w:hAnsi="Century Gothic"/>
                <w:color w:val="00B0DE"/>
              </w:rPr>
            </w:pPr>
            <w:r w:rsidRPr="009E538D">
              <w:rPr>
                <w:rFonts w:ascii="Century Gothic" w:hAnsi="Century Gothic"/>
                <w:b/>
                <w:color w:val="00B0F0"/>
              </w:rPr>
              <w:t>Grundlagen und allgemeine Vorgaben zur Prüfung des Lageberichts</w:t>
            </w:r>
            <w:bookmarkStart w:id="0" w:name="_Hlk208909796"/>
          </w:p>
        </w:tc>
      </w:tr>
      <w:tr w:rsidR="00B27D01" w14:paraId="0A767EEB" w14:textId="77777777" w:rsidTr="00B27D01">
        <w:trPr>
          <w:trHeight w:val="964"/>
        </w:trPr>
        <w:tc>
          <w:tcPr>
            <w:tcW w:w="6233" w:type="dxa"/>
            <w:vAlign w:val="center"/>
          </w:tcPr>
          <w:p w14:paraId="07923668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Die </w:t>
            </w:r>
            <w:r w:rsidRPr="00F939D2">
              <w:rPr>
                <w:rFonts w:ascii="Century Gothic" w:hAnsi="Century Gothic"/>
                <w:b/>
              </w:rPr>
              <w:t>Prüfung des Lageberichts</w:t>
            </w:r>
            <w:r>
              <w:rPr>
                <w:rFonts w:ascii="Century Gothic" w:hAnsi="Century Gothic"/>
              </w:rPr>
              <w:t xml:space="preserve"> mit Hinweisen zur künftigen praktischen Vorgehensweise</w:t>
            </w:r>
          </w:p>
        </w:tc>
        <w:tc>
          <w:tcPr>
            <w:tcW w:w="1280" w:type="dxa"/>
            <w:vAlign w:val="center"/>
          </w:tcPr>
          <w:p w14:paraId="0F3DEBE8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UWP </w:t>
            </w:r>
            <w:r>
              <w:rPr>
                <w:rFonts w:ascii="Century Gothic" w:hAnsi="Century Gothic"/>
              </w:rPr>
              <w:br/>
              <w:t>1 2019</w:t>
            </w:r>
          </w:p>
        </w:tc>
        <w:tc>
          <w:tcPr>
            <w:tcW w:w="1559" w:type="dxa"/>
            <w:vAlign w:val="center"/>
          </w:tcPr>
          <w:p w14:paraId="558FD8A1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S. 72-99</w:t>
            </w:r>
          </w:p>
        </w:tc>
      </w:tr>
      <w:tr w:rsidR="00B27D01" w14:paraId="0117A724" w14:textId="77777777" w:rsidTr="00B27D01">
        <w:trPr>
          <w:trHeight w:val="964"/>
        </w:trPr>
        <w:tc>
          <w:tcPr>
            <w:tcW w:w="6233" w:type="dxa"/>
            <w:vAlign w:val="center"/>
          </w:tcPr>
          <w:p w14:paraId="7EEFBC75" w14:textId="2D1D4945" w:rsidR="00B27D01" w:rsidRPr="000512EF" w:rsidRDefault="00B27D01" w:rsidP="0024347C">
            <w:pPr>
              <w:rPr>
                <w:rFonts w:ascii="Century Gothic" w:hAnsi="Century Gothic"/>
                <w:sz w:val="28"/>
              </w:rPr>
            </w:pPr>
            <w:r w:rsidRPr="00E95A43">
              <w:rPr>
                <w:rFonts w:ascii="Century Gothic" w:hAnsi="Century Gothic"/>
                <w:b/>
              </w:rPr>
              <w:t>Sonstige Informationen</w:t>
            </w:r>
            <w:r>
              <w:rPr>
                <w:rFonts w:ascii="Century Gothic" w:hAnsi="Century Gothic"/>
              </w:rPr>
              <w:t xml:space="preserve"> im Lagebericht – Reichweite und Hinweise zur Beurteilung bei der Abschlussprüfung</w:t>
            </w:r>
            <w:r w:rsidR="00903F28">
              <w:rPr>
                <w:rFonts w:ascii="Century Gothic" w:hAnsi="Century Gothic"/>
              </w:rPr>
              <w:br/>
            </w:r>
            <w:r>
              <w:rPr>
                <w:rFonts w:ascii="Century Gothic" w:hAnsi="Century Gothic"/>
              </w:rPr>
              <w:t>(</w:t>
            </w:r>
            <w:r w:rsidRPr="00E95A43">
              <w:rPr>
                <w:rFonts w:ascii="Century Gothic" w:hAnsi="Century Gothic"/>
                <w:b/>
              </w:rPr>
              <w:t>ISA [DE] 720 (</w:t>
            </w:r>
            <w:proofErr w:type="spellStart"/>
            <w:r w:rsidRPr="00E95A43">
              <w:rPr>
                <w:rFonts w:ascii="Century Gothic" w:hAnsi="Century Gothic"/>
                <w:b/>
              </w:rPr>
              <w:t>Revised</w:t>
            </w:r>
            <w:proofErr w:type="spellEnd"/>
            <w:r w:rsidRPr="00E95A43">
              <w:rPr>
                <w:rFonts w:ascii="Century Gothic" w:hAnsi="Century Gothic"/>
                <w:b/>
              </w:rPr>
              <w:t>)</w:t>
            </w:r>
            <w:r>
              <w:rPr>
                <w:rFonts w:ascii="Century Gothic" w:hAnsi="Century Gothic"/>
              </w:rPr>
              <w:t>)</w:t>
            </w:r>
          </w:p>
        </w:tc>
        <w:tc>
          <w:tcPr>
            <w:tcW w:w="1280" w:type="dxa"/>
            <w:vAlign w:val="center"/>
          </w:tcPr>
          <w:p w14:paraId="4E1DD275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UWP </w:t>
            </w:r>
            <w:r>
              <w:rPr>
                <w:rFonts w:ascii="Century Gothic" w:hAnsi="Century Gothic"/>
              </w:rPr>
              <w:br/>
              <w:t>2 2021</w:t>
            </w:r>
          </w:p>
        </w:tc>
        <w:tc>
          <w:tcPr>
            <w:tcW w:w="1559" w:type="dxa"/>
            <w:vAlign w:val="center"/>
          </w:tcPr>
          <w:p w14:paraId="691FB961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S. 55-71</w:t>
            </w:r>
          </w:p>
        </w:tc>
      </w:tr>
      <w:tr w:rsidR="00B27D01" w14:paraId="2549AA5B" w14:textId="77777777" w:rsidTr="00B27D01">
        <w:trPr>
          <w:trHeight w:val="964"/>
        </w:trPr>
        <w:tc>
          <w:tcPr>
            <w:tcW w:w="6233" w:type="dxa"/>
            <w:vAlign w:val="center"/>
          </w:tcPr>
          <w:p w14:paraId="0373CEF2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Praxisbezogene Vorgehensweise bei der </w:t>
            </w:r>
            <w:r w:rsidRPr="00F939D2">
              <w:rPr>
                <w:rFonts w:ascii="Century Gothic" w:hAnsi="Century Gothic"/>
                <w:b/>
              </w:rPr>
              <w:t>Prüfung</w:t>
            </w:r>
            <w:r>
              <w:rPr>
                <w:rFonts w:ascii="Century Gothic" w:hAnsi="Century Gothic"/>
              </w:rPr>
              <w:t xml:space="preserve"> des Lageberichts (</w:t>
            </w:r>
            <w:r w:rsidRPr="00F939D2">
              <w:rPr>
                <w:rFonts w:ascii="Century Gothic" w:hAnsi="Century Gothic"/>
                <w:b/>
              </w:rPr>
              <w:t>IDW PS 350 n.F</w:t>
            </w:r>
            <w:r>
              <w:rPr>
                <w:rFonts w:ascii="Century Gothic" w:hAnsi="Century Gothic"/>
              </w:rPr>
              <w:t>.)</w:t>
            </w:r>
          </w:p>
        </w:tc>
        <w:tc>
          <w:tcPr>
            <w:tcW w:w="1280" w:type="dxa"/>
            <w:vAlign w:val="center"/>
          </w:tcPr>
          <w:p w14:paraId="0CD6DC9B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UWP </w:t>
            </w:r>
            <w:r>
              <w:rPr>
                <w:rFonts w:ascii="Century Gothic" w:hAnsi="Century Gothic"/>
              </w:rPr>
              <w:br/>
              <w:t>2 2019</w:t>
            </w:r>
          </w:p>
        </w:tc>
        <w:tc>
          <w:tcPr>
            <w:tcW w:w="1559" w:type="dxa"/>
            <w:vAlign w:val="center"/>
          </w:tcPr>
          <w:p w14:paraId="29D9D83F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S. 75-85</w:t>
            </w:r>
          </w:p>
        </w:tc>
      </w:tr>
      <w:tr w:rsidR="00B27D01" w14:paraId="581E91D5" w14:textId="77777777" w:rsidTr="00B27D01">
        <w:trPr>
          <w:trHeight w:val="964"/>
        </w:trPr>
        <w:tc>
          <w:tcPr>
            <w:tcW w:w="6233" w:type="dxa"/>
            <w:vAlign w:val="center"/>
          </w:tcPr>
          <w:p w14:paraId="16193D54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Formfreie </w:t>
            </w:r>
            <w:r w:rsidRPr="00F939D2">
              <w:rPr>
                <w:rFonts w:ascii="Century Gothic" w:hAnsi="Century Gothic"/>
                <w:b/>
              </w:rPr>
              <w:t>Planung der Lageberichtsprüfung</w:t>
            </w:r>
            <w:r>
              <w:rPr>
                <w:rFonts w:ascii="Century Gothic" w:hAnsi="Century Gothic"/>
              </w:rPr>
              <w:t xml:space="preserve"> – Neuerungen durch </w:t>
            </w:r>
            <w:r w:rsidRPr="00F939D2">
              <w:rPr>
                <w:rFonts w:ascii="Century Gothic" w:hAnsi="Century Gothic"/>
                <w:b/>
              </w:rPr>
              <w:t>IDW PS 350 n.F</w:t>
            </w:r>
            <w:r>
              <w:rPr>
                <w:rFonts w:ascii="Century Gothic" w:hAnsi="Century Gothic"/>
              </w:rPr>
              <w:t>.</w:t>
            </w:r>
          </w:p>
        </w:tc>
        <w:tc>
          <w:tcPr>
            <w:tcW w:w="1280" w:type="dxa"/>
            <w:vAlign w:val="center"/>
          </w:tcPr>
          <w:p w14:paraId="615271F1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UWP </w:t>
            </w:r>
            <w:r>
              <w:rPr>
                <w:rFonts w:ascii="Century Gothic" w:hAnsi="Century Gothic"/>
              </w:rPr>
              <w:br/>
              <w:t>1 2020</w:t>
            </w:r>
          </w:p>
        </w:tc>
        <w:tc>
          <w:tcPr>
            <w:tcW w:w="1559" w:type="dxa"/>
            <w:vAlign w:val="center"/>
          </w:tcPr>
          <w:p w14:paraId="32EA0DC2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S. 95-109</w:t>
            </w:r>
          </w:p>
        </w:tc>
      </w:tr>
      <w:tr w:rsidR="00B27D01" w14:paraId="152220E4" w14:textId="77777777" w:rsidTr="00B27D01">
        <w:trPr>
          <w:trHeight w:val="964"/>
        </w:trPr>
        <w:tc>
          <w:tcPr>
            <w:tcW w:w="6233" w:type="dxa"/>
            <w:vAlign w:val="center"/>
          </w:tcPr>
          <w:p w14:paraId="27CD87B9" w14:textId="77777777" w:rsidR="00B27D01" w:rsidRDefault="00B27D01" w:rsidP="0024347C">
            <w:pPr>
              <w:rPr>
                <w:rFonts w:ascii="Century Gothic" w:hAnsi="Century Gothic"/>
              </w:rPr>
            </w:pPr>
            <w:r w:rsidRPr="00F939D2">
              <w:rPr>
                <w:rFonts w:ascii="Century Gothic" w:hAnsi="Century Gothic"/>
                <w:b/>
              </w:rPr>
              <w:t>Prüfung</w:t>
            </w:r>
            <w:r>
              <w:rPr>
                <w:rFonts w:ascii="Century Gothic" w:hAnsi="Century Gothic"/>
              </w:rPr>
              <w:t xml:space="preserve"> Lagebericht </w:t>
            </w:r>
            <w:r w:rsidRPr="00F939D2">
              <w:rPr>
                <w:rFonts w:ascii="Century Gothic" w:hAnsi="Century Gothic"/>
                <w:b/>
              </w:rPr>
              <w:t>bei KMU</w:t>
            </w:r>
            <w:r>
              <w:rPr>
                <w:rFonts w:ascii="Century Gothic" w:hAnsi="Century Gothic"/>
              </w:rPr>
              <w:t xml:space="preserve"> (IDW EPS KMU 8)</w:t>
            </w:r>
          </w:p>
        </w:tc>
        <w:tc>
          <w:tcPr>
            <w:tcW w:w="1280" w:type="dxa"/>
            <w:vAlign w:val="center"/>
          </w:tcPr>
          <w:p w14:paraId="12DC9AE7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UWP </w:t>
            </w:r>
            <w:r>
              <w:rPr>
                <w:rFonts w:ascii="Century Gothic" w:hAnsi="Century Gothic"/>
              </w:rPr>
              <w:br/>
              <w:t>1 2022</w:t>
            </w:r>
          </w:p>
        </w:tc>
        <w:tc>
          <w:tcPr>
            <w:tcW w:w="1559" w:type="dxa"/>
            <w:vAlign w:val="center"/>
          </w:tcPr>
          <w:p w14:paraId="342F4977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S. 197 – 204</w:t>
            </w:r>
          </w:p>
        </w:tc>
      </w:tr>
      <w:bookmarkEnd w:id="0"/>
      <w:tr w:rsidR="00B27D01" w:rsidRPr="007730D2" w14:paraId="33719281" w14:textId="77777777" w:rsidTr="00903F28">
        <w:trPr>
          <w:trHeight w:val="732"/>
        </w:trPr>
        <w:tc>
          <w:tcPr>
            <w:tcW w:w="9072" w:type="dxa"/>
            <w:gridSpan w:val="3"/>
            <w:shd w:val="clear" w:color="auto" w:fill="CCECFF"/>
            <w:vAlign w:val="center"/>
          </w:tcPr>
          <w:p w14:paraId="6E18408F" w14:textId="77777777" w:rsidR="00B27D01" w:rsidRPr="007730D2" w:rsidRDefault="00B27D01" w:rsidP="009E538D">
            <w:pPr>
              <w:pStyle w:val="Listenabsatz"/>
              <w:numPr>
                <w:ilvl w:val="0"/>
                <w:numId w:val="2"/>
              </w:numPr>
              <w:ind w:left="425" w:hanging="425"/>
              <w:rPr>
                <w:rFonts w:ascii="Century Gothic" w:hAnsi="Century Gothic"/>
                <w:color w:val="00B0DE"/>
              </w:rPr>
            </w:pPr>
            <w:r>
              <w:rPr>
                <w:rFonts w:ascii="Century Gothic" w:hAnsi="Century Gothic"/>
                <w:b/>
                <w:color w:val="00B0F0"/>
              </w:rPr>
              <w:t xml:space="preserve">Fokussierte Darstellung: </w:t>
            </w:r>
            <w:r w:rsidRPr="00FC0683">
              <w:rPr>
                <w:rFonts w:ascii="Century Gothic" w:hAnsi="Century Gothic"/>
                <w:b/>
                <w:color w:val="00B0F0"/>
              </w:rPr>
              <w:t>Die drei Bestandteile des Lageberichts</w:t>
            </w:r>
          </w:p>
        </w:tc>
      </w:tr>
      <w:tr w:rsidR="00B27D01" w14:paraId="46892F37" w14:textId="77777777" w:rsidTr="00B27D01">
        <w:trPr>
          <w:trHeight w:val="964"/>
        </w:trPr>
        <w:tc>
          <w:tcPr>
            <w:tcW w:w="6233" w:type="dxa"/>
            <w:vAlign w:val="center"/>
          </w:tcPr>
          <w:p w14:paraId="053D448A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Lagebericht in der Praxis (Teil 1 von 3): Der </w:t>
            </w:r>
            <w:r w:rsidRPr="00E95A43">
              <w:rPr>
                <w:rFonts w:ascii="Century Gothic" w:hAnsi="Century Gothic"/>
                <w:b/>
              </w:rPr>
              <w:t>Wirtschaftsbericht</w:t>
            </w:r>
            <w:r>
              <w:rPr>
                <w:rFonts w:ascii="Century Gothic" w:hAnsi="Century Gothic"/>
              </w:rPr>
              <w:t xml:space="preserve"> als Spiegel des Unternehmenserfolgs (360-Grad-Perspektive)</w:t>
            </w:r>
          </w:p>
        </w:tc>
        <w:tc>
          <w:tcPr>
            <w:tcW w:w="1280" w:type="dxa"/>
            <w:vAlign w:val="center"/>
          </w:tcPr>
          <w:p w14:paraId="1A7B0F8B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UWP </w:t>
            </w:r>
            <w:r>
              <w:rPr>
                <w:rFonts w:ascii="Century Gothic" w:hAnsi="Century Gothic"/>
              </w:rPr>
              <w:br/>
              <w:t xml:space="preserve">1 2025 </w:t>
            </w:r>
          </w:p>
        </w:tc>
        <w:tc>
          <w:tcPr>
            <w:tcW w:w="1559" w:type="dxa"/>
            <w:vAlign w:val="center"/>
          </w:tcPr>
          <w:p w14:paraId="7E0FFDD1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S. 135-151</w:t>
            </w:r>
          </w:p>
        </w:tc>
      </w:tr>
      <w:tr w:rsidR="00B27D01" w14:paraId="0BBE606F" w14:textId="77777777" w:rsidTr="00B27D01">
        <w:trPr>
          <w:trHeight w:val="964"/>
        </w:trPr>
        <w:tc>
          <w:tcPr>
            <w:tcW w:w="6233" w:type="dxa"/>
            <w:vAlign w:val="center"/>
          </w:tcPr>
          <w:p w14:paraId="17E5273A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Lagebericht in der Praxis (Teil 2 von 3): </w:t>
            </w:r>
          </w:p>
          <w:p w14:paraId="4D1E922B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Lagebericht im Fokus: </w:t>
            </w:r>
            <w:r w:rsidRPr="00E95A43">
              <w:rPr>
                <w:rFonts w:ascii="Century Gothic" w:hAnsi="Century Gothic"/>
                <w:b/>
              </w:rPr>
              <w:t>Chancen und Risikoberichterstattung</w:t>
            </w: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280" w:type="dxa"/>
            <w:vAlign w:val="center"/>
          </w:tcPr>
          <w:p w14:paraId="28DA5B02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UWP </w:t>
            </w:r>
            <w:r>
              <w:rPr>
                <w:rFonts w:ascii="Century Gothic" w:hAnsi="Century Gothic"/>
              </w:rPr>
              <w:br/>
              <w:t>2 2025</w:t>
            </w:r>
          </w:p>
        </w:tc>
        <w:tc>
          <w:tcPr>
            <w:tcW w:w="1559" w:type="dxa"/>
            <w:vAlign w:val="center"/>
          </w:tcPr>
          <w:p w14:paraId="5BE217F8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S. 160-177</w:t>
            </w:r>
          </w:p>
        </w:tc>
      </w:tr>
      <w:tr w:rsidR="00B27D01" w14:paraId="10E2CC34" w14:textId="77777777" w:rsidTr="00B27D01">
        <w:trPr>
          <w:trHeight w:val="964"/>
        </w:trPr>
        <w:tc>
          <w:tcPr>
            <w:tcW w:w="6233" w:type="dxa"/>
            <w:vAlign w:val="center"/>
          </w:tcPr>
          <w:p w14:paraId="218645E9" w14:textId="77777777" w:rsidR="00B27D01" w:rsidRDefault="00B27D01" w:rsidP="008C26B3">
            <w:pPr>
              <w:spacing w:after="60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Lagebericht in der Praxis (Teil 3 von 3):</w:t>
            </w:r>
            <w:r>
              <w:rPr>
                <w:rFonts w:ascii="Century Gothic" w:hAnsi="Century Gothic"/>
              </w:rPr>
              <w:br/>
              <w:t xml:space="preserve">Planung und künftige Rahmenfaktoren: Der </w:t>
            </w:r>
            <w:r w:rsidRPr="00E95A43">
              <w:rPr>
                <w:rFonts w:ascii="Century Gothic" w:hAnsi="Century Gothic"/>
                <w:b/>
              </w:rPr>
              <w:t>Prognosebericht</w:t>
            </w:r>
            <w:r>
              <w:rPr>
                <w:rFonts w:ascii="Century Gothic" w:hAnsi="Century Gothic"/>
              </w:rPr>
              <w:t xml:space="preserve"> (§289 I S. 4 HGB) als Kompass für die Zukunft</w:t>
            </w:r>
          </w:p>
        </w:tc>
        <w:tc>
          <w:tcPr>
            <w:tcW w:w="1280" w:type="dxa"/>
            <w:vAlign w:val="center"/>
          </w:tcPr>
          <w:p w14:paraId="3734CF57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UWP </w:t>
            </w:r>
            <w:r>
              <w:rPr>
                <w:rFonts w:ascii="Century Gothic" w:hAnsi="Century Gothic"/>
              </w:rPr>
              <w:br/>
              <w:t>3 2025</w:t>
            </w:r>
          </w:p>
        </w:tc>
        <w:tc>
          <w:tcPr>
            <w:tcW w:w="1559" w:type="dxa"/>
            <w:vAlign w:val="center"/>
          </w:tcPr>
          <w:p w14:paraId="00031254" w14:textId="77777777" w:rsidR="00B27D01" w:rsidRDefault="00B27D01" w:rsidP="0024347C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S. 188-205</w:t>
            </w:r>
          </w:p>
        </w:tc>
      </w:tr>
      <w:tr w:rsidR="00E95A43" w14:paraId="2E7FD828" w14:textId="77777777" w:rsidTr="00903F28">
        <w:trPr>
          <w:trHeight w:val="730"/>
        </w:trPr>
        <w:tc>
          <w:tcPr>
            <w:tcW w:w="9072" w:type="dxa"/>
            <w:gridSpan w:val="3"/>
            <w:shd w:val="clear" w:color="auto" w:fill="CCECFF"/>
            <w:vAlign w:val="center"/>
          </w:tcPr>
          <w:p w14:paraId="0360AAA9" w14:textId="44D3CCB9" w:rsidR="00E95A43" w:rsidRPr="00E95A43" w:rsidRDefault="00B27D01" w:rsidP="009E538D">
            <w:pPr>
              <w:pStyle w:val="Listenabsatz"/>
              <w:numPr>
                <w:ilvl w:val="0"/>
                <w:numId w:val="2"/>
              </w:numPr>
              <w:ind w:left="425" w:hanging="425"/>
              <w:rPr>
                <w:rFonts w:ascii="Century Gothic" w:hAnsi="Century Gothic"/>
                <w:b/>
              </w:rPr>
            </w:pPr>
            <w:r>
              <w:rPr>
                <w:rFonts w:ascii="Century Gothic" w:hAnsi="Century Gothic"/>
                <w:b/>
                <w:color w:val="00B0F0"/>
              </w:rPr>
              <w:t xml:space="preserve">Betrachtung von Praxisfällen: </w:t>
            </w:r>
            <w:r w:rsidR="00E95A43" w:rsidRPr="00FC0683">
              <w:rPr>
                <w:rFonts w:ascii="Century Gothic" w:hAnsi="Century Gothic"/>
                <w:b/>
                <w:color w:val="00B0F0"/>
              </w:rPr>
              <w:t>Erfahrungen aus der Praxis</w:t>
            </w:r>
          </w:p>
        </w:tc>
      </w:tr>
      <w:tr w:rsidR="000512EF" w14:paraId="3C0784E7" w14:textId="77777777" w:rsidTr="00B27D01">
        <w:trPr>
          <w:trHeight w:val="680"/>
        </w:trPr>
        <w:tc>
          <w:tcPr>
            <w:tcW w:w="6233" w:type="dxa"/>
            <w:vAlign w:val="center"/>
          </w:tcPr>
          <w:p w14:paraId="79944A4C" w14:textId="77777777" w:rsidR="000512EF" w:rsidRDefault="00E95A43" w:rsidP="000512EF">
            <w:pPr>
              <w:rPr>
                <w:rFonts w:ascii="Century Gothic" w:hAnsi="Century Gothic"/>
              </w:rPr>
            </w:pPr>
            <w:r w:rsidRPr="00E95A43">
              <w:rPr>
                <w:rFonts w:ascii="Century Gothic" w:hAnsi="Century Gothic"/>
                <w:b/>
              </w:rPr>
              <w:t>Drei Praxisfälle zur Prognoseberichterstattung</w:t>
            </w:r>
            <w:r>
              <w:rPr>
                <w:rFonts w:ascii="Century Gothic" w:hAnsi="Century Gothic"/>
              </w:rPr>
              <w:t xml:space="preserve"> im Beitrag „Schwerpunkte der WPK-Abschlussdurchsicht 2026“</w:t>
            </w:r>
          </w:p>
        </w:tc>
        <w:tc>
          <w:tcPr>
            <w:tcW w:w="1280" w:type="dxa"/>
            <w:vAlign w:val="center"/>
          </w:tcPr>
          <w:p w14:paraId="48F348A9" w14:textId="77777777" w:rsidR="000512EF" w:rsidRDefault="00E95A43" w:rsidP="000512EF">
            <w:pPr>
              <w:rPr>
                <w:rFonts w:ascii="Century Gothic" w:hAnsi="Century Gothic"/>
              </w:rPr>
            </w:pPr>
            <w:r w:rsidRPr="009E538D">
              <w:rPr>
                <w:rFonts w:ascii="Century Gothic" w:hAnsi="Century Gothic"/>
                <w:b/>
              </w:rPr>
              <w:t xml:space="preserve">UWP </w:t>
            </w:r>
            <w:r w:rsidR="006D202A" w:rsidRPr="009E538D">
              <w:rPr>
                <w:rFonts w:ascii="Century Gothic" w:hAnsi="Century Gothic"/>
                <w:b/>
              </w:rPr>
              <w:br/>
            </w:r>
            <w:r w:rsidRPr="009E538D">
              <w:rPr>
                <w:rFonts w:ascii="Century Gothic" w:hAnsi="Century Gothic"/>
                <w:b/>
              </w:rPr>
              <w:t>1 2026</w:t>
            </w:r>
          </w:p>
        </w:tc>
        <w:tc>
          <w:tcPr>
            <w:tcW w:w="1559" w:type="dxa"/>
            <w:vAlign w:val="center"/>
          </w:tcPr>
          <w:p w14:paraId="38374965" w14:textId="77777777" w:rsidR="000512EF" w:rsidRDefault="000512EF" w:rsidP="000512EF">
            <w:pPr>
              <w:rPr>
                <w:rFonts w:ascii="Century Gothic" w:hAnsi="Century Gothic"/>
              </w:rPr>
            </w:pPr>
          </w:p>
        </w:tc>
      </w:tr>
    </w:tbl>
    <w:p w14:paraId="3FD882B3" w14:textId="77777777" w:rsidR="00091B0F" w:rsidRPr="00091B0F" w:rsidRDefault="00091B0F">
      <w:pPr>
        <w:rPr>
          <w:rFonts w:ascii="Century Gothic" w:hAnsi="Century Gothic"/>
        </w:rPr>
      </w:pPr>
    </w:p>
    <w:sectPr w:rsidR="00091B0F" w:rsidRPr="00091B0F" w:rsidSect="00A76136">
      <w:footerReference w:type="default" r:id="rId8"/>
      <w:pgSz w:w="11906" w:h="16838"/>
      <w:pgMar w:top="851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3FF7C" w14:textId="77777777" w:rsidR="000512EF" w:rsidRDefault="000512EF" w:rsidP="000512EF">
      <w:pPr>
        <w:spacing w:after="0" w:line="240" w:lineRule="auto"/>
      </w:pPr>
      <w:r>
        <w:separator/>
      </w:r>
    </w:p>
  </w:endnote>
  <w:endnote w:type="continuationSeparator" w:id="0">
    <w:p w14:paraId="4BBA9A87" w14:textId="77777777" w:rsidR="000512EF" w:rsidRDefault="000512EF" w:rsidP="00051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utura Md BT">
    <w:altName w:val="Segoe UI Semibold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  <w:tblLook w:val="04A0" w:firstRow="1" w:lastRow="0" w:firstColumn="1" w:lastColumn="0" w:noHBand="0" w:noVBand="1"/>
    </w:tblPr>
    <w:tblGrid>
      <w:gridCol w:w="2694"/>
      <w:gridCol w:w="4143"/>
      <w:gridCol w:w="2235"/>
    </w:tblGrid>
    <w:tr w:rsidR="00FC0683" w14:paraId="214835C6" w14:textId="77777777" w:rsidTr="00CC7D37">
      <w:trPr>
        <w:trHeight w:hRule="exact" w:val="1333"/>
      </w:trPr>
      <w:tc>
        <w:tcPr>
          <w:tcW w:w="2694" w:type="dxa"/>
          <w:vAlign w:val="bottom"/>
        </w:tcPr>
        <w:p w14:paraId="7FDB4CB3" w14:textId="77777777" w:rsidR="00FC0683" w:rsidRPr="00FC0683" w:rsidRDefault="00FC0683" w:rsidP="00FC0683">
          <w:pPr>
            <w:tabs>
              <w:tab w:val="left" w:pos="2100"/>
            </w:tabs>
            <w:rPr>
              <w:rFonts w:ascii="Century Gothic" w:hAnsi="Century Gothic"/>
              <w:sz w:val="20"/>
            </w:rPr>
          </w:pPr>
          <w:r w:rsidRPr="00FC0683">
            <w:rPr>
              <w:rFonts w:ascii="Century Gothic" w:hAnsi="Century Gothic"/>
              <w:sz w:val="20"/>
            </w:rPr>
            <w:t xml:space="preserve">Seite </w:t>
          </w:r>
          <w:r w:rsidRPr="00FC0683">
            <w:rPr>
              <w:rFonts w:ascii="Century Gothic" w:hAnsi="Century Gothic"/>
              <w:sz w:val="20"/>
            </w:rPr>
            <w:fldChar w:fldCharType="begin"/>
          </w:r>
          <w:r w:rsidRPr="00FC0683">
            <w:rPr>
              <w:rFonts w:ascii="Century Gothic" w:hAnsi="Century Gothic"/>
              <w:sz w:val="20"/>
            </w:rPr>
            <w:instrText>PAGE   \* MERGEFORMAT</w:instrText>
          </w:r>
          <w:r w:rsidRPr="00FC0683">
            <w:rPr>
              <w:rFonts w:ascii="Century Gothic" w:hAnsi="Century Gothic"/>
              <w:sz w:val="20"/>
            </w:rPr>
            <w:fldChar w:fldCharType="separate"/>
          </w:r>
          <w:r w:rsidRPr="00FC0683">
            <w:rPr>
              <w:rFonts w:ascii="Century Gothic" w:hAnsi="Century Gothic"/>
              <w:sz w:val="20"/>
            </w:rPr>
            <w:t>1</w:t>
          </w:r>
          <w:r w:rsidRPr="00FC0683">
            <w:rPr>
              <w:rFonts w:ascii="Century Gothic" w:hAnsi="Century Gothic"/>
              <w:sz w:val="20"/>
            </w:rPr>
            <w:fldChar w:fldCharType="end"/>
          </w:r>
          <w:r w:rsidRPr="00FC0683">
            <w:rPr>
              <w:rFonts w:ascii="Century Gothic" w:hAnsi="Century Gothic"/>
              <w:sz w:val="20"/>
            </w:rPr>
            <w:t xml:space="preserve"> </w:t>
          </w:r>
          <w:sdt>
            <w:sdtPr>
              <w:rPr>
                <w:rFonts w:ascii="Century Gothic" w:hAnsi="Century Gothic"/>
                <w:sz w:val="20"/>
              </w:rPr>
              <w:id w:val="-1877616359"/>
              <w:docPartObj>
                <w:docPartGallery w:val="Page Numbers (Top of Page)"/>
                <w:docPartUnique/>
              </w:docPartObj>
            </w:sdtPr>
            <w:sdtEndPr/>
            <w:sdtContent>
              <w:r w:rsidRPr="00FC0683">
                <w:rPr>
                  <w:rFonts w:ascii="Century Gothic" w:hAnsi="Century Gothic"/>
                  <w:sz w:val="20"/>
                </w:rPr>
                <w:t xml:space="preserve">von </w:t>
              </w:r>
              <w:r w:rsidRPr="00FC0683">
                <w:rPr>
                  <w:rFonts w:ascii="Century Gothic" w:hAnsi="Century Gothic"/>
                  <w:sz w:val="20"/>
                </w:rPr>
                <w:fldChar w:fldCharType="begin"/>
              </w:r>
              <w:r w:rsidRPr="00FC0683">
                <w:rPr>
                  <w:rFonts w:ascii="Century Gothic" w:hAnsi="Century Gothic"/>
                  <w:sz w:val="20"/>
                </w:rPr>
                <w:instrText xml:space="preserve"> NUMPAGES  \* Arabic  \* MERGEFORMAT </w:instrText>
              </w:r>
              <w:r w:rsidRPr="00FC0683">
                <w:rPr>
                  <w:rFonts w:ascii="Century Gothic" w:hAnsi="Century Gothic"/>
                  <w:sz w:val="20"/>
                </w:rPr>
                <w:fldChar w:fldCharType="separate"/>
              </w:r>
              <w:r w:rsidRPr="00FC0683">
                <w:rPr>
                  <w:rFonts w:ascii="Century Gothic" w:hAnsi="Century Gothic"/>
                  <w:sz w:val="20"/>
                </w:rPr>
                <w:t>26</w:t>
              </w:r>
              <w:r w:rsidRPr="00FC0683">
                <w:rPr>
                  <w:rFonts w:ascii="Century Gothic" w:hAnsi="Century Gothic"/>
                  <w:sz w:val="20"/>
                </w:rPr>
                <w:fldChar w:fldCharType="end"/>
              </w:r>
            </w:sdtContent>
          </w:sdt>
        </w:p>
        <w:p w14:paraId="1B1A67E4" w14:textId="77777777" w:rsidR="00FC0683" w:rsidRPr="00FC0683" w:rsidRDefault="00FC0683" w:rsidP="00FC0683">
          <w:pPr>
            <w:tabs>
              <w:tab w:val="left" w:pos="2100"/>
            </w:tabs>
            <w:rPr>
              <w:rFonts w:ascii="Century Gothic" w:hAnsi="Century Gothic"/>
              <w:sz w:val="18"/>
              <w:szCs w:val="18"/>
            </w:rPr>
          </w:pPr>
          <w:r w:rsidRPr="00FC0683">
            <w:rPr>
              <w:rFonts w:ascii="Century Gothic" w:hAnsi="Century Gothic"/>
              <w:b/>
              <w:color w:val="00B0F0"/>
              <w:sz w:val="20"/>
            </w:rPr>
            <w:t>UWP 1 2026</w:t>
          </w:r>
        </w:p>
      </w:tc>
      <w:tc>
        <w:tcPr>
          <w:tcW w:w="4143" w:type="dxa"/>
          <w:vAlign w:val="bottom"/>
        </w:tcPr>
        <w:p w14:paraId="5F1048DA" w14:textId="77777777" w:rsidR="00FC0683" w:rsidRPr="00FC0683" w:rsidRDefault="00FC0683" w:rsidP="00FC0683">
          <w:pPr>
            <w:tabs>
              <w:tab w:val="center" w:pos="4536"/>
              <w:tab w:val="right" w:pos="9072"/>
              <w:tab w:val="left" w:pos="9781"/>
            </w:tabs>
            <w:jc w:val="center"/>
            <w:rPr>
              <w:rFonts w:ascii="Century Gothic" w:hAnsi="Century Gothic"/>
              <w:sz w:val="20"/>
            </w:rPr>
          </w:pPr>
          <w:r w:rsidRPr="00FC0683">
            <w:rPr>
              <w:rFonts w:ascii="Century Gothic" w:hAnsi="Century Gothic"/>
              <w:noProof/>
            </w:rPr>
            <w:drawing>
              <wp:inline distT="0" distB="0" distL="0" distR="0" wp14:anchorId="0B030FF1" wp14:editId="4601F70E">
                <wp:extent cx="1171882" cy="360000"/>
                <wp:effectExtent l="0" t="0" r="0" b="2540"/>
                <wp:docPr id="9" name="Grafik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Grafik 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71882" cy="36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35" w:type="dxa"/>
          <w:vAlign w:val="bottom"/>
        </w:tcPr>
        <w:p w14:paraId="0EC7C7C9" w14:textId="0686BF30" w:rsidR="00FC0683" w:rsidRPr="00FC0683" w:rsidRDefault="00FC0683" w:rsidP="00FC0683">
          <w:pPr>
            <w:tabs>
              <w:tab w:val="left" w:pos="1731"/>
            </w:tabs>
            <w:ind w:right="-110"/>
            <w:jc w:val="right"/>
            <w:rPr>
              <w:rFonts w:ascii="Century Gothic" w:hAnsi="Century Gothic"/>
              <w:b/>
              <w:color w:val="00B0F0"/>
              <w:sz w:val="16"/>
              <w:szCs w:val="16"/>
            </w:rPr>
          </w:pPr>
          <w:r w:rsidRPr="00FC0683">
            <w:rPr>
              <w:rFonts w:ascii="Century Gothic" w:hAnsi="Century Gothic"/>
              <w:b/>
              <w:color w:val="00B0F0"/>
              <w:sz w:val="20"/>
            </w:rPr>
            <w:t>Praxishilfe</w:t>
          </w:r>
          <w:r w:rsidR="007A3A52">
            <w:rPr>
              <w:rFonts w:ascii="Century Gothic" w:hAnsi="Century Gothic"/>
              <w:b/>
              <w:color w:val="00B0F0"/>
              <w:sz w:val="20"/>
            </w:rPr>
            <w:t xml:space="preserve"> 3/9</w:t>
          </w:r>
        </w:p>
      </w:tc>
    </w:tr>
  </w:tbl>
  <w:p w14:paraId="6A43B8E8" w14:textId="77777777" w:rsidR="00A76136" w:rsidRPr="00FC0683" w:rsidRDefault="00A76136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482B1A" w14:textId="77777777" w:rsidR="000512EF" w:rsidRDefault="000512EF" w:rsidP="000512EF">
      <w:pPr>
        <w:spacing w:after="0" w:line="240" w:lineRule="auto"/>
      </w:pPr>
      <w:r>
        <w:separator/>
      </w:r>
    </w:p>
  </w:footnote>
  <w:footnote w:type="continuationSeparator" w:id="0">
    <w:p w14:paraId="3F2F2559" w14:textId="77777777" w:rsidR="000512EF" w:rsidRDefault="000512EF" w:rsidP="00051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16800F2"/>
    <w:multiLevelType w:val="hybridMultilevel"/>
    <w:tmpl w:val="FE665ACE"/>
    <w:lvl w:ilvl="0" w:tplc="1FD8E4D4">
      <w:start w:val="1"/>
      <w:numFmt w:val="decimal"/>
      <w:lvlText w:val="%1."/>
      <w:lvlJc w:val="left"/>
      <w:pPr>
        <w:ind w:left="720" w:hanging="360"/>
      </w:pPr>
      <w:rPr>
        <w:b/>
        <w:bCs/>
        <w:color w:val="00B0F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A6FE6"/>
    <w:multiLevelType w:val="multilevel"/>
    <w:tmpl w:val="AF70F178"/>
    <w:lvl w:ilvl="0">
      <w:start w:val="1"/>
      <w:numFmt w:val="decimal"/>
      <w:lvlText w:val="%1."/>
      <w:lvlJc w:val="left"/>
      <w:pPr>
        <w:tabs>
          <w:tab w:val="num" w:pos="964"/>
        </w:tabs>
        <w:ind w:left="964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B0F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1389"/>
        </w:tabs>
        <w:ind w:left="1389" w:hanging="680"/>
      </w:pPr>
      <w:rPr>
        <w:rFonts w:ascii="Century Gothic" w:hAnsi="Century Gothic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B0F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761"/>
        </w:tabs>
        <w:ind w:left="8761" w:hanging="68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"/>
      <w:lvlJc w:val="left"/>
      <w:pPr>
        <w:tabs>
          <w:tab w:val="num" w:pos="1573"/>
        </w:tabs>
        <w:ind w:left="1573" w:hanging="864"/>
      </w:pPr>
    </w:lvl>
    <w:lvl w:ilvl="4">
      <w:start w:val="1"/>
      <w:numFmt w:val="decimal"/>
      <w:lvlText w:val="%1.%2.%3.%4.%5"/>
      <w:lvlJc w:val="left"/>
      <w:pPr>
        <w:tabs>
          <w:tab w:val="num" w:pos="1717"/>
        </w:tabs>
        <w:ind w:left="1717" w:hanging="1008"/>
      </w:pPr>
    </w:lvl>
    <w:lvl w:ilvl="5">
      <w:start w:val="1"/>
      <w:numFmt w:val="decimal"/>
      <w:lvlText w:val="%1.%2.%3.%4.%5.%6"/>
      <w:lvlJc w:val="left"/>
      <w:pPr>
        <w:tabs>
          <w:tab w:val="num" w:pos="1861"/>
        </w:tabs>
        <w:ind w:left="1861" w:hanging="1152"/>
      </w:pPr>
    </w:lvl>
    <w:lvl w:ilvl="6">
      <w:start w:val="1"/>
      <w:numFmt w:val="decimal"/>
      <w:lvlText w:val="%1.%2.%3.%4.%5.%6.%7"/>
      <w:lvlJc w:val="left"/>
      <w:pPr>
        <w:tabs>
          <w:tab w:val="num" w:pos="2005"/>
        </w:tabs>
        <w:ind w:left="2005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2149"/>
        </w:tabs>
        <w:ind w:left="2149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869"/>
        </w:tabs>
        <w:ind w:left="2293" w:hanging="1584"/>
      </w:pPr>
    </w:lvl>
  </w:abstractNum>
  <w:num w:numId="1" w16cid:durableId="289748972">
    <w:abstractNumId w:val="1"/>
  </w:num>
  <w:num w:numId="2" w16cid:durableId="12757940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B0F"/>
    <w:rsid w:val="00026202"/>
    <w:rsid w:val="000512EF"/>
    <w:rsid w:val="00091B0F"/>
    <w:rsid w:val="001C166E"/>
    <w:rsid w:val="006D202A"/>
    <w:rsid w:val="007278EA"/>
    <w:rsid w:val="00757081"/>
    <w:rsid w:val="007730D2"/>
    <w:rsid w:val="0078734A"/>
    <w:rsid w:val="007A3A52"/>
    <w:rsid w:val="00846802"/>
    <w:rsid w:val="008A659D"/>
    <w:rsid w:val="008C26B3"/>
    <w:rsid w:val="00903F28"/>
    <w:rsid w:val="009E538D"/>
    <w:rsid w:val="00A179AE"/>
    <w:rsid w:val="00A76136"/>
    <w:rsid w:val="00AA5E30"/>
    <w:rsid w:val="00B27D01"/>
    <w:rsid w:val="00C323E4"/>
    <w:rsid w:val="00D712A2"/>
    <w:rsid w:val="00DC2E28"/>
    <w:rsid w:val="00E74D96"/>
    <w:rsid w:val="00E95A43"/>
    <w:rsid w:val="00F1092C"/>
    <w:rsid w:val="00F939D2"/>
    <w:rsid w:val="00FC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C4BA4E8"/>
  <w15:chartTrackingRefBased/>
  <w15:docId w15:val="{A6D1430F-CCD2-477A-9345-DBD62274E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einzug"/>
    <w:link w:val="berschrift1Zchn"/>
    <w:qFormat/>
    <w:rsid w:val="007730D2"/>
    <w:pPr>
      <w:keepNext/>
      <w:pageBreakBefore/>
      <w:tabs>
        <w:tab w:val="num" w:pos="709"/>
        <w:tab w:val="num" w:pos="1105"/>
      </w:tabs>
      <w:suppressAutoHyphens/>
      <w:spacing w:after="0" w:line="240" w:lineRule="auto"/>
      <w:ind w:left="709" w:hanging="709"/>
      <w:outlineLvl w:val="0"/>
    </w:pPr>
    <w:rPr>
      <w:rFonts w:ascii="Futura Md BT" w:eastAsia="Times New Roman" w:hAnsi="Futura Md BT" w:cs="Times New Roman"/>
      <w:b/>
      <w:color w:val="00A7DE"/>
      <w:kern w:val="28"/>
      <w:sz w:val="32"/>
      <w:szCs w:val="20"/>
      <w:lang w:eastAsia="de-DE"/>
    </w:rPr>
  </w:style>
  <w:style w:type="paragraph" w:styleId="berschrift2">
    <w:name w:val="heading 2"/>
    <w:basedOn w:val="Standard"/>
    <w:next w:val="Standard"/>
    <w:link w:val="berschrift2Zchn"/>
    <w:unhideWhenUsed/>
    <w:qFormat/>
    <w:rsid w:val="00C323E4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berschrift2"/>
    <w:next w:val="Standardeinzug"/>
    <w:link w:val="berschrift3Zchn"/>
    <w:qFormat/>
    <w:rsid w:val="00C323E4"/>
    <w:pPr>
      <w:keepLines w:val="0"/>
      <w:numPr>
        <w:ilvl w:val="2"/>
      </w:numPr>
      <w:spacing w:before="240" w:line="240" w:lineRule="auto"/>
      <w:ind w:left="680"/>
      <w:outlineLvl w:val="2"/>
    </w:pPr>
    <w:rPr>
      <w:rFonts w:ascii="Century Gothic" w:eastAsiaTheme="minorHAnsi" w:hAnsi="Century Gothic" w:cstheme="minorBidi"/>
      <w:b/>
      <w:color w:val="00B0F0"/>
      <w:kern w:val="28"/>
      <w:sz w:val="24"/>
      <w:szCs w:val="22"/>
    </w:rPr>
  </w:style>
  <w:style w:type="paragraph" w:styleId="berschrift4">
    <w:name w:val="heading 4"/>
    <w:basedOn w:val="berschrift3"/>
    <w:next w:val="Standardeinzug"/>
    <w:link w:val="berschrift4Zchn"/>
    <w:qFormat/>
    <w:rsid w:val="007730D2"/>
    <w:pPr>
      <w:numPr>
        <w:ilvl w:val="0"/>
        <w:numId w:val="0"/>
      </w:numPr>
      <w:tabs>
        <w:tab w:val="left" w:pos="720"/>
        <w:tab w:val="num" w:pos="1289"/>
      </w:tabs>
      <w:ind w:left="720" w:hanging="720"/>
      <w:outlineLvl w:val="3"/>
    </w:pPr>
    <w:rPr>
      <w:rFonts w:ascii="Futura Md BT" w:eastAsia="Times New Roman" w:hAnsi="Futura Md BT" w:cs="Times New Roman"/>
      <w:b w:val="0"/>
      <w:color w:val="00A7DE"/>
      <w:szCs w:val="20"/>
      <w:lang w:eastAsia="de-DE"/>
    </w:rPr>
  </w:style>
  <w:style w:type="paragraph" w:styleId="berschrift5">
    <w:name w:val="heading 5"/>
    <w:basedOn w:val="berschrift4"/>
    <w:next w:val="Standard"/>
    <w:link w:val="berschrift5Zchn"/>
    <w:rsid w:val="007730D2"/>
    <w:pPr>
      <w:tabs>
        <w:tab w:val="clear" w:pos="1289"/>
        <w:tab w:val="num" w:pos="1433"/>
      </w:tabs>
      <w:outlineLvl w:val="4"/>
    </w:pPr>
  </w:style>
  <w:style w:type="paragraph" w:styleId="berschrift6">
    <w:name w:val="heading 6"/>
    <w:basedOn w:val="berschrift5"/>
    <w:next w:val="Standard"/>
    <w:link w:val="berschrift6Zchn"/>
    <w:rsid w:val="007730D2"/>
    <w:pPr>
      <w:tabs>
        <w:tab w:val="clear" w:pos="1433"/>
        <w:tab w:val="num" w:pos="1577"/>
      </w:tabs>
      <w:outlineLvl w:val="5"/>
    </w:pPr>
  </w:style>
  <w:style w:type="paragraph" w:styleId="berschrift7">
    <w:name w:val="heading 7"/>
    <w:basedOn w:val="berschrift6"/>
    <w:next w:val="Standard"/>
    <w:link w:val="berschrift7Zchn"/>
    <w:rsid w:val="007730D2"/>
    <w:pPr>
      <w:tabs>
        <w:tab w:val="clear" w:pos="1577"/>
        <w:tab w:val="num" w:pos="1721"/>
      </w:tabs>
      <w:outlineLvl w:val="6"/>
    </w:pPr>
  </w:style>
  <w:style w:type="paragraph" w:styleId="berschrift8">
    <w:name w:val="heading 8"/>
    <w:basedOn w:val="berschrift7"/>
    <w:next w:val="Standard"/>
    <w:link w:val="berschrift8Zchn"/>
    <w:rsid w:val="007730D2"/>
    <w:pPr>
      <w:tabs>
        <w:tab w:val="clear" w:pos="1721"/>
        <w:tab w:val="num" w:pos="1865"/>
      </w:tabs>
      <w:outlineLvl w:val="7"/>
    </w:pPr>
  </w:style>
  <w:style w:type="paragraph" w:styleId="berschrift9">
    <w:name w:val="heading 9"/>
    <w:basedOn w:val="berschrift8"/>
    <w:next w:val="Standard"/>
    <w:link w:val="berschrift9Zchn"/>
    <w:rsid w:val="007730D2"/>
    <w:pPr>
      <w:tabs>
        <w:tab w:val="clear" w:pos="1865"/>
        <w:tab w:val="num" w:pos="2585"/>
      </w:tabs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rsid w:val="00C323E4"/>
    <w:rPr>
      <w:rFonts w:ascii="Century Gothic" w:hAnsi="Century Gothic"/>
      <w:b/>
      <w:color w:val="00B0F0"/>
      <w:kern w:val="28"/>
      <w:sz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323E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Standardeinzug">
    <w:name w:val="Normal Indent"/>
    <w:basedOn w:val="Standard"/>
    <w:uiPriority w:val="99"/>
    <w:semiHidden/>
    <w:unhideWhenUsed/>
    <w:rsid w:val="00C323E4"/>
    <w:pPr>
      <w:ind w:left="708"/>
    </w:pPr>
  </w:style>
  <w:style w:type="table" w:styleId="Tabellenraster">
    <w:name w:val="Table Grid"/>
    <w:basedOn w:val="NormaleTabelle"/>
    <w:uiPriority w:val="59"/>
    <w:rsid w:val="00091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051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512EF"/>
  </w:style>
  <w:style w:type="paragraph" w:styleId="Fuzeile">
    <w:name w:val="footer"/>
    <w:basedOn w:val="Standard"/>
    <w:link w:val="FuzeileZchn"/>
    <w:uiPriority w:val="99"/>
    <w:unhideWhenUsed/>
    <w:rsid w:val="00051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512EF"/>
  </w:style>
  <w:style w:type="character" w:customStyle="1" w:styleId="berschrift1Zchn">
    <w:name w:val="Überschrift 1 Zchn"/>
    <w:basedOn w:val="Absatz-Standardschriftart"/>
    <w:link w:val="berschrift1"/>
    <w:rsid w:val="007730D2"/>
    <w:rPr>
      <w:rFonts w:ascii="Futura Md BT" w:eastAsia="Times New Roman" w:hAnsi="Futura Md BT" w:cs="Times New Roman"/>
      <w:b/>
      <w:color w:val="00A7DE"/>
      <w:kern w:val="28"/>
      <w:sz w:val="32"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7730D2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7730D2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7730D2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7730D2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7730D2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7730D2"/>
    <w:rPr>
      <w:rFonts w:ascii="Futura Md BT" w:eastAsia="Times New Roman" w:hAnsi="Futura Md BT" w:cs="Times New Roman"/>
      <w:color w:val="00A7DE"/>
      <w:kern w:val="28"/>
      <w:sz w:val="24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9E53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32bad046-62b6-493a-bc9a-4dcc6aeeb3be</BSO999929>
</file>

<file path=customXml/itemProps1.xml><?xml version="1.0" encoding="utf-8"?>
<ds:datastoreItem xmlns:ds="http://schemas.openxmlformats.org/officeDocument/2006/customXml" ds:itemID="{07979098-A590-4CCA-82C2-4E60E4AE4AD7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Henrich, Cornelia - AUDfIT</dc:creator>
  <cp:keywords/>
  <dc:description/>
  <cp:lastModifiedBy>Hirth, Tina - LÖSLE</cp:lastModifiedBy>
  <cp:revision>12</cp:revision>
  <cp:lastPrinted>2026-03-24T10:09:00Z</cp:lastPrinted>
  <dcterms:created xsi:type="dcterms:W3CDTF">2026-03-02T10:52:00Z</dcterms:created>
  <dcterms:modified xsi:type="dcterms:W3CDTF">2026-03-24T10:09:00Z</dcterms:modified>
</cp:coreProperties>
</file>