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shd w:val="clear" w:color="auto" w:fill="CCECFF"/>
        <w:tblLook w:val="04A0" w:firstRow="1" w:lastRow="0" w:firstColumn="1" w:lastColumn="0" w:noHBand="0" w:noVBand="1"/>
      </w:tblPr>
      <w:tblGrid>
        <w:gridCol w:w="8699"/>
        <w:gridCol w:w="373"/>
      </w:tblGrid>
      <w:tr w:rsidR="004E2AE4" w:rsidRPr="00CA4B53" w:rsidTr="001D3289">
        <w:trPr>
          <w:cantSplit/>
          <w:trHeight w:val="68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C5F1C5"/>
            <w:tcMar>
              <w:top w:w="113" w:type="dxa"/>
              <w:bottom w:w="113" w:type="dxa"/>
            </w:tcMar>
            <w:vAlign w:val="center"/>
          </w:tcPr>
          <w:p w:rsidR="004E2AE4" w:rsidRPr="00D851F5" w:rsidRDefault="003F142F" w:rsidP="00F7692F">
            <w:pPr>
              <w:pStyle w:val="berschrift1"/>
              <w:numPr>
                <w:ilvl w:val="0"/>
                <w:numId w:val="0"/>
              </w:numPr>
              <w:rPr>
                <w:rFonts w:ascii="Century Gothic" w:hAnsi="Century Gothic"/>
                <w:color w:val="228B22"/>
                <w:sz w:val="26"/>
                <w:szCs w:val="26"/>
              </w:rPr>
            </w:pPr>
            <w:r>
              <w:rPr>
                <w:rFonts w:ascii="Century Gothic" w:hAnsi="Century Gothic"/>
                <w:color w:val="228B22"/>
                <w:sz w:val="26"/>
                <w:szCs w:val="26"/>
              </w:rPr>
              <w:t>Ausgewählte Angabepflichten nach ESRS 2</w:t>
            </w:r>
            <w:r w:rsidR="00BD4AE9">
              <w:rPr>
                <w:rFonts w:ascii="Century Gothic" w:hAnsi="Century Gothic"/>
                <w:color w:val="228B22"/>
                <w:sz w:val="26"/>
                <w:szCs w:val="26"/>
              </w:rPr>
              <w:t xml:space="preserve"> –</w:t>
            </w:r>
            <w:r w:rsidR="00F7692F">
              <w:rPr>
                <w:rFonts w:ascii="Century Gothic" w:hAnsi="Century Gothic"/>
                <w:color w:val="228B22"/>
                <w:sz w:val="26"/>
                <w:szCs w:val="26"/>
              </w:rPr>
              <w:t xml:space="preserve"> </w:t>
            </w:r>
            <w:r w:rsidR="00BD4AE9">
              <w:rPr>
                <w:rFonts w:ascii="Century Gothic" w:hAnsi="Century Gothic"/>
                <w:color w:val="228B22"/>
                <w:sz w:val="26"/>
                <w:szCs w:val="26"/>
              </w:rPr>
              <w:t>„Grundlagen für die Nachhaltigkeitsberichterstattung“</w:t>
            </w:r>
            <w:r w:rsidR="00F7692F">
              <w:rPr>
                <w:rFonts w:ascii="Century Gothic" w:hAnsi="Century Gothic"/>
                <w:color w:val="228B22"/>
                <w:sz w:val="26"/>
                <w:szCs w:val="26"/>
              </w:rPr>
              <w:t xml:space="preserve"> – Allgemeiner Teil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C5F1C5"/>
            <w:textDirection w:val="btLr"/>
            <w:vAlign w:val="center"/>
          </w:tcPr>
          <w:p w:rsidR="004E2AE4" w:rsidRPr="004F59F1" w:rsidRDefault="00F7692F" w:rsidP="00765C31">
            <w:pPr>
              <w:pStyle w:val="berschrift1"/>
              <w:numPr>
                <w:ilvl w:val="0"/>
                <w:numId w:val="0"/>
              </w:numPr>
              <w:ind w:left="113" w:right="113"/>
              <w:rPr>
                <w:rFonts w:ascii="Century Gothic" w:hAnsi="Century Gothic"/>
                <w:b w:val="0"/>
                <w:color w:val="000000" w:themeColor="text1"/>
                <w:sz w:val="12"/>
                <w:szCs w:val="12"/>
              </w:rPr>
            </w:pPr>
            <w:r w:rsidRPr="004F59F1">
              <w:rPr>
                <w:rFonts w:ascii="Century Gothic" w:hAnsi="Century Gothic"/>
                <w:b w:val="0"/>
                <w:color w:val="000000" w:themeColor="text1"/>
                <w:sz w:val="12"/>
                <w:szCs w:val="12"/>
              </w:rPr>
              <w:t>01/2024</w:t>
            </w:r>
          </w:p>
        </w:tc>
      </w:tr>
    </w:tbl>
    <w:p w:rsidR="004E2AE4" w:rsidRDefault="004E2AE4" w:rsidP="00EE415C">
      <w:pPr>
        <w:spacing w:before="0"/>
        <w:contextualSpacing/>
        <w:rPr>
          <w:sz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26"/>
        <w:gridCol w:w="567"/>
        <w:gridCol w:w="7512"/>
        <w:gridCol w:w="567"/>
      </w:tblGrid>
      <w:tr w:rsidR="00BD4AE9" w:rsidTr="00133943">
        <w:tc>
          <w:tcPr>
            <w:tcW w:w="426" w:type="dxa"/>
            <w:shd w:val="clear" w:color="auto" w:fill="auto"/>
          </w:tcPr>
          <w:p w:rsidR="00BD4AE9" w:rsidRPr="00FD5C69" w:rsidRDefault="00BD4AE9" w:rsidP="00EE415C">
            <w:pPr>
              <w:spacing w:before="0"/>
              <w:contextualSpacing/>
              <w:rPr>
                <w:b/>
                <w:color w:val="228B22"/>
                <w:sz w:val="20"/>
              </w:rPr>
            </w:pPr>
          </w:p>
        </w:tc>
        <w:tc>
          <w:tcPr>
            <w:tcW w:w="8079" w:type="dxa"/>
            <w:gridSpan w:val="2"/>
            <w:shd w:val="clear" w:color="auto" w:fill="auto"/>
          </w:tcPr>
          <w:p w:rsidR="00BD4AE9" w:rsidRPr="00FD5C69" w:rsidRDefault="00BD4AE9" w:rsidP="00EE415C">
            <w:pPr>
              <w:spacing w:before="0"/>
              <w:contextualSpacing/>
              <w:rPr>
                <w:b/>
                <w:color w:val="228B22"/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BD4AE9" w:rsidRPr="00BD4AE9" w:rsidRDefault="002D1AF6" w:rsidP="00BD4AE9">
            <w:pPr>
              <w:spacing w:before="0"/>
              <w:contextualSpacing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T</w:t>
            </w:r>
            <w:r w:rsidR="00B640DB">
              <w:rPr>
                <w:b/>
                <w:color w:val="000000" w:themeColor="text1"/>
                <w:sz w:val="20"/>
              </w:rPr>
              <w:t>z.</w:t>
            </w:r>
          </w:p>
        </w:tc>
      </w:tr>
      <w:tr w:rsidR="00BD4AE9" w:rsidTr="00133943">
        <w:tc>
          <w:tcPr>
            <w:tcW w:w="426" w:type="dxa"/>
            <w:shd w:val="clear" w:color="auto" w:fill="D9D9D9" w:themeFill="background1" w:themeFillShade="D9"/>
          </w:tcPr>
          <w:p w:rsidR="00BD4AE9" w:rsidRPr="00FD5C69" w:rsidRDefault="00BD4AE9" w:rsidP="00EE415C">
            <w:pPr>
              <w:spacing w:before="0"/>
              <w:contextualSpacing/>
              <w:rPr>
                <w:b/>
                <w:color w:val="228B22"/>
                <w:sz w:val="20"/>
              </w:rPr>
            </w:pPr>
            <w:r w:rsidRPr="00FD5C69">
              <w:rPr>
                <w:b/>
                <w:color w:val="228B22"/>
                <w:sz w:val="20"/>
              </w:rPr>
              <w:t>1.</w:t>
            </w:r>
          </w:p>
        </w:tc>
        <w:tc>
          <w:tcPr>
            <w:tcW w:w="8079" w:type="dxa"/>
            <w:gridSpan w:val="2"/>
            <w:shd w:val="clear" w:color="auto" w:fill="D9D9D9" w:themeFill="background1" w:themeFillShade="D9"/>
          </w:tcPr>
          <w:p w:rsidR="00BD4AE9" w:rsidRPr="00FD5C69" w:rsidRDefault="00BD4AE9" w:rsidP="00EE415C">
            <w:pPr>
              <w:spacing w:before="0"/>
              <w:contextualSpacing/>
              <w:rPr>
                <w:b/>
                <w:color w:val="228B22"/>
                <w:sz w:val="20"/>
              </w:rPr>
            </w:pPr>
            <w:r w:rsidRPr="00FD5C69">
              <w:rPr>
                <w:b/>
                <w:color w:val="228B22"/>
                <w:sz w:val="20"/>
              </w:rPr>
              <w:t>Allgemeine Informationen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D4AE9" w:rsidRPr="00FD5C69" w:rsidRDefault="00BD4AE9" w:rsidP="00BD4AE9">
            <w:pPr>
              <w:spacing w:before="0"/>
              <w:contextualSpacing/>
              <w:jc w:val="center"/>
              <w:rPr>
                <w:b/>
                <w:color w:val="228B22"/>
                <w:sz w:val="20"/>
              </w:rPr>
            </w:pPr>
            <w:r>
              <w:rPr>
                <w:b/>
                <w:color w:val="228B22"/>
                <w:sz w:val="20"/>
              </w:rPr>
              <w:t>1</w:t>
            </w:r>
          </w:p>
        </w:tc>
      </w:tr>
      <w:tr w:rsidR="00BD4AE9" w:rsidTr="00133943">
        <w:tc>
          <w:tcPr>
            <w:tcW w:w="426" w:type="dxa"/>
            <w:shd w:val="clear" w:color="auto" w:fill="F2F2F2" w:themeFill="background1" w:themeFillShade="F2"/>
          </w:tcPr>
          <w:p w:rsidR="00BD4AE9" w:rsidRDefault="00BD4AE9" w:rsidP="00EE415C">
            <w:pPr>
              <w:spacing w:before="0"/>
              <w:contextualSpacing/>
              <w:rPr>
                <w:sz w:val="2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BD4AE9" w:rsidRPr="00BD4AE9" w:rsidRDefault="00BD4AE9" w:rsidP="00EE415C">
            <w:pPr>
              <w:spacing w:before="0"/>
              <w:contextualSpacing/>
              <w:rPr>
                <w:b/>
                <w:color w:val="228B22"/>
                <w:sz w:val="20"/>
              </w:rPr>
            </w:pPr>
            <w:r w:rsidRPr="00BD4AE9">
              <w:rPr>
                <w:b/>
                <w:color w:val="228B22"/>
                <w:sz w:val="20"/>
              </w:rPr>
              <w:t xml:space="preserve">1.1 </w:t>
            </w:r>
          </w:p>
        </w:tc>
        <w:tc>
          <w:tcPr>
            <w:tcW w:w="7512" w:type="dxa"/>
            <w:shd w:val="clear" w:color="auto" w:fill="F2F2F2" w:themeFill="background1" w:themeFillShade="F2"/>
          </w:tcPr>
          <w:p w:rsidR="00BD4AE9" w:rsidRPr="00BD4AE9" w:rsidRDefault="00BD4AE9" w:rsidP="000A5666">
            <w:pPr>
              <w:spacing w:before="0"/>
              <w:contextualSpacing/>
              <w:rPr>
                <w:b/>
                <w:color w:val="228B22"/>
                <w:sz w:val="20"/>
              </w:rPr>
            </w:pPr>
            <w:r w:rsidRPr="00BD4AE9">
              <w:rPr>
                <w:b/>
                <w:color w:val="228B22"/>
                <w:sz w:val="20"/>
              </w:rPr>
              <w:t>Allgemeine Grundlagen für die Erstellung der Nachhaltigkeitserklärungen</w:t>
            </w:r>
          </w:p>
          <w:p w:rsidR="00BD4AE9" w:rsidRDefault="00BD4AE9" w:rsidP="000A5666">
            <w:pPr>
              <w:spacing w:before="0"/>
              <w:contextualSpacing/>
              <w:rPr>
                <w:sz w:val="20"/>
              </w:rPr>
            </w:pPr>
            <w:r w:rsidRPr="00FB55BE">
              <w:rPr>
                <w:b/>
                <w:color w:val="228B22"/>
                <w:sz w:val="20"/>
              </w:rPr>
              <w:t>(</w:t>
            </w:r>
            <w:proofErr w:type="spellStart"/>
            <w:r>
              <w:rPr>
                <w:b/>
                <w:color w:val="228B22"/>
                <w:sz w:val="20"/>
              </w:rPr>
              <w:t>Angabe</w:t>
            </w:r>
            <w:r w:rsidRPr="00FB55BE">
              <w:rPr>
                <w:b/>
                <w:color w:val="228B22"/>
                <w:sz w:val="20"/>
              </w:rPr>
              <w:t>pflicht</w:t>
            </w:r>
            <w:proofErr w:type="spellEnd"/>
            <w:r w:rsidRPr="00FB55BE">
              <w:rPr>
                <w:b/>
                <w:color w:val="228B22"/>
                <w:sz w:val="20"/>
              </w:rPr>
              <w:t xml:space="preserve"> BP-1)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BD4AE9" w:rsidRPr="00FB55BE" w:rsidRDefault="00BD4AE9" w:rsidP="00BD4AE9">
            <w:pPr>
              <w:spacing w:before="0"/>
              <w:contextualSpacing/>
              <w:jc w:val="center"/>
              <w:rPr>
                <w:b/>
                <w:sz w:val="20"/>
              </w:rPr>
            </w:pPr>
            <w:r w:rsidRPr="0076275F">
              <w:rPr>
                <w:b/>
                <w:color w:val="228B22"/>
                <w:sz w:val="20"/>
              </w:rPr>
              <w:t>2</w:t>
            </w:r>
          </w:p>
        </w:tc>
      </w:tr>
      <w:tr w:rsidR="00BD4AE9" w:rsidTr="00133943">
        <w:tc>
          <w:tcPr>
            <w:tcW w:w="426" w:type="dxa"/>
          </w:tcPr>
          <w:p w:rsidR="00BD4AE9" w:rsidRDefault="00BD4AE9" w:rsidP="00EE415C">
            <w:pPr>
              <w:spacing w:before="0"/>
              <w:contextualSpacing/>
              <w:rPr>
                <w:sz w:val="20"/>
              </w:rPr>
            </w:pPr>
          </w:p>
        </w:tc>
        <w:tc>
          <w:tcPr>
            <w:tcW w:w="567" w:type="dxa"/>
          </w:tcPr>
          <w:p w:rsidR="00BD4AE9" w:rsidRDefault="00BD4AE9" w:rsidP="00EE415C">
            <w:pPr>
              <w:spacing w:before="0"/>
              <w:contextualSpacing/>
              <w:rPr>
                <w:sz w:val="20"/>
              </w:rPr>
            </w:pPr>
          </w:p>
        </w:tc>
        <w:tc>
          <w:tcPr>
            <w:tcW w:w="7512" w:type="dxa"/>
          </w:tcPr>
          <w:p w:rsidR="00BD4AE9" w:rsidRPr="00A15F96" w:rsidRDefault="00BD4AE9" w:rsidP="00A15F96">
            <w:pPr>
              <w:pStyle w:val="Standardeinzug"/>
              <w:spacing w:before="0"/>
              <w:ind w:left="0"/>
              <w:rPr>
                <w:sz w:val="20"/>
              </w:rPr>
            </w:pPr>
            <w:r w:rsidRPr="00A15F96">
              <w:rPr>
                <w:sz w:val="20"/>
              </w:rPr>
              <w:t xml:space="preserve">Das Unternehmen gibt die </w:t>
            </w:r>
            <w:r w:rsidRPr="00F30299">
              <w:rPr>
                <w:b/>
                <w:color w:val="228B22"/>
                <w:sz w:val="20"/>
              </w:rPr>
              <w:t>allgemeinen Grundlagen</w:t>
            </w:r>
            <w:r w:rsidRPr="00F30299">
              <w:rPr>
                <w:color w:val="228B22"/>
                <w:sz w:val="20"/>
              </w:rPr>
              <w:t xml:space="preserve"> </w:t>
            </w:r>
            <w:r w:rsidRPr="00A15F96">
              <w:rPr>
                <w:sz w:val="20"/>
              </w:rPr>
              <w:t>für die Erstellung der Nachhaltigkeitserklärung an, z. B.</w:t>
            </w:r>
          </w:p>
          <w:p w:rsidR="00BD4AE9" w:rsidRPr="00A15F96" w:rsidRDefault="00BD4AE9" w:rsidP="001F47B9">
            <w:pPr>
              <w:pStyle w:val="Aufzhlungszeichen"/>
              <w:numPr>
                <w:ilvl w:val="0"/>
                <w:numId w:val="13"/>
              </w:numPr>
              <w:ind w:left="221" w:hanging="221"/>
              <w:rPr>
                <w:sz w:val="20"/>
              </w:rPr>
            </w:pPr>
            <w:r w:rsidRPr="00A15F96">
              <w:rPr>
                <w:sz w:val="20"/>
              </w:rPr>
              <w:t xml:space="preserve">Angabe, ob die Nachhaltigkeitserklärung auf </w:t>
            </w:r>
            <w:r w:rsidRPr="00A15F96">
              <w:rPr>
                <w:rStyle w:val="HervorhebenSCHWARZ"/>
              </w:rPr>
              <w:t>individueller oder konsolidierter Basis</w:t>
            </w:r>
            <w:r w:rsidRPr="00A15F96">
              <w:rPr>
                <w:sz w:val="20"/>
              </w:rPr>
              <w:t xml:space="preserve"> erstellt wurde und gegebenenfalls des Konsolidierungskreises.</w:t>
            </w:r>
          </w:p>
          <w:p w:rsidR="00BD4AE9" w:rsidRPr="00A15F96" w:rsidRDefault="00BD4AE9" w:rsidP="001F47B9">
            <w:pPr>
              <w:pStyle w:val="Aufzhlungszeichen"/>
              <w:numPr>
                <w:ilvl w:val="0"/>
                <w:numId w:val="13"/>
              </w:numPr>
              <w:ind w:left="221" w:hanging="221"/>
              <w:rPr>
                <w:sz w:val="20"/>
              </w:rPr>
            </w:pPr>
            <w:r w:rsidRPr="00A15F96">
              <w:rPr>
                <w:sz w:val="20"/>
              </w:rPr>
              <w:t xml:space="preserve">Beschreibung der </w:t>
            </w:r>
            <w:r w:rsidRPr="00A15F96">
              <w:rPr>
                <w:rStyle w:val="HervorhebenSCHWARZ"/>
              </w:rPr>
              <w:t>vor- und nachgelagerten Wertschöpfungskette</w:t>
            </w:r>
            <w:r w:rsidRPr="00A15F96">
              <w:rPr>
                <w:sz w:val="20"/>
              </w:rPr>
              <w:t xml:space="preserve"> und inwieweit diese im Rahmen der Nachhaltigkeitserklärung berücksichtigt wird.</w:t>
            </w:r>
          </w:p>
          <w:p w:rsidR="00BD4AE9" w:rsidRPr="00A15F96" w:rsidRDefault="00BD4AE9" w:rsidP="001F47B9">
            <w:pPr>
              <w:pStyle w:val="Aufzhlungszeichen"/>
              <w:numPr>
                <w:ilvl w:val="0"/>
                <w:numId w:val="13"/>
              </w:numPr>
              <w:ind w:left="221" w:hanging="221"/>
              <w:rPr>
                <w:sz w:val="20"/>
              </w:rPr>
            </w:pPr>
            <w:r w:rsidRPr="00A15F96">
              <w:rPr>
                <w:sz w:val="20"/>
              </w:rPr>
              <w:t xml:space="preserve">Wurde von diversen </w:t>
            </w:r>
            <w:r w:rsidRPr="00A15F96">
              <w:rPr>
                <w:rStyle w:val="HervorhebenSCHWARZ"/>
              </w:rPr>
              <w:t>Ausnahmeregelungen Gebrauch gemacht, die das Auslassen bestimmter Informationen erlauben</w:t>
            </w:r>
            <w:r w:rsidRPr="00A15F96">
              <w:rPr>
                <w:sz w:val="20"/>
              </w:rPr>
              <w:t>, z. B. Auslassen bestimmter Informationen, die sich auf geistiges Eigentum, Know-how oder die Ergebnisse von Innovationen beziehen.</w:t>
            </w:r>
          </w:p>
        </w:tc>
        <w:tc>
          <w:tcPr>
            <w:tcW w:w="567" w:type="dxa"/>
          </w:tcPr>
          <w:p w:rsidR="00BD4AE9" w:rsidRPr="00A15F96" w:rsidRDefault="00BD4AE9" w:rsidP="00BD4AE9">
            <w:pPr>
              <w:pStyle w:val="Standardeinzug"/>
              <w:spacing w:before="0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BD4AE9" w:rsidTr="00133943">
        <w:tc>
          <w:tcPr>
            <w:tcW w:w="426" w:type="dxa"/>
            <w:shd w:val="clear" w:color="auto" w:fill="F2F2F2" w:themeFill="background1" w:themeFillShade="F2"/>
          </w:tcPr>
          <w:p w:rsidR="00BD4AE9" w:rsidRDefault="00BD4AE9" w:rsidP="00EE415C">
            <w:pPr>
              <w:spacing w:before="0"/>
              <w:contextualSpacing/>
              <w:rPr>
                <w:sz w:val="2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BD4AE9" w:rsidRPr="00BD4AE9" w:rsidRDefault="00BD4AE9" w:rsidP="00EE415C">
            <w:pPr>
              <w:spacing w:before="0"/>
              <w:contextualSpacing/>
              <w:rPr>
                <w:b/>
                <w:color w:val="228B22"/>
                <w:sz w:val="20"/>
              </w:rPr>
            </w:pPr>
            <w:r w:rsidRPr="00BD4AE9">
              <w:rPr>
                <w:b/>
                <w:color w:val="228B22"/>
                <w:sz w:val="20"/>
              </w:rPr>
              <w:t>1.2</w:t>
            </w:r>
          </w:p>
        </w:tc>
        <w:tc>
          <w:tcPr>
            <w:tcW w:w="7512" w:type="dxa"/>
            <w:shd w:val="clear" w:color="auto" w:fill="F2F2F2" w:themeFill="background1" w:themeFillShade="F2"/>
          </w:tcPr>
          <w:p w:rsidR="00BD4AE9" w:rsidRPr="00BD4AE9" w:rsidRDefault="00BD4AE9" w:rsidP="000A5666">
            <w:pPr>
              <w:spacing w:before="0"/>
              <w:contextualSpacing/>
              <w:rPr>
                <w:b/>
                <w:color w:val="228B22"/>
                <w:sz w:val="20"/>
              </w:rPr>
            </w:pPr>
            <w:r w:rsidRPr="00BD4AE9">
              <w:rPr>
                <w:b/>
                <w:color w:val="228B22"/>
                <w:sz w:val="20"/>
              </w:rPr>
              <w:t>Angaben im Zusammenhang mit spezifischen Umständen</w:t>
            </w:r>
          </w:p>
          <w:p w:rsidR="00BD4AE9" w:rsidRDefault="00BD4AE9" w:rsidP="000A5666">
            <w:pPr>
              <w:spacing w:before="0"/>
              <w:contextualSpacing/>
              <w:rPr>
                <w:sz w:val="20"/>
              </w:rPr>
            </w:pPr>
            <w:r w:rsidRPr="00FB55BE">
              <w:rPr>
                <w:b/>
                <w:color w:val="228B22"/>
                <w:sz w:val="20"/>
              </w:rPr>
              <w:t>(</w:t>
            </w:r>
            <w:proofErr w:type="spellStart"/>
            <w:r>
              <w:rPr>
                <w:b/>
                <w:color w:val="228B22"/>
                <w:sz w:val="20"/>
              </w:rPr>
              <w:t>Angabe</w:t>
            </w:r>
            <w:r w:rsidRPr="00FB55BE">
              <w:rPr>
                <w:b/>
                <w:color w:val="228B22"/>
                <w:sz w:val="20"/>
              </w:rPr>
              <w:t>pflicht</w:t>
            </w:r>
            <w:proofErr w:type="spellEnd"/>
            <w:r w:rsidRPr="00FB55BE">
              <w:rPr>
                <w:b/>
                <w:color w:val="228B22"/>
                <w:sz w:val="20"/>
              </w:rPr>
              <w:t xml:space="preserve"> BP-2)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BD4AE9" w:rsidRDefault="00BD4AE9" w:rsidP="00BD4AE9">
            <w:pPr>
              <w:spacing w:before="0"/>
              <w:contextualSpacing/>
              <w:jc w:val="center"/>
              <w:rPr>
                <w:b/>
                <w:sz w:val="20"/>
              </w:rPr>
            </w:pPr>
            <w:r w:rsidRPr="0076275F">
              <w:rPr>
                <w:b/>
                <w:color w:val="228B22"/>
                <w:sz w:val="20"/>
              </w:rPr>
              <w:t>4</w:t>
            </w:r>
          </w:p>
        </w:tc>
      </w:tr>
      <w:tr w:rsidR="00BD4AE9" w:rsidTr="00133943">
        <w:tc>
          <w:tcPr>
            <w:tcW w:w="426" w:type="dxa"/>
          </w:tcPr>
          <w:p w:rsidR="00BD4AE9" w:rsidRDefault="00BD4AE9" w:rsidP="00EE415C">
            <w:pPr>
              <w:spacing w:before="0"/>
              <w:contextualSpacing/>
              <w:rPr>
                <w:sz w:val="20"/>
              </w:rPr>
            </w:pPr>
          </w:p>
        </w:tc>
        <w:tc>
          <w:tcPr>
            <w:tcW w:w="567" w:type="dxa"/>
          </w:tcPr>
          <w:p w:rsidR="00BD4AE9" w:rsidRDefault="00BD4AE9" w:rsidP="00EE415C">
            <w:pPr>
              <w:spacing w:before="0"/>
              <w:contextualSpacing/>
              <w:rPr>
                <w:sz w:val="20"/>
              </w:rPr>
            </w:pPr>
          </w:p>
        </w:tc>
        <w:tc>
          <w:tcPr>
            <w:tcW w:w="7512" w:type="dxa"/>
          </w:tcPr>
          <w:p w:rsidR="00BD4AE9" w:rsidRDefault="00BD4AE9" w:rsidP="00A15F96">
            <w:pPr>
              <w:pStyle w:val="Standardeinzug"/>
              <w:spacing w:before="0"/>
              <w:ind w:left="0"/>
              <w:rPr>
                <w:sz w:val="20"/>
              </w:rPr>
            </w:pPr>
            <w:r w:rsidRPr="00A15F96">
              <w:rPr>
                <w:sz w:val="20"/>
              </w:rPr>
              <w:t xml:space="preserve">Die Angaben zu </w:t>
            </w:r>
            <w:r w:rsidRPr="0076275F">
              <w:rPr>
                <w:b/>
                <w:sz w:val="20"/>
              </w:rPr>
              <w:t>spezifischen Umständen</w:t>
            </w:r>
            <w:r w:rsidRPr="00A15F96">
              <w:rPr>
                <w:sz w:val="20"/>
              </w:rPr>
              <w:t xml:space="preserve"> können im Allgemeinen Teil der Nachhaltigkeitserklärung oder zusammen mit den Angaben, auf die sie sich beziehen, gemacht werden.</w:t>
            </w:r>
          </w:p>
          <w:p w:rsidR="00BD4AE9" w:rsidRPr="00D85E9B" w:rsidRDefault="00BD4AE9" w:rsidP="00A15F96">
            <w:pPr>
              <w:pStyle w:val="Standardeinzug"/>
              <w:spacing w:before="0"/>
              <w:ind w:left="0"/>
              <w:rPr>
                <w:sz w:val="10"/>
              </w:rPr>
            </w:pPr>
          </w:p>
          <w:p w:rsidR="00BD4AE9" w:rsidRPr="00A15F96" w:rsidRDefault="00BD4AE9" w:rsidP="00A15F96">
            <w:pPr>
              <w:pStyle w:val="Standardeinzug"/>
              <w:spacing w:before="0"/>
              <w:ind w:left="0"/>
              <w:rPr>
                <w:sz w:val="20"/>
              </w:rPr>
            </w:pPr>
            <w:r w:rsidRPr="00A15F96">
              <w:rPr>
                <w:sz w:val="20"/>
              </w:rPr>
              <w:t xml:space="preserve">Hierzu zählen </w:t>
            </w:r>
            <w:r w:rsidRPr="00A15F96">
              <w:rPr>
                <w:b/>
                <w:color w:val="228B22"/>
                <w:sz w:val="20"/>
              </w:rPr>
              <w:t>bspw.</w:t>
            </w:r>
            <w:r w:rsidRPr="00A15F96">
              <w:rPr>
                <w:sz w:val="20"/>
              </w:rPr>
              <w:t xml:space="preserve"> Angaben und Erläuterungen</w:t>
            </w:r>
          </w:p>
          <w:p w:rsidR="00BD4AE9" w:rsidRPr="00A15F96" w:rsidRDefault="00BD4AE9" w:rsidP="001F47B9">
            <w:pPr>
              <w:pStyle w:val="Aufzhlungszeichen"/>
              <w:numPr>
                <w:ilvl w:val="0"/>
                <w:numId w:val="13"/>
              </w:numPr>
              <w:ind w:left="222" w:hanging="222"/>
              <w:rPr>
                <w:sz w:val="20"/>
              </w:rPr>
            </w:pPr>
            <w:r w:rsidRPr="00A15F96">
              <w:rPr>
                <w:sz w:val="20"/>
              </w:rPr>
              <w:t xml:space="preserve">zur Definition von kurz-, mittel-, langfristigen </w:t>
            </w:r>
            <w:r w:rsidRPr="00A15F96">
              <w:rPr>
                <w:rStyle w:val="HervorhebenSCHWARZ"/>
              </w:rPr>
              <w:t>Zeithorizonten</w:t>
            </w:r>
            <w:r w:rsidRPr="00A15F96">
              <w:rPr>
                <w:sz w:val="20"/>
              </w:rPr>
              <w:t>,</w:t>
            </w:r>
          </w:p>
          <w:p w:rsidR="00BD4AE9" w:rsidRPr="00A15F96" w:rsidRDefault="00BD4AE9" w:rsidP="001F47B9">
            <w:pPr>
              <w:pStyle w:val="Aufzhlungszeichen"/>
              <w:numPr>
                <w:ilvl w:val="0"/>
                <w:numId w:val="13"/>
              </w:numPr>
              <w:ind w:left="222" w:hanging="222"/>
              <w:rPr>
                <w:sz w:val="20"/>
              </w:rPr>
            </w:pPr>
            <w:r w:rsidRPr="00A15F96">
              <w:rPr>
                <w:sz w:val="20"/>
              </w:rPr>
              <w:t xml:space="preserve">zu Quellen, Annahmen, Beurteilungen und Unsicherheiten bei der Verwendung von </w:t>
            </w:r>
            <w:r w:rsidRPr="00A15F96">
              <w:rPr>
                <w:rStyle w:val="HervorhebenSCHWARZ"/>
              </w:rPr>
              <w:t>Schätzwerten</w:t>
            </w:r>
            <w:r w:rsidRPr="00A15F96">
              <w:rPr>
                <w:sz w:val="20"/>
              </w:rPr>
              <w:t>,</w:t>
            </w:r>
          </w:p>
          <w:p w:rsidR="00BD4AE9" w:rsidRPr="00A15F96" w:rsidRDefault="00BD4AE9" w:rsidP="001F47B9">
            <w:pPr>
              <w:pStyle w:val="Aufzhlungszeichen"/>
              <w:numPr>
                <w:ilvl w:val="0"/>
                <w:numId w:val="13"/>
              </w:numPr>
              <w:ind w:left="222" w:hanging="222"/>
              <w:rPr>
                <w:sz w:val="20"/>
              </w:rPr>
            </w:pPr>
            <w:r w:rsidRPr="00A15F96">
              <w:rPr>
                <w:sz w:val="20"/>
              </w:rPr>
              <w:t xml:space="preserve">zu </w:t>
            </w:r>
            <w:r w:rsidRPr="00A15F96">
              <w:rPr>
                <w:rStyle w:val="HervorhebenSCHWARZ"/>
              </w:rPr>
              <w:t>Änderungen</w:t>
            </w:r>
            <w:r w:rsidRPr="00A15F96">
              <w:rPr>
                <w:sz w:val="20"/>
              </w:rPr>
              <w:t xml:space="preserve"> hinsichtlich der Erstellung und Darstellung von Nachhaltigkeitsinformationen, bspw. bei angepassten Vergleichszahlen,</w:t>
            </w:r>
          </w:p>
          <w:p w:rsidR="00BD4AE9" w:rsidRPr="00A15F96" w:rsidRDefault="00BD4AE9" w:rsidP="001F47B9">
            <w:pPr>
              <w:pStyle w:val="Aufzhlungszeichen"/>
              <w:numPr>
                <w:ilvl w:val="0"/>
                <w:numId w:val="13"/>
              </w:numPr>
              <w:ind w:left="222" w:hanging="222"/>
              <w:rPr>
                <w:sz w:val="20"/>
              </w:rPr>
            </w:pPr>
            <w:r w:rsidRPr="00A15F96">
              <w:rPr>
                <w:sz w:val="20"/>
              </w:rPr>
              <w:t xml:space="preserve">zur Feststellung und gegebenenfalls </w:t>
            </w:r>
            <w:r w:rsidRPr="00A15F96">
              <w:rPr>
                <w:rStyle w:val="HervorhebenSCHWARZ"/>
              </w:rPr>
              <w:t>Korrektur von Fehlern</w:t>
            </w:r>
            <w:r w:rsidRPr="00A15F96">
              <w:rPr>
                <w:sz w:val="20"/>
              </w:rPr>
              <w:t xml:space="preserve"> bei der Berichterstattung in früheren Berichtszeiträumen,</w:t>
            </w:r>
          </w:p>
          <w:p w:rsidR="00BD4AE9" w:rsidRPr="00A15F96" w:rsidRDefault="00BD4AE9" w:rsidP="001F47B9">
            <w:pPr>
              <w:pStyle w:val="Aufzhlungszeichen"/>
              <w:numPr>
                <w:ilvl w:val="0"/>
                <w:numId w:val="13"/>
              </w:numPr>
              <w:ind w:left="222" w:hanging="222"/>
              <w:rPr>
                <w:sz w:val="20"/>
              </w:rPr>
            </w:pPr>
            <w:r w:rsidRPr="00A15F96">
              <w:rPr>
                <w:sz w:val="20"/>
              </w:rPr>
              <w:t xml:space="preserve">sofern Informationen auf der Grundlage </w:t>
            </w:r>
            <w:r w:rsidRPr="00A15F96">
              <w:rPr>
                <w:rStyle w:val="HervorhebenSCHWARZ"/>
              </w:rPr>
              <w:t>anderer Rechtsvorschriften</w:t>
            </w:r>
            <w:r w:rsidRPr="00A15F96">
              <w:rPr>
                <w:sz w:val="20"/>
              </w:rPr>
              <w:t xml:space="preserve"> (d.h. nicht ESRS) oder </w:t>
            </w:r>
            <w:r w:rsidRPr="00A15F96">
              <w:rPr>
                <w:rStyle w:val="HervorhebenSCHWARZ"/>
              </w:rPr>
              <w:t>mittels Verweises</w:t>
            </w:r>
            <w:r w:rsidRPr="00A15F96">
              <w:rPr>
                <w:sz w:val="20"/>
              </w:rPr>
              <w:t xml:space="preserve"> in die Nachhaltigkeitserklärung aufgenommen werden,</w:t>
            </w:r>
          </w:p>
          <w:p w:rsidR="00BD4AE9" w:rsidRPr="00A15F96" w:rsidRDefault="00BD4AE9" w:rsidP="001F47B9">
            <w:pPr>
              <w:pStyle w:val="Aufzhlungszeichen"/>
              <w:numPr>
                <w:ilvl w:val="0"/>
                <w:numId w:val="13"/>
              </w:numPr>
              <w:ind w:left="222" w:hanging="222"/>
              <w:rPr>
                <w:sz w:val="20"/>
              </w:rPr>
            </w:pPr>
            <w:r w:rsidRPr="00A15F96">
              <w:rPr>
                <w:sz w:val="20"/>
              </w:rPr>
              <w:t xml:space="preserve">bei der Anwendung der Bestimmungen für </w:t>
            </w:r>
            <w:r w:rsidRPr="00A15F96">
              <w:rPr>
                <w:rStyle w:val="HervorhebenSCHWARZ"/>
              </w:rPr>
              <w:t>stufenweise Angabepflichten gemäß ESRS 1 Anlage C</w:t>
            </w:r>
            <w:r w:rsidRPr="00A15F96">
              <w:rPr>
                <w:sz w:val="20"/>
              </w:rPr>
              <w:t>, wonach Unternehmen, die am Bilanzstichtag die durchschnittliche Zahl von 750 Beschäftigten während des Geschäftsjahres nicht überschreiten, ausgewählte Informationen auslassen können.</w:t>
            </w:r>
          </w:p>
        </w:tc>
        <w:tc>
          <w:tcPr>
            <w:tcW w:w="567" w:type="dxa"/>
          </w:tcPr>
          <w:p w:rsidR="00BD4AE9" w:rsidRPr="00A15F96" w:rsidRDefault="00BD4AE9" w:rsidP="00BD4AE9">
            <w:pPr>
              <w:pStyle w:val="Standardeinzug"/>
              <w:spacing w:before="0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</w:tbl>
    <w:p w:rsidR="00133943" w:rsidRDefault="00133943"/>
    <w:p w:rsidR="00133943" w:rsidRDefault="00133943" w:rsidP="00133943">
      <w:pPr>
        <w:pStyle w:val="Standardeinzug"/>
      </w:pPr>
      <w:r>
        <w:br w:type="page"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26"/>
        <w:gridCol w:w="567"/>
        <w:gridCol w:w="7512"/>
        <w:gridCol w:w="567"/>
      </w:tblGrid>
      <w:tr w:rsidR="0076275F" w:rsidTr="00133943">
        <w:tc>
          <w:tcPr>
            <w:tcW w:w="426" w:type="dxa"/>
            <w:shd w:val="clear" w:color="auto" w:fill="F2F2F2" w:themeFill="background1" w:themeFillShade="F2"/>
          </w:tcPr>
          <w:p w:rsidR="0076275F" w:rsidRDefault="0076275F" w:rsidP="00EE415C">
            <w:pPr>
              <w:spacing w:before="0"/>
              <w:contextualSpacing/>
              <w:rPr>
                <w:sz w:val="2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76275F" w:rsidRPr="00BD4AE9" w:rsidRDefault="0076275F" w:rsidP="00EE415C">
            <w:pPr>
              <w:spacing w:before="0"/>
              <w:contextualSpacing/>
              <w:rPr>
                <w:b/>
                <w:color w:val="228B22"/>
                <w:sz w:val="20"/>
              </w:rPr>
            </w:pPr>
            <w:r w:rsidRPr="00BD4AE9">
              <w:rPr>
                <w:b/>
                <w:color w:val="228B22"/>
                <w:sz w:val="20"/>
              </w:rPr>
              <w:t>1.3</w:t>
            </w:r>
          </w:p>
        </w:tc>
        <w:tc>
          <w:tcPr>
            <w:tcW w:w="7512" w:type="dxa"/>
            <w:shd w:val="clear" w:color="auto" w:fill="F2F2F2" w:themeFill="background1" w:themeFillShade="F2"/>
          </w:tcPr>
          <w:p w:rsidR="0076275F" w:rsidRPr="00BD4AE9" w:rsidRDefault="0076275F" w:rsidP="000A5666">
            <w:pPr>
              <w:spacing w:before="0"/>
              <w:contextualSpacing/>
              <w:rPr>
                <w:b/>
                <w:color w:val="228B22"/>
                <w:sz w:val="20"/>
              </w:rPr>
            </w:pPr>
            <w:r w:rsidRPr="00BD4AE9">
              <w:rPr>
                <w:b/>
                <w:color w:val="228B22"/>
                <w:sz w:val="20"/>
              </w:rPr>
              <w:t>Die Rolle der Verwaltungs-, Leitungs- und Aufsichtsorgane</w:t>
            </w:r>
          </w:p>
          <w:p w:rsidR="0076275F" w:rsidRPr="00BD4AE9" w:rsidRDefault="0076275F" w:rsidP="000A5666">
            <w:pPr>
              <w:spacing w:before="0"/>
              <w:contextualSpacing/>
              <w:rPr>
                <w:color w:val="228B22"/>
                <w:sz w:val="20"/>
              </w:rPr>
            </w:pPr>
            <w:r w:rsidRPr="00BD4AE9">
              <w:rPr>
                <w:b/>
                <w:color w:val="228B22"/>
                <w:sz w:val="20"/>
              </w:rPr>
              <w:t>(</w:t>
            </w:r>
            <w:proofErr w:type="spellStart"/>
            <w:r w:rsidRPr="00BD4AE9">
              <w:rPr>
                <w:b/>
                <w:color w:val="228B22"/>
                <w:sz w:val="20"/>
              </w:rPr>
              <w:t>Angabepflicht</w:t>
            </w:r>
            <w:proofErr w:type="spellEnd"/>
            <w:r w:rsidRPr="00BD4AE9">
              <w:rPr>
                <w:b/>
                <w:color w:val="228B22"/>
                <w:sz w:val="20"/>
              </w:rPr>
              <w:t xml:space="preserve"> GOV-1)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76275F" w:rsidRPr="00BD4AE9" w:rsidRDefault="0076275F" w:rsidP="0076275F">
            <w:pPr>
              <w:spacing w:before="0"/>
              <w:contextualSpacing/>
              <w:jc w:val="center"/>
              <w:rPr>
                <w:b/>
                <w:color w:val="228B22"/>
                <w:sz w:val="20"/>
              </w:rPr>
            </w:pPr>
            <w:r>
              <w:rPr>
                <w:b/>
                <w:color w:val="228B22"/>
                <w:sz w:val="20"/>
              </w:rPr>
              <w:t>6</w:t>
            </w:r>
          </w:p>
        </w:tc>
      </w:tr>
      <w:tr w:rsidR="0076275F" w:rsidTr="00133943">
        <w:tc>
          <w:tcPr>
            <w:tcW w:w="426" w:type="dxa"/>
          </w:tcPr>
          <w:p w:rsidR="0076275F" w:rsidRDefault="0076275F" w:rsidP="00EE415C">
            <w:pPr>
              <w:spacing w:before="0"/>
              <w:contextualSpacing/>
              <w:rPr>
                <w:sz w:val="20"/>
              </w:rPr>
            </w:pPr>
          </w:p>
        </w:tc>
        <w:tc>
          <w:tcPr>
            <w:tcW w:w="567" w:type="dxa"/>
          </w:tcPr>
          <w:p w:rsidR="0076275F" w:rsidRDefault="0076275F" w:rsidP="00EE415C">
            <w:pPr>
              <w:spacing w:before="0"/>
              <w:contextualSpacing/>
              <w:rPr>
                <w:sz w:val="20"/>
              </w:rPr>
            </w:pPr>
          </w:p>
        </w:tc>
        <w:tc>
          <w:tcPr>
            <w:tcW w:w="7512" w:type="dxa"/>
          </w:tcPr>
          <w:p w:rsidR="0076275F" w:rsidRPr="00A15F96" w:rsidRDefault="0076275F" w:rsidP="00A15F96">
            <w:pPr>
              <w:pStyle w:val="Standardeinzug"/>
              <w:spacing w:before="0"/>
              <w:ind w:left="0"/>
              <w:rPr>
                <w:sz w:val="20"/>
              </w:rPr>
            </w:pPr>
            <w:r w:rsidRPr="00A15F96">
              <w:rPr>
                <w:sz w:val="20"/>
              </w:rPr>
              <w:t xml:space="preserve">Zu den Angabepflichten zählen die </w:t>
            </w:r>
            <w:r w:rsidRPr="00A15F96">
              <w:rPr>
                <w:b/>
                <w:sz w:val="20"/>
              </w:rPr>
              <w:t>Zusammensetzung, die Aufgaben, die Zuständigkeit, der Zugang zu Fachwissen und die Kompetenzen</w:t>
            </w:r>
            <w:r w:rsidRPr="00A15F96">
              <w:rPr>
                <w:sz w:val="20"/>
              </w:rPr>
              <w:t xml:space="preserve"> jeweils bezogen auf Verwaltungs-, Leitungs- und Aufsichtsorgane.</w:t>
            </w:r>
          </w:p>
          <w:p w:rsidR="0076275F" w:rsidRPr="00A15F96" w:rsidRDefault="0076275F" w:rsidP="001F47B9">
            <w:pPr>
              <w:pStyle w:val="Aufzhlungszeichen"/>
              <w:numPr>
                <w:ilvl w:val="0"/>
                <w:numId w:val="13"/>
              </w:numPr>
              <w:ind w:left="222" w:hanging="222"/>
              <w:rPr>
                <w:sz w:val="20"/>
              </w:rPr>
            </w:pPr>
            <w:r w:rsidRPr="00A15F96">
              <w:rPr>
                <w:sz w:val="20"/>
              </w:rPr>
              <w:t xml:space="preserve">Angabe der </w:t>
            </w:r>
            <w:r w:rsidRPr="00A15F96">
              <w:rPr>
                <w:rStyle w:val="HervorhebenSCHWARZ"/>
              </w:rPr>
              <w:t>Namen</w:t>
            </w:r>
            <w:r w:rsidRPr="00A15F96">
              <w:rPr>
                <w:sz w:val="20"/>
              </w:rPr>
              <w:t xml:space="preserve"> der Verwaltungs-, Leitungs- und Aufsichtsorgane oder der Personen innerhalb eines Gremiums, die für die Überwachung der Auswirkungen, Risiken und Chancen zuständig sind.</w:t>
            </w:r>
          </w:p>
          <w:p w:rsidR="0076275F" w:rsidRPr="00A15F96" w:rsidRDefault="0076275F" w:rsidP="001F47B9">
            <w:pPr>
              <w:pStyle w:val="Aufzhlungszeichen"/>
              <w:numPr>
                <w:ilvl w:val="0"/>
                <w:numId w:val="13"/>
              </w:numPr>
              <w:ind w:left="222" w:hanging="222"/>
              <w:rPr>
                <w:sz w:val="20"/>
              </w:rPr>
            </w:pPr>
            <w:r w:rsidRPr="00A15F96">
              <w:rPr>
                <w:sz w:val="20"/>
              </w:rPr>
              <w:t xml:space="preserve">Beschreibung wie die Unternehmensleitung bei den </w:t>
            </w:r>
            <w:r w:rsidRPr="00A15F96">
              <w:rPr>
                <w:rStyle w:val="HervorhebenSCHWARZ"/>
              </w:rPr>
              <w:t>Verfahren, Kontrollen und Vorgängen</w:t>
            </w:r>
            <w:r w:rsidRPr="00A15F96">
              <w:rPr>
                <w:sz w:val="20"/>
              </w:rPr>
              <w:t xml:space="preserve"> im Bereich der Governance zur Überwachung, Verwaltung und Beaufsichtigung von Auswirkungen, Risiken und Chancen eingebunden ist.</w:t>
            </w:r>
          </w:p>
          <w:p w:rsidR="0076275F" w:rsidRPr="00A15F96" w:rsidRDefault="0076275F" w:rsidP="001F47B9">
            <w:pPr>
              <w:pStyle w:val="Aufzhlungszeichen"/>
              <w:numPr>
                <w:ilvl w:val="0"/>
                <w:numId w:val="13"/>
              </w:numPr>
              <w:ind w:left="222" w:hanging="222"/>
              <w:rPr>
                <w:sz w:val="20"/>
              </w:rPr>
            </w:pPr>
            <w:r w:rsidRPr="00A15F96">
              <w:rPr>
                <w:sz w:val="20"/>
              </w:rPr>
              <w:t xml:space="preserve">Erläuterung wie die Verwaltungs-, Leitungs- und Aufsichtsorgane die </w:t>
            </w:r>
            <w:r w:rsidRPr="00A15F96">
              <w:rPr>
                <w:rStyle w:val="HervorhebenSCHWARZ"/>
              </w:rPr>
              <w:t>Verfügbarkeit geeigneter Fähigkeiten und Fachkenntnisse</w:t>
            </w:r>
            <w:r w:rsidRPr="00A15F96">
              <w:rPr>
                <w:sz w:val="20"/>
              </w:rPr>
              <w:t xml:space="preserve"> zur Überwachung von Nachhaltigkeitsaspekten feststellen.</w:t>
            </w:r>
          </w:p>
          <w:p w:rsidR="0076275F" w:rsidRPr="00A15F96" w:rsidRDefault="0076275F" w:rsidP="001F47B9">
            <w:pPr>
              <w:pStyle w:val="Aufzhlungszeichen"/>
              <w:numPr>
                <w:ilvl w:val="0"/>
                <w:numId w:val="13"/>
              </w:numPr>
              <w:ind w:left="222" w:hanging="222"/>
            </w:pPr>
            <w:r w:rsidRPr="00A15F96">
              <w:rPr>
                <w:sz w:val="20"/>
              </w:rPr>
              <w:t xml:space="preserve">Erläuterung </w:t>
            </w:r>
            <w:r w:rsidRPr="00A15F96">
              <w:rPr>
                <w:rStyle w:val="HervorhebenSCHWARZ"/>
              </w:rPr>
              <w:t>wer über nachhaltigkeitsbezogenes Fachwissen verfügt</w:t>
            </w:r>
            <w:r w:rsidRPr="00A15F96">
              <w:rPr>
                <w:sz w:val="20"/>
              </w:rPr>
              <w:t xml:space="preserve"> bzw. wie dieses zugänglich gemacht werden kann, z. B. Schulungen, Sachverständige.</w:t>
            </w:r>
          </w:p>
        </w:tc>
        <w:tc>
          <w:tcPr>
            <w:tcW w:w="567" w:type="dxa"/>
          </w:tcPr>
          <w:p w:rsidR="0076275F" w:rsidRPr="00A15F96" w:rsidRDefault="0076275F" w:rsidP="0076275F">
            <w:pPr>
              <w:pStyle w:val="Standardeinzug"/>
              <w:spacing w:before="0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76275F" w:rsidTr="00133943">
        <w:tc>
          <w:tcPr>
            <w:tcW w:w="426" w:type="dxa"/>
            <w:shd w:val="clear" w:color="auto" w:fill="F2F2F2" w:themeFill="background1" w:themeFillShade="F2"/>
          </w:tcPr>
          <w:p w:rsidR="0076275F" w:rsidRDefault="0076275F" w:rsidP="00EE415C">
            <w:pPr>
              <w:spacing w:before="0"/>
              <w:contextualSpacing/>
              <w:rPr>
                <w:sz w:val="2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76275F" w:rsidRPr="00BD4AE9" w:rsidRDefault="0076275F" w:rsidP="00EE415C">
            <w:pPr>
              <w:spacing w:before="0"/>
              <w:contextualSpacing/>
              <w:rPr>
                <w:b/>
                <w:color w:val="228B22"/>
                <w:sz w:val="20"/>
              </w:rPr>
            </w:pPr>
            <w:r w:rsidRPr="00BD4AE9">
              <w:rPr>
                <w:b/>
                <w:color w:val="228B22"/>
                <w:sz w:val="20"/>
              </w:rPr>
              <w:t>1.4</w:t>
            </w:r>
          </w:p>
        </w:tc>
        <w:tc>
          <w:tcPr>
            <w:tcW w:w="7512" w:type="dxa"/>
            <w:shd w:val="clear" w:color="auto" w:fill="F2F2F2" w:themeFill="background1" w:themeFillShade="F2"/>
          </w:tcPr>
          <w:p w:rsidR="0076275F" w:rsidRPr="00BD4AE9" w:rsidRDefault="0076275F" w:rsidP="00EE415C">
            <w:pPr>
              <w:spacing w:before="0"/>
              <w:contextualSpacing/>
              <w:rPr>
                <w:b/>
                <w:color w:val="228B22"/>
                <w:sz w:val="20"/>
              </w:rPr>
            </w:pPr>
            <w:r w:rsidRPr="00BD4AE9">
              <w:rPr>
                <w:b/>
                <w:color w:val="228B22"/>
                <w:sz w:val="20"/>
              </w:rPr>
              <w:t>Informationen und Nachhaltigkeitsaspekte, mit denen sich die Verwaltungs-, Leitungs- und Aufsichtsorgane des Unternehmens befassen</w:t>
            </w:r>
          </w:p>
          <w:p w:rsidR="0076275F" w:rsidRPr="00BD4AE9" w:rsidRDefault="0076275F" w:rsidP="00EE415C">
            <w:pPr>
              <w:spacing w:before="0"/>
              <w:contextualSpacing/>
              <w:rPr>
                <w:color w:val="228B22"/>
                <w:sz w:val="20"/>
              </w:rPr>
            </w:pPr>
            <w:r w:rsidRPr="00BD4AE9">
              <w:rPr>
                <w:b/>
                <w:color w:val="228B22"/>
                <w:sz w:val="20"/>
              </w:rPr>
              <w:t>(</w:t>
            </w:r>
            <w:proofErr w:type="spellStart"/>
            <w:r w:rsidRPr="00BD4AE9">
              <w:rPr>
                <w:b/>
                <w:color w:val="228B22"/>
                <w:sz w:val="20"/>
              </w:rPr>
              <w:t>Angabepflicht</w:t>
            </w:r>
            <w:proofErr w:type="spellEnd"/>
            <w:r w:rsidRPr="00BD4AE9">
              <w:rPr>
                <w:b/>
                <w:color w:val="228B22"/>
                <w:sz w:val="20"/>
              </w:rPr>
              <w:t xml:space="preserve"> GOV-2)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76275F" w:rsidRPr="00BD4AE9" w:rsidRDefault="0076275F" w:rsidP="0076275F">
            <w:pPr>
              <w:spacing w:before="0"/>
              <w:contextualSpacing/>
              <w:jc w:val="center"/>
              <w:rPr>
                <w:b/>
                <w:color w:val="228B22"/>
                <w:sz w:val="20"/>
              </w:rPr>
            </w:pPr>
            <w:r>
              <w:rPr>
                <w:b/>
                <w:color w:val="228B22"/>
                <w:sz w:val="20"/>
              </w:rPr>
              <w:t>8</w:t>
            </w:r>
          </w:p>
        </w:tc>
      </w:tr>
      <w:tr w:rsidR="0076275F" w:rsidTr="00133943">
        <w:tc>
          <w:tcPr>
            <w:tcW w:w="426" w:type="dxa"/>
          </w:tcPr>
          <w:p w:rsidR="0076275F" w:rsidRDefault="0076275F" w:rsidP="00EE415C">
            <w:pPr>
              <w:spacing w:before="0"/>
              <w:contextualSpacing/>
              <w:rPr>
                <w:sz w:val="20"/>
              </w:rPr>
            </w:pPr>
          </w:p>
        </w:tc>
        <w:tc>
          <w:tcPr>
            <w:tcW w:w="567" w:type="dxa"/>
          </w:tcPr>
          <w:p w:rsidR="0076275F" w:rsidRDefault="0076275F" w:rsidP="00EE415C">
            <w:pPr>
              <w:spacing w:before="0"/>
              <w:contextualSpacing/>
              <w:rPr>
                <w:sz w:val="20"/>
              </w:rPr>
            </w:pPr>
          </w:p>
        </w:tc>
        <w:tc>
          <w:tcPr>
            <w:tcW w:w="7512" w:type="dxa"/>
          </w:tcPr>
          <w:p w:rsidR="0076275F" w:rsidRPr="00A15F96" w:rsidRDefault="0076275F" w:rsidP="00A15F96">
            <w:pPr>
              <w:pStyle w:val="Standardeinzug"/>
              <w:spacing w:before="0"/>
              <w:ind w:left="0"/>
              <w:rPr>
                <w:sz w:val="20"/>
              </w:rPr>
            </w:pPr>
            <w:r w:rsidRPr="00A15F96">
              <w:rPr>
                <w:sz w:val="20"/>
              </w:rPr>
              <w:t xml:space="preserve">Angabe der </w:t>
            </w:r>
            <w:r w:rsidRPr="00F30299">
              <w:rPr>
                <w:b/>
                <w:sz w:val="20"/>
              </w:rPr>
              <w:t>Informationen und Themen</w:t>
            </w:r>
            <w:r w:rsidRPr="00A15F96">
              <w:rPr>
                <w:sz w:val="20"/>
              </w:rPr>
              <w:t xml:space="preserve">, die </w:t>
            </w:r>
            <w:r w:rsidRPr="00F30299">
              <w:rPr>
                <w:b/>
                <w:sz w:val="20"/>
              </w:rPr>
              <w:t>Verwaltungs-</w:t>
            </w:r>
            <w:r w:rsidRPr="00A15F96">
              <w:rPr>
                <w:sz w:val="20"/>
              </w:rPr>
              <w:t xml:space="preserve">, </w:t>
            </w:r>
            <w:r w:rsidRPr="00F30299">
              <w:rPr>
                <w:b/>
                <w:sz w:val="20"/>
              </w:rPr>
              <w:t xml:space="preserve">Leitungs- </w:t>
            </w:r>
            <w:r w:rsidRPr="00F30299">
              <w:rPr>
                <w:sz w:val="20"/>
              </w:rPr>
              <w:t>und</w:t>
            </w:r>
            <w:r w:rsidRPr="00F30299">
              <w:rPr>
                <w:b/>
                <w:sz w:val="20"/>
              </w:rPr>
              <w:t xml:space="preserve"> Aufsichtsorgane</w:t>
            </w:r>
            <w:r w:rsidRPr="00A15F96">
              <w:rPr>
                <w:sz w:val="20"/>
              </w:rPr>
              <w:t xml:space="preserve"> im Berichtszeitraum behandelt haben.</w:t>
            </w:r>
          </w:p>
          <w:p w:rsidR="0076275F" w:rsidRPr="00A15F96" w:rsidRDefault="0076275F" w:rsidP="00A15F96">
            <w:pPr>
              <w:pStyle w:val="Standardeinzug"/>
              <w:spacing w:before="0"/>
              <w:ind w:left="0"/>
              <w:rPr>
                <w:sz w:val="20"/>
              </w:rPr>
            </w:pPr>
            <w:r w:rsidRPr="00A15F96">
              <w:rPr>
                <w:sz w:val="20"/>
              </w:rPr>
              <w:t xml:space="preserve">Angabe </w:t>
            </w:r>
            <w:r w:rsidRPr="00F30299">
              <w:rPr>
                <w:b/>
                <w:sz w:val="20"/>
              </w:rPr>
              <w:t>wie</w:t>
            </w:r>
            <w:r w:rsidRPr="00A15F96">
              <w:rPr>
                <w:sz w:val="20"/>
              </w:rPr>
              <w:t xml:space="preserve"> die Verwaltungs-, Leitungs- und Aufsichtsorgane über Nachhaltigkeitsaspekte </w:t>
            </w:r>
            <w:r w:rsidRPr="00F30299">
              <w:rPr>
                <w:b/>
                <w:sz w:val="20"/>
              </w:rPr>
              <w:t xml:space="preserve">informiert </w:t>
            </w:r>
            <w:r w:rsidRPr="00A15F96">
              <w:rPr>
                <w:sz w:val="20"/>
              </w:rPr>
              <w:t>werden, insbesondere</w:t>
            </w:r>
          </w:p>
          <w:p w:rsidR="0076275F" w:rsidRPr="00A15F96" w:rsidRDefault="0076275F" w:rsidP="00A15F96">
            <w:pPr>
              <w:pStyle w:val="Aufzhlungszeichen"/>
              <w:ind w:left="222" w:hanging="222"/>
              <w:rPr>
                <w:sz w:val="20"/>
              </w:rPr>
            </w:pPr>
            <w:r w:rsidRPr="00A15F96">
              <w:rPr>
                <w:rStyle w:val="HervorhebenSCHWARZ"/>
              </w:rPr>
              <w:t>wer</w:t>
            </w:r>
            <w:r w:rsidRPr="00A15F96">
              <w:rPr>
                <w:sz w:val="20"/>
              </w:rPr>
              <w:t xml:space="preserve"> die Informationen weitergibt,</w:t>
            </w:r>
          </w:p>
          <w:p w:rsidR="0076275F" w:rsidRPr="00A15F96" w:rsidRDefault="0076275F" w:rsidP="00A15F96">
            <w:pPr>
              <w:pStyle w:val="Aufzhlungszeichen"/>
              <w:ind w:left="222" w:hanging="222"/>
              <w:rPr>
                <w:sz w:val="20"/>
              </w:rPr>
            </w:pPr>
            <w:r w:rsidRPr="00A15F96">
              <w:rPr>
                <w:rStyle w:val="HervorhebenSCHWARZ"/>
              </w:rPr>
              <w:t>wie häufig</w:t>
            </w:r>
            <w:r w:rsidRPr="00A15F96">
              <w:rPr>
                <w:sz w:val="20"/>
              </w:rPr>
              <w:t xml:space="preserve"> die Informationsweitergabe erfolgt,</w:t>
            </w:r>
          </w:p>
          <w:p w:rsidR="0076275F" w:rsidRPr="00A15F96" w:rsidRDefault="0076275F" w:rsidP="00A15F96">
            <w:pPr>
              <w:pStyle w:val="Aufzhlungszeichen"/>
              <w:ind w:left="222" w:hanging="222"/>
              <w:rPr>
                <w:sz w:val="20"/>
              </w:rPr>
            </w:pPr>
            <w:r w:rsidRPr="00A15F96">
              <w:rPr>
                <w:rStyle w:val="HervorhebenSCHWARZ"/>
              </w:rPr>
              <w:t>wie</w:t>
            </w:r>
            <w:r w:rsidRPr="00A15F96">
              <w:rPr>
                <w:sz w:val="20"/>
              </w:rPr>
              <w:t xml:space="preserve"> die Informationen bei der Überwachung der Strategie des Unternehmens, bei Entscheidungen über wichtige Transaktionen, </w:t>
            </w:r>
            <w:r w:rsidRPr="00A15F96">
              <w:rPr>
                <w:rStyle w:val="HervorhebenSCHWARZ"/>
              </w:rPr>
              <w:t>beim Risikomanagementverfahren berücksichtigt</w:t>
            </w:r>
            <w:r w:rsidRPr="00A15F96">
              <w:rPr>
                <w:sz w:val="20"/>
              </w:rPr>
              <w:t xml:space="preserve"> wurden.</w:t>
            </w:r>
          </w:p>
        </w:tc>
        <w:tc>
          <w:tcPr>
            <w:tcW w:w="567" w:type="dxa"/>
          </w:tcPr>
          <w:p w:rsidR="0076275F" w:rsidRPr="00A15F96" w:rsidRDefault="0076275F" w:rsidP="0076275F">
            <w:pPr>
              <w:pStyle w:val="Standardeinzug"/>
              <w:spacing w:before="0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76275F" w:rsidTr="00133943">
        <w:tc>
          <w:tcPr>
            <w:tcW w:w="426" w:type="dxa"/>
            <w:shd w:val="clear" w:color="auto" w:fill="F2F2F2" w:themeFill="background1" w:themeFillShade="F2"/>
          </w:tcPr>
          <w:p w:rsidR="0076275F" w:rsidRDefault="0076275F" w:rsidP="00EE415C">
            <w:pPr>
              <w:spacing w:before="0"/>
              <w:contextualSpacing/>
              <w:rPr>
                <w:sz w:val="2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76275F" w:rsidRPr="00BD4AE9" w:rsidRDefault="0076275F" w:rsidP="00EE415C">
            <w:pPr>
              <w:spacing w:before="0"/>
              <w:contextualSpacing/>
              <w:rPr>
                <w:b/>
                <w:color w:val="228B22"/>
                <w:sz w:val="20"/>
              </w:rPr>
            </w:pPr>
            <w:r w:rsidRPr="00BD4AE9">
              <w:rPr>
                <w:b/>
                <w:color w:val="228B22"/>
                <w:sz w:val="20"/>
              </w:rPr>
              <w:t>1.5</w:t>
            </w:r>
          </w:p>
        </w:tc>
        <w:tc>
          <w:tcPr>
            <w:tcW w:w="7512" w:type="dxa"/>
            <w:shd w:val="clear" w:color="auto" w:fill="F2F2F2" w:themeFill="background1" w:themeFillShade="F2"/>
          </w:tcPr>
          <w:p w:rsidR="0076275F" w:rsidRPr="00BD4AE9" w:rsidRDefault="0076275F" w:rsidP="00A15F96">
            <w:pPr>
              <w:spacing w:before="0"/>
              <w:rPr>
                <w:b/>
                <w:color w:val="228B22"/>
                <w:sz w:val="20"/>
              </w:rPr>
            </w:pPr>
            <w:r w:rsidRPr="00BD4AE9">
              <w:rPr>
                <w:b/>
                <w:color w:val="228B22"/>
                <w:sz w:val="20"/>
              </w:rPr>
              <w:t>Einbeziehung der nachhaltigkeitsbezogenen Leistung in Anreizsysteme</w:t>
            </w:r>
          </w:p>
          <w:p w:rsidR="0076275F" w:rsidRPr="00BD4AE9" w:rsidRDefault="0076275F" w:rsidP="00A15F96">
            <w:pPr>
              <w:spacing w:before="0"/>
              <w:rPr>
                <w:color w:val="228B22"/>
                <w:sz w:val="20"/>
              </w:rPr>
            </w:pPr>
            <w:r w:rsidRPr="00BD4AE9">
              <w:rPr>
                <w:b/>
                <w:color w:val="228B22"/>
                <w:sz w:val="20"/>
              </w:rPr>
              <w:t>(</w:t>
            </w:r>
            <w:proofErr w:type="spellStart"/>
            <w:r w:rsidRPr="00BD4AE9">
              <w:rPr>
                <w:b/>
                <w:color w:val="228B22"/>
                <w:sz w:val="20"/>
              </w:rPr>
              <w:t>Angabepflicht</w:t>
            </w:r>
            <w:proofErr w:type="spellEnd"/>
            <w:r w:rsidRPr="00BD4AE9">
              <w:rPr>
                <w:b/>
                <w:color w:val="228B22"/>
                <w:sz w:val="20"/>
              </w:rPr>
              <w:t xml:space="preserve"> GOV-3)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76275F" w:rsidRPr="00BD4AE9" w:rsidRDefault="0076275F" w:rsidP="0076275F">
            <w:pPr>
              <w:spacing w:before="0"/>
              <w:jc w:val="center"/>
              <w:rPr>
                <w:b/>
                <w:color w:val="228B22"/>
                <w:sz w:val="20"/>
              </w:rPr>
            </w:pPr>
            <w:r>
              <w:rPr>
                <w:b/>
                <w:color w:val="228B22"/>
                <w:sz w:val="20"/>
              </w:rPr>
              <w:t>10</w:t>
            </w:r>
          </w:p>
        </w:tc>
      </w:tr>
      <w:tr w:rsidR="0076275F" w:rsidTr="00133943">
        <w:tc>
          <w:tcPr>
            <w:tcW w:w="426" w:type="dxa"/>
          </w:tcPr>
          <w:p w:rsidR="0076275F" w:rsidRDefault="0076275F" w:rsidP="00EE415C">
            <w:pPr>
              <w:spacing w:before="0"/>
              <w:contextualSpacing/>
              <w:rPr>
                <w:sz w:val="20"/>
              </w:rPr>
            </w:pPr>
          </w:p>
        </w:tc>
        <w:tc>
          <w:tcPr>
            <w:tcW w:w="567" w:type="dxa"/>
          </w:tcPr>
          <w:p w:rsidR="0076275F" w:rsidRDefault="0076275F" w:rsidP="00EE415C">
            <w:pPr>
              <w:spacing w:before="0"/>
              <w:contextualSpacing/>
              <w:rPr>
                <w:sz w:val="20"/>
              </w:rPr>
            </w:pPr>
          </w:p>
        </w:tc>
        <w:tc>
          <w:tcPr>
            <w:tcW w:w="7512" w:type="dxa"/>
          </w:tcPr>
          <w:p w:rsidR="0076275F" w:rsidRPr="00A15F96" w:rsidRDefault="0076275F" w:rsidP="00A15F96">
            <w:pPr>
              <w:pStyle w:val="Standardeinzug"/>
              <w:spacing w:before="0"/>
              <w:ind w:left="0"/>
              <w:rPr>
                <w:sz w:val="20"/>
              </w:rPr>
            </w:pPr>
            <w:r w:rsidRPr="00A15F96">
              <w:rPr>
                <w:sz w:val="20"/>
              </w:rPr>
              <w:t xml:space="preserve">Angabe, ob den </w:t>
            </w:r>
            <w:r w:rsidRPr="00F30299">
              <w:rPr>
                <w:b/>
                <w:sz w:val="20"/>
              </w:rPr>
              <w:t>Mitgliedern</w:t>
            </w:r>
            <w:r w:rsidRPr="00A15F96">
              <w:rPr>
                <w:sz w:val="20"/>
              </w:rPr>
              <w:t xml:space="preserve"> der Verwaltungs-, Leitungs- und Aufsichtsorganen mit Nachhaltigkeitsaspekten verbundene Anreizsysteme angeboten werden, insbesondere</w:t>
            </w:r>
          </w:p>
          <w:p w:rsidR="0076275F" w:rsidRPr="00A15F96" w:rsidRDefault="0076275F" w:rsidP="00A15F96">
            <w:pPr>
              <w:pStyle w:val="Aufzhlungszeichen"/>
              <w:ind w:left="222" w:hanging="222"/>
              <w:rPr>
                <w:sz w:val="20"/>
              </w:rPr>
            </w:pPr>
            <w:r w:rsidRPr="00A15F96">
              <w:rPr>
                <w:sz w:val="20"/>
              </w:rPr>
              <w:t xml:space="preserve">Beschreibung der </w:t>
            </w:r>
            <w:r w:rsidRPr="00A15F96">
              <w:rPr>
                <w:rStyle w:val="HervorhebenSCHWARZ"/>
              </w:rPr>
              <w:t>Hauptmerkmale</w:t>
            </w:r>
            <w:r w:rsidRPr="00A15F96">
              <w:rPr>
                <w:sz w:val="20"/>
              </w:rPr>
              <w:t xml:space="preserve"> der Anreizsysteme,</w:t>
            </w:r>
          </w:p>
          <w:p w:rsidR="0076275F" w:rsidRPr="00A15F96" w:rsidRDefault="0076275F" w:rsidP="00A15F96">
            <w:pPr>
              <w:pStyle w:val="Aufzhlungszeichen"/>
              <w:ind w:left="222" w:hanging="222"/>
              <w:rPr>
                <w:sz w:val="20"/>
              </w:rPr>
            </w:pPr>
            <w:r w:rsidRPr="00A15F96">
              <w:rPr>
                <w:rStyle w:val="HervorhebenSCHWARZ"/>
              </w:rPr>
              <w:t>Anteil der variablen Vergütung</w:t>
            </w:r>
            <w:r w:rsidRPr="00A15F96">
              <w:rPr>
                <w:sz w:val="20"/>
              </w:rPr>
              <w:t>, die von nachhaltigkeitsbezogenen Zielen und/oder Auswirkungen abhängt,</w:t>
            </w:r>
            <w:bookmarkStart w:id="0" w:name="_GoBack"/>
            <w:bookmarkEnd w:id="0"/>
          </w:p>
          <w:p w:rsidR="0076275F" w:rsidRPr="00A15F96" w:rsidRDefault="0076275F" w:rsidP="00A15F96">
            <w:pPr>
              <w:pStyle w:val="Aufzhlungszeichen"/>
              <w:ind w:left="222" w:hanging="222"/>
              <w:rPr>
                <w:sz w:val="20"/>
              </w:rPr>
            </w:pPr>
            <w:r w:rsidRPr="00A15F96">
              <w:rPr>
                <w:rStyle w:val="HervorhebenSCHWARZ"/>
              </w:rPr>
              <w:t>Zuständigkeit im Unternehmen</w:t>
            </w:r>
            <w:r w:rsidRPr="00A15F96">
              <w:rPr>
                <w:sz w:val="20"/>
              </w:rPr>
              <w:t xml:space="preserve"> für die Genehmigung und Aktualisierung der Bedingungen von Anreizsystemen.</w:t>
            </w:r>
          </w:p>
        </w:tc>
        <w:tc>
          <w:tcPr>
            <w:tcW w:w="567" w:type="dxa"/>
          </w:tcPr>
          <w:p w:rsidR="0076275F" w:rsidRPr="00A15F96" w:rsidRDefault="0076275F" w:rsidP="0076275F">
            <w:pPr>
              <w:pStyle w:val="Standardeinzug"/>
              <w:spacing w:before="0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</w:tbl>
    <w:p w:rsidR="001D3289" w:rsidRDefault="001D3289" w:rsidP="001D3289">
      <w:pPr>
        <w:pStyle w:val="Standardeinzug"/>
      </w:pPr>
      <w:r>
        <w:br w:type="page"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26"/>
        <w:gridCol w:w="567"/>
        <w:gridCol w:w="7512"/>
        <w:gridCol w:w="567"/>
      </w:tblGrid>
      <w:tr w:rsidR="0076275F" w:rsidTr="00133943">
        <w:tc>
          <w:tcPr>
            <w:tcW w:w="426" w:type="dxa"/>
            <w:shd w:val="clear" w:color="auto" w:fill="F2F2F2" w:themeFill="background1" w:themeFillShade="F2"/>
          </w:tcPr>
          <w:p w:rsidR="0076275F" w:rsidRDefault="0076275F" w:rsidP="00EE415C">
            <w:pPr>
              <w:spacing w:before="0"/>
              <w:contextualSpacing/>
              <w:rPr>
                <w:sz w:val="2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76275F" w:rsidRPr="00BD4AE9" w:rsidRDefault="0076275F" w:rsidP="00EE415C">
            <w:pPr>
              <w:spacing w:before="0"/>
              <w:contextualSpacing/>
              <w:rPr>
                <w:b/>
                <w:color w:val="228B22"/>
                <w:sz w:val="20"/>
              </w:rPr>
            </w:pPr>
            <w:r w:rsidRPr="00BD4AE9">
              <w:rPr>
                <w:b/>
                <w:color w:val="228B22"/>
                <w:sz w:val="20"/>
              </w:rPr>
              <w:t>1.6</w:t>
            </w:r>
          </w:p>
        </w:tc>
        <w:tc>
          <w:tcPr>
            <w:tcW w:w="7512" w:type="dxa"/>
            <w:shd w:val="clear" w:color="auto" w:fill="F2F2F2" w:themeFill="background1" w:themeFillShade="F2"/>
          </w:tcPr>
          <w:p w:rsidR="0076275F" w:rsidRPr="00BD4AE9" w:rsidRDefault="0076275F" w:rsidP="00A15F96">
            <w:pPr>
              <w:spacing w:before="0"/>
              <w:rPr>
                <w:b/>
                <w:color w:val="228B22"/>
                <w:sz w:val="20"/>
              </w:rPr>
            </w:pPr>
            <w:r w:rsidRPr="00BD4AE9">
              <w:rPr>
                <w:b/>
                <w:color w:val="228B22"/>
                <w:sz w:val="20"/>
              </w:rPr>
              <w:t>Erklärung zur Sorgfaltspflicht (</w:t>
            </w:r>
            <w:proofErr w:type="spellStart"/>
            <w:r w:rsidRPr="00BD4AE9">
              <w:rPr>
                <w:b/>
                <w:color w:val="228B22"/>
                <w:sz w:val="20"/>
              </w:rPr>
              <w:t>Angabepflicht</w:t>
            </w:r>
            <w:proofErr w:type="spellEnd"/>
            <w:r w:rsidRPr="00BD4AE9">
              <w:rPr>
                <w:b/>
                <w:color w:val="228B22"/>
                <w:sz w:val="20"/>
              </w:rPr>
              <w:t xml:space="preserve"> GOV-4)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76275F" w:rsidRPr="00BD4AE9" w:rsidRDefault="0076275F" w:rsidP="0076275F">
            <w:pPr>
              <w:spacing w:before="0"/>
              <w:jc w:val="center"/>
              <w:rPr>
                <w:b/>
                <w:color w:val="228B22"/>
                <w:sz w:val="20"/>
              </w:rPr>
            </w:pPr>
            <w:r>
              <w:rPr>
                <w:b/>
                <w:color w:val="228B22"/>
                <w:sz w:val="20"/>
              </w:rPr>
              <w:t>12</w:t>
            </w:r>
          </w:p>
        </w:tc>
      </w:tr>
      <w:tr w:rsidR="0076275F" w:rsidTr="00133943">
        <w:tc>
          <w:tcPr>
            <w:tcW w:w="426" w:type="dxa"/>
          </w:tcPr>
          <w:p w:rsidR="0076275F" w:rsidRDefault="0076275F" w:rsidP="00EE415C">
            <w:pPr>
              <w:spacing w:before="0"/>
              <w:contextualSpacing/>
              <w:rPr>
                <w:sz w:val="20"/>
              </w:rPr>
            </w:pPr>
          </w:p>
        </w:tc>
        <w:tc>
          <w:tcPr>
            <w:tcW w:w="567" w:type="dxa"/>
          </w:tcPr>
          <w:p w:rsidR="0076275F" w:rsidRDefault="0076275F" w:rsidP="00EE415C">
            <w:pPr>
              <w:spacing w:before="0"/>
              <w:contextualSpacing/>
              <w:rPr>
                <w:sz w:val="20"/>
              </w:rPr>
            </w:pPr>
          </w:p>
        </w:tc>
        <w:tc>
          <w:tcPr>
            <w:tcW w:w="7512" w:type="dxa"/>
          </w:tcPr>
          <w:p w:rsidR="0076275F" w:rsidRPr="00A15F96" w:rsidRDefault="0076275F" w:rsidP="00A15F96">
            <w:pPr>
              <w:pStyle w:val="Standardeinzug"/>
              <w:spacing w:before="0"/>
              <w:ind w:left="0"/>
              <w:rPr>
                <w:sz w:val="20"/>
              </w:rPr>
            </w:pPr>
            <w:r w:rsidRPr="00A15F96">
              <w:rPr>
                <w:b/>
                <w:sz w:val="20"/>
              </w:rPr>
              <w:t>Beschreibung des Verfahrens</w:t>
            </w:r>
            <w:r w:rsidRPr="00A15F96">
              <w:rPr>
                <w:sz w:val="20"/>
              </w:rPr>
              <w:t xml:space="preserve"> zur Erfüllung der Sorgfaltspflicht des Unternehmens in Bezug auf Nachhaltigkeitsaspekte.</w:t>
            </w:r>
          </w:p>
          <w:p w:rsidR="0076275F" w:rsidRPr="00A15F96" w:rsidRDefault="0076275F" w:rsidP="00A15F96">
            <w:pPr>
              <w:pStyle w:val="Aufzhlungszeichen"/>
              <w:ind w:left="222" w:hanging="222"/>
              <w:rPr>
                <w:sz w:val="20"/>
              </w:rPr>
            </w:pPr>
            <w:proofErr w:type="spellStart"/>
            <w:r w:rsidRPr="00A15F96">
              <w:rPr>
                <w:b/>
                <w:sz w:val="20"/>
              </w:rPr>
              <w:t>Sustainability</w:t>
            </w:r>
            <w:proofErr w:type="spellEnd"/>
            <w:r w:rsidRPr="00A15F96">
              <w:rPr>
                <w:b/>
                <w:sz w:val="20"/>
              </w:rPr>
              <w:t xml:space="preserve"> Due-Diligence-Prozess</w:t>
            </w:r>
            <w:r w:rsidRPr="00A15F96">
              <w:rPr>
                <w:sz w:val="20"/>
              </w:rPr>
              <w:t xml:space="preserve"> beschreibt ein Verfahren mit dem Unternehmen tatsächliche und potenzielle negative Auswirkungen identifizieren, verhindern, abmildern, erfassen.</w:t>
            </w:r>
          </w:p>
        </w:tc>
        <w:tc>
          <w:tcPr>
            <w:tcW w:w="567" w:type="dxa"/>
          </w:tcPr>
          <w:p w:rsidR="0076275F" w:rsidRPr="0076275F" w:rsidRDefault="0076275F" w:rsidP="0076275F">
            <w:pPr>
              <w:pStyle w:val="Standardeinzug"/>
              <w:spacing w:before="0"/>
              <w:ind w:left="0"/>
              <w:jc w:val="center"/>
              <w:rPr>
                <w:sz w:val="20"/>
              </w:rPr>
            </w:pPr>
            <w:r w:rsidRPr="0076275F">
              <w:rPr>
                <w:sz w:val="20"/>
              </w:rPr>
              <w:t>13</w:t>
            </w:r>
          </w:p>
        </w:tc>
      </w:tr>
      <w:tr w:rsidR="0076275F" w:rsidTr="00133943">
        <w:tc>
          <w:tcPr>
            <w:tcW w:w="426" w:type="dxa"/>
            <w:shd w:val="clear" w:color="auto" w:fill="F2F2F2" w:themeFill="background1" w:themeFillShade="F2"/>
          </w:tcPr>
          <w:p w:rsidR="0076275F" w:rsidRDefault="0076275F" w:rsidP="00EE415C">
            <w:pPr>
              <w:spacing w:before="0"/>
              <w:contextualSpacing/>
              <w:rPr>
                <w:sz w:val="2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76275F" w:rsidRPr="00BD4AE9" w:rsidRDefault="0076275F" w:rsidP="00EE415C">
            <w:pPr>
              <w:spacing w:before="0"/>
              <w:contextualSpacing/>
              <w:rPr>
                <w:b/>
                <w:color w:val="228B22"/>
                <w:sz w:val="20"/>
              </w:rPr>
            </w:pPr>
            <w:r w:rsidRPr="00BD4AE9">
              <w:rPr>
                <w:b/>
                <w:color w:val="228B22"/>
                <w:sz w:val="20"/>
              </w:rPr>
              <w:t>1.7</w:t>
            </w:r>
          </w:p>
        </w:tc>
        <w:tc>
          <w:tcPr>
            <w:tcW w:w="7512" w:type="dxa"/>
            <w:shd w:val="clear" w:color="auto" w:fill="F2F2F2" w:themeFill="background1" w:themeFillShade="F2"/>
          </w:tcPr>
          <w:p w:rsidR="0076275F" w:rsidRPr="00BD4AE9" w:rsidRDefault="0076275F" w:rsidP="00A15F96">
            <w:pPr>
              <w:spacing w:before="0"/>
              <w:rPr>
                <w:color w:val="228B22"/>
                <w:sz w:val="20"/>
              </w:rPr>
            </w:pPr>
            <w:r w:rsidRPr="00BD4AE9">
              <w:rPr>
                <w:b/>
                <w:color w:val="228B22"/>
                <w:sz w:val="20"/>
              </w:rPr>
              <w:t>Risikomanagement und interne Kontrollen der Nachhaltigkeitsberichterstattung</w:t>
            </w:r>
            <w:r w:rsidRPr="00BD4AE9">
              <w:rPr>
                <w:color w:val="228B22"/>
              </w:rPr>
              <w:t xml:space="preserve"> </w:t>
            </w:r>
            <w:r w:rsidRPr="00BD4AE9">
              <w:rPr>
                <w:b/>
                <w:color w:val="228B22"/>
                <w:sz w:val="20"/>
              </w:rPr>
              <w:t>(</w:t>
            </w:r>
            <w:proofErr w:type="spellStart"/>
            <w:r w:rsidRPr="00BD4AE9">
              <w:rPr>
                <w:b/>
                <w:color w:val="228B22"/>
                <w:sz w:val="20"/>
              </w:rPr>
              <w:t>Angabepflicht</w:t>
            </w:r>
            <w:proofErr w:type="spellEnd"/>
            <w:r w:rsidRPr="00BD4AE9">
              <w:rPr>
                <w:b/>
                <w:color w:val="228B22"/>
                <w:sz w:val="20"/>
              </w:rPr>
              <w:t xml:space="preserve"> GOV-5)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76275F" w:rsidRPr="00BD4AE9" w:rsidRDefault="0076275F" w:rsidP="0076275F">
            <w:pPr>
              <w:spacing w:before="0"/>
              <w:jc w:val="center"/>
              <w:rPr>
                <w:b/>
                <w:color w:val="228B22"/>
                <w:sz w:val="20"/>
              </w:rPr>
            </w:pPr>
            <w:r>
              <w:rPr>
                <w:b/>
                <w:color w:val="228B22"/>
                <w:sz w:val="20"/>
              </w:rPr>
              <w:t>14</w:t>
            </w:r>
          </w:p>
        </w:tc>
      </w:tr>
      <w:tr w:rsidR="0076275F" w:rsidTr="00133943">
        <w:tc>
          <w:tcPr>
            <w:tcW w:w="426" w:type="dxa"/>
          </w:tcPr>
          <w:p w:rsidR="0076275F" w:rsidRDefault="0076275F" w:rsidP="00EE415C">
            <w:pPr>
              <w:spacing w:before="0"/>
              <w:contextualSpacing/>
              <w:rPr>
                <w:sz w:val="20"/>
              </w:rPr>
            </w:pPr>
          </w:p>
        </w:tc>
        <w:tc>
          <w:tcPr>
            <w:tcW w:w="567" w:type="dxa"/>
          </w:tcPr>
          <w:p w:rsidR="0076275F" w:rsidRDefault="0076275F" w:rsidP="00EE415C">
            <w:pPr>
              <w:spacing w:before="0"/>
              <w:contextualSpacing/>
              <w:rPr>
                <w:sz w:val="20"/>
              </w:rPr>
            </w:pPr>
          </w:p>
        </w:tc>
        <w:tc>
          <w:tcPr>
            <w:tcW w:w="7512" w:type="dxa"/>
          </w:tcPr>
          <w:p w:rsidR="0076275F" w:rsidRPr="00A15F96" w:rsidRDefault="0076275F" w:rsidP="00A15F96">
            <w:pPr>
              <w:pStyle w:val="Standardeinzug"/>
              <w:spacing w:before="0"/>
              <w:ind w:left="0"/>
              <w:rPr>
                <w:b/>
                <w:sz w:val="20"/>
              </w:rPr>
            </w:pPr>
            <w:r w:rsidRPr="00A15F96">
              <w:rPr>
                <w:sz w:val="20"/>
              </w:rPr>
              <w:t>Angabe der</w:t>
            </w:r>
            <w:r w:rsidRPr="00A15F96">
              <w:rPr>
                <w:b/>
                <w:sz w:val="20"/>
              </w:rPr>
              <w:t xml:space="preserve"> wichtigsten Merkmale </w:t>
            </w:r>
            <w:r w:rsidRPr="00F30299">
              <w:rPr>
                <w:b/>
                <w:sz w:val="20"/>
              </w:rPr>
              <w:t>des</w:t>
            </w:r>
            <w:r w:rsidRPr="00A15F96">
              <w:rPr>
                <w:sz w:val="20"/>
              </w:rPr>
              <w:t xml:space="preserve"> </w:t>
            </w:r>
            <w:r w:rsidRPr="00F30299">
              <w:rPr>
                <w:b/>
                <w:sz w:val="20"/>
              </w:rPr>
              <w:t>Risikomanagements</w:t>
            </w:r>
            <w:r w:rsidRPr="00A15F96">
              <w:rPr>
                <w:sz w:val="20"/>
              </w:rPr>
              <w:t xml:space="preserve"> und des internen Kontrollsystems in Bezug auf das Verfahren der Nachhaltigkeitsberichterstattung.</w:t>
            </w:r>
          </w:p>
          <w:p w:rsidR="0076275F" w:rsidRPr="00A15F96" w:rsidRDefault="0076275F" w:rsidP="00A15F96">
            <w:pPr>
              <w:pStyle w:val="Aufzhlungszeichen"/>
              <w:ind w:left="222" w:hanging="222"/>
              <w:rPr>
                <w:sz w:val="20"/>
              </w:rPr>
            </w:pPr>
            <w:r w:rsidRPr="00A15F96">
              <w:rPr>
                <w:sz w:val="20"/>
              </w:rPr>
              <w:t xml:space="preserve">Umfang, </w:t>
            </w:r>
            <w:r w:rsidRPr="00F30299">
              <w:rPr>
                <w:b/>
                <w:sz w:val="20"/>
              </w:rPr>
              <w:t>Hauptmerkmale</w:t>
            </w:r>
            <w:r w:rsidRPr="00A15F96">
              <w:rPr>
                <w:sz w:val="20"/>
              </w:rPr>
              <w:t xml:space="preserve"> und Bestandteile</w:t>
            </w:r>
          </w:p>
          <w:p w:rsidR="0076275F" w:rsidRPr="00A15F96" w:rsidRDefault="0076275F" w:rsidP="00A15F96">
            <w:pPr>
              <w:pStyle w:val="Aufzhlungszeichen"/>
              <w:ind w:left="222" w:hanging="222"/>
              <w:rPr>
                <w:sz w:val="20"/>
              </w:rPr>
            </w:pPr>
            <w:r w:rsidRPr="00A15F96">
              <w:rPr>
                <w:sz w:val="20"/>
              </w:rPr>
              <w:t xml:space="preserve">Ansatz und Methode zur </w:t>
            </w:r>
            <w:r w:rsidRPr="00F30299">
              <w:rPr>
                <w:b/>
                <w:sz w:val="20"/>
              </w:rPr>
              <w:t>Priorisierung von Risiken</w:t>
            </w:r>
          </w:p>
          <w:p w:rsidR="0076275F" w:rsidRPr="00A15F96" w:rsidRDefault="0076275F" w:rsidP="00A15F96">
            <w:pPr>
              <w:pStyle w:val="Aufzhlungszeichen"/>
              <w:ind w:left="222" w:hanging="222"/>
              <w:rPr>
                <w:sz w:val="20"/>
              </w:rPr>
            </w:pPr>
            <w:r w:rsidRPr="00A15F96">
              <w:rPr>
                <w:sz w:val="20"/>
              </w:rPr>
              <w:t>Beschreibung zum Umgang mit den Ergebnissen der Risikobewertung und Beschreibung der regelmäßigen Berichterstattung</w:t>
            </w:r>
          </w:p>
        </w:tc>
        <w:tc>
          <w:tcPr>
            <w:tcW w:w="567" w:type="dxa"/>
          </w:tcPr>
          <w:p w:rsidR="0076275F" w:rsidRPr="00A15F96" w:rsidRDefault="0076275F" w:rsidP="0076275F">
            <w:pPr>
              <w:pStyle w:val="Standardeinzug"/>
              <w:spacing w:before="0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76275F" w:rsidTr="00133943">
        <w:tc>
          <w:tcPr>
            <w:tcW w:w="426" w:type="dxa"/>
            <w:shd w:val="clear" w:color="auto" w:fill="F2F2F2" w:themeFill="background1" w:themeFillShade="F2"/>
          </w:tcPr>
          <w:p w:rsidR="0076275F" w:rsidRDefault="0076275F" w:rsidP="00EE415C">
            <w:pPr>
              <w:spacing w:before="0"/>
              <w:contextualSpacing/>
              <w:rPr>
                <w:sz w:val="2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76275F" w:rsidRPr="00BD4AE9" w:rsidRDefault="0076275F" w:rsidP="00EE415C">
            <w:pPr>
              <w:spacing w:before="0"/>
              <w:contextualSpacing/>
              <w:rPr>
                <w:b/>
                <w:color w:val="228B22"/>
                <w:sz w:val="20"/>
              </w:rPr>
            </w:pPr>
            <w:r w:rsidRPr="00BD4AE9">
              <w:rPr>
                <w:b/>
                <w:color w:val="228B22"/>
                <w:sz w:val="20"/>
              </w:rPr>
              <w:t>1.8</w:t>
            </w:r>
          </w:p>
        </w:tc>
        <w:tc>
          <w:tcPr>
            <w:tcW w:w="7512" w:type="dxa"/>
            <w:shd w:val="clear" w:color="auto" w:fill="F2F2F2" w:themeFill="background1" w:themeFillShade="F2"/>
          </w:tcPr>
          <w:p w:rsidR="00B640DB" w:rsidRDefault="0076275F" w:rsidP="00A15F96">
            <w:pPr>
              <w:spacing w:before="0"/>
              <w:rPr>
                <w:b/>
                <w:color w:val="228B22"/>
                <w:sz w:val="20"/>
              </w:rPr>
            </w:pPr>
            <w:r w:rsidRPr="00BD4AE9">
              <w:rPr>
                <w:b/>
                <w:color w:val="228B22"/>
                <w:sz w:val="20"/>
              </w:rPr>
              <w:t>Strategie, Geschäftsmodell und Wertschöpfungskette</w:t>
            </w:r>
          </w:p>
          <w:p w:rsidR="0076275F" w:rsidRPr="00BD4AE9" w:rsidRDefault="0076275F" w:rsidP="00A15F96">
            <w:pPr>
              <w:spacing w:before="0"/>
              <w:rPr>
                <w:color w:val="228B22"/>
                <w:sz w:val="20"/>
              </w:rPr>
            </w:pPr>
            <w:r w:rsidRPr="00BD4AE9">
              <w:rPr>
                <w:b/>
                <w:color w:val="228B22"/>
                <w:sz w:val="20"/>
              </w:rPr>
              <w:t>(</w:t>
            </w:r>
            <w:proofErr w:type="spellStart"/>
            <w:r w:rsidRPr="00BD4AE9">
              <w:rPr>
                <w:b/>
                <w:color w:val="228B22"/>
                <w:sz w:val="20"/>
              </w:rPr>
              <w:t>Angabepflicht</w:t>
            </w:r>
            <w:proofErr w:type="spellEnd"/>
            <w:r w:rsidRPr="00BD4AE9">
              <w:rPr>
                <w:b/>
                <w:color w:val="228B22"/>
                <w:sz w:val="20"/>
              </w:rPr>
              <w:t xml:space="preserve"> SBM-1)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76275F" w:rsidRPr="00BD4AE9" w:rsidRDefault="0076275F" w:rsidP="0076275F">
            <w:pPr>
              <w:spacing w:before="0"/>
              <w:jc w:val="center"/>
              <w:rPr>
                <w:b/>
                <w:color w:val="228B22"/>
                <w:sz w:val="20"/>
              </w:rPr>
            </w:pPr>
            <w:r>
              <w:rPr>
                <w:b/>
                <w:color w:val="228B22"/>
                <w:sz w:val="20"/>
              </w:rPr>
              <w:t>16</w:t>
            </w:r>
          </w:p>
        </w:tc>
      </w:tr>
      <w:tr w:rsidR="0076275F" w:rsidTr="00133943">
        <w:tc>
          <w:tcPr>
            <w:tcW w:w="426" w:type="dxa"/>
          </w:tcPr>
          <w:p w:rsidR="0076275F" w:rsidRDefault="0076275F" w:rsidP="00EE415C">
            <w:pPr>
              <w:spacing w:before="0"/>
              <w:contextualSpacing/>
              <w:rPr>
                <w:sz w:val="20"/>
              </w:rPr>
            </w:pPr>
          </w:p>
        </w:tc>
        <w:tc>
          <w:tcPr>
            <w:tcW w:w="567" w:type="dxa"/>
          </w:tcPr>
          <w:p w:rsidR="0076275F" w:rsidRDefault="0076275F" w:rsidP="00EE415C">
            <w:pPr>
              <w:spacing w:before="0"/>
              <w:contextualSpacing/>
              <w:rPr>
                <w:sz w:val="20"/>
              </w:rPr>
            </w:pPr>
          </w:p>
        </w:tc>
        <w:tc>
          <w:tcPr>
            <w:tcW w:w="7512" w:type="dxa"/>
          </w:tcPr>
          <w:p w:rsidR="0076275F" w:rsidRPr="008A28C7" w:rsidRDefault="0076275F" w:rsidP="008A28C7">
            <w:pPr>
              <w:pStyle w:val="Standardeinzug"/>
              <w:spacing w:before="0"/>
              <w:ind w:left="0"/>
              <w:rPr>
                <w:sz w:val="20"/>
              </w:rPr>
            </w:pPr>
            <w:r w:rsidRPr="008A28C7">
              <w:rPr>
                <w:sz w:val="20"/>
              </w:rPr>
              <w:t xml:space="preserve">Angabe von Informationen über die </w:t>
            </w:r>
            <w:r w:rsidRPr="00F30299">
              <w:rPr>
                <w:b/>
                <w:sz w:val="20"/>
              </w:rPr>
              <w:t>Kernelemente</w:t>
            </w:r>
            <w:r w:rsidRPr="008A28C7">
              <w:rPr>
                <w:sz w:val="20"/>
              </w:rPr>
              <w:t xml:space="preserve"> der allgemeinen </w:t>
            </w:r>
            <w:r w:rsidRPr="008A28C7">
              <w:rPr>
                <w:b/>
                <w:sz w:val="20"/>
              </w:rPr>
              <w:t>Strategie</w:t>
            </w:r>
            <w:r w:rsidRPr="008A28C7">
              <w:rPr>
                <w:sz w:val="20"/>
              </w:rPr>
              <w:t>, die sich auf Nachhaltigkeitsaspekte beziehen oder sich auf diese auswirken, insbesondere</w:t>
            </w:r>
          </w:p>
          <w:p w:rsidR="0076275F" w:rsidRPr="008A28C7" w:rsidRDefault="0076275F" w:rsidP="008A28C7">
            <w:pPr>
              <w:pStyle w:val="Aufzhlungszeichen"/>
              <w:ind w:left="222" w:hanging="222"/>
              <w:rPr>
                <w:sz w:val="20"/>
              </w:rPr>
            </w:pPr>
            <w:r w:rsidRPr="008A28C7">
              <w:rPr>
                <w:sz w:val="20"/>
              </w:rPr>
              <w:t xml:space="preserve">Beschreibung bedeutender </w:t>
            </w:r>
            <w:r w:rsidRPr="008A28C7">
              <w:rPr>
                <w:b/>
                <w:sz w:val="20"/>
              </w:rPr>
              <w:t>Produktgruppen</w:t>
            </w:r>
            <w:r w:rsidRPr="008A28C7">
              <w:rPr>
                <w:sz w:val="20"/>
              </w:rPr>
              <w:t xml:space="preserve"> und/oder Dienstleistungen,</w:t>
            </w:r>
          </w:p>
          <w:p w:rsidR="0076275F" w:rsidRPr="008A28C7" w:rsidRDefault="0076275F" w:rsidP="008A28C7">
            <w:pPr>
              <w:pStyle w:val="Aufzhlungszeichen"/>
              <w:ind w:left="222" w:hanging="222"/>
              <w:rPr>
                <w:sz w:val="20"/>
              </w:rPr>
            </w:pPr>
            <w:r w:rsidRPr="008A28C7">
              <w:rPr>
                <w:sz w:val="20"/>
              </w:rPr>
              <w:t xml:space="preserve">Beschreibung bedeutender </w:t>
            </w:r>
            <w:r w:rsidRPr="008A28C7">
              <w:rPr>
                <w:b/>
                <w:sz w:val="20"/>
              </w:rPr>
              <w:t>Märkte und/oder Kundengruppen</w:t>
            </w:r>
            <w:r w:rsidRPr="008A28C7">
              <w:rPr>
                <w:sz w:val="20"/>
              </w:rPr>
              <w:t>,</w:t>
            </w:r>
          </w:p>
          <w:p w:rsidR="0076275F" w:rsidRPr="008A28C7" w:rsidRDefault="0076275F" w:rsidP="008A28C7">
            <w:pPr>
              <w:pStyle w:val="Aufzhlungszeichen"/>
              <w:ind w:left="222" w:hanging="222"/>
              <w:rPr>
                <w:sz w:val="20"/>
              </w:rPr>
            </w:pPr>
            <w:r w:rsidRPr="008A28C7">
              <w:rPr>
                <w:sz w:val="20"/>
              </w:rPr>
              <w:t xml:space="preserve">Angabe der </w:t>
            </w:r>
            <w:r w:rsidRPr="008A28C7">
              <w:rPr>
                <w:b/>
                <w:sz w:val="20"/>
              </w:rPr>
              <w:t>Anzahl der Beschäftigten nach geografischen Gebieten</w:t>
            </w:r>
            <w:r w:rsidRPr="008A28C7">
              <w:rPr>
                <w:sz w:val="20"/>
              </w:rPr>
              <w:t>,</w:t>
            </w:r>
          </w:p>
          <w:p w:rsidR="0076275F" w:rsidRPr="008A28C7" w:rsidRDefault="0076275F" w:rsidP="008A28C7">
            <w:pPr>
              <w:pStyle w:val="Aufzhlungszeichen"/>
              <w:ind w:left="222" w:hanging="222"/>
              <w:rPr>
                <w:sz w:val="20"/>
              </w:rPr>
            </w:pPr>
            <w:r w:rsidRPr="008A28C7">
              <w:rPr>
                <w:sz w:val="20"/>
              </w:rPr>
              <w:t xml:space="preserve">Angabe der wesentlichen </w:t>
            </w:r>
            <w:r w:rsidRPr="008A28C7">
              <w:rPr>
                <w:b/>
                <w:sz w:val="20"/>
              </w:rPr>
              <w:t>Produkte und Dienstleistungen</w:t>
            </w:r>
            <w:r w:rsidRPr="008A28C7">
              <w:rPr>
                <w:sz w:val="20"/>
              </w:rPr>
              <w:t xml:space="preserve">, für die auf bestimmten Märkten </w:t>
            </w:r>
            <w:r w:rsidRPr="008A28C7">
              <w:rPr>
                <w:b/>
                <w:sz w:val="20"/>
              </w:rPr>
              <w:t>Verbote gelten</w:t>
            </w:r>
            <w:r w:rsidRPr="008A28C7">
              <w:rPr>
                <w:sz w:val="20"/>
              </w:rPr>
              <w:t>,</w:t>
            </w:r>
          </w:p>
          <w:p w:rsidR="0076275F" w:rsidRPr="008A28C7" w:rsidRDefault="0076275F" w:rsidP="008A28C7">
            <w:pPr>
              <w:pStyle w:val="Aufzhlungszeichen"/>
              <w:ind w:left="222" w:hanging="222"/>
              <w:rPr>
                <w:sz w:val="20"/>
              </w:rPr>
            </w:pPr>
            <w:r w:rsidRPr="008A28C7">
              <w:rPr>
                <w:sz w:val="20"/>
              </w:rPr>
              <w:t xml:space="preserve">Angabe der </w:t>
            </w:r>
            <w:r w:rsidRPr="008A28C7">
              <w:rPr>
                <w:b/>
                <w:sz w:val="20"/>
              </w:rPr>
              <w:t>aufgeschlüsselten Gesamteinnahmen</w:t>
            </w:r>
            <w:r w:rsidRPr="008A28C7">
              <w:rPr>
                <w:sz w:val="20"/>
              </w:rPr>
              <w:t xml:space="preserve"> nach den maßgeblichen ESRS-Sektoren,</w:t>
            </w:r>
          </w:p>
          <w:p w:rsidR="0076275F" w:rsidRPr="008A28C7" w:rsidRDefault="0076275F" w:rsidP="008A28C7">
            <w:pPr>
              <w:pStyle w:val="Aufzhlungszeichen"/>
              <w:ind w:left="222" w:hanging="222"/>
              <w:rPr>
                <w:sz w:val="20"/>
              </w:rPr>
            </w:pPr>
            <w:r w:rsidRPr="008A28C7">
              <w:rPr>
                <w:sz w:val="20"/>
              </w:rPr>
              <w:t xml:space="preserve">Angabe der </w:t>
            </w:r>
            <w:r w:rsidRPr="008A28C7">
              <w:rPr>
                <w:b/>
                <w:sz w:val="20"/>
              </w:rPr>
              <w:t>Nachhaltigkeitsziele</w:t>
            </w:r>
            <w:r w:rsidRPr="008A28C7">
              <w:rPr>
                <w:sz w:val="20"/>
              </w:rPr>
              <w:t xml:space="preserve"> in Bezug auf die wichtigsten Gruppen von Produkten und Dienstleistungen, Kundenkategorien, geografische Gebiete und Beziehungen zu Interessenträgern </w:t>
            </w:r>
          </w:p>
          <w:p w:rsidR="0076275F" w:rsidRPr="008A28C7" w:rsidRDefault="0076275F" w:rsidP="008A28C7">
            <w:pPr>
              <w:pStyle w:val="Aufzhlungszeichen"/>
              <w:ind w:left="222" w:hanging="222"/>
              <w:rPr>
                <w:sz w:val="20"/>
              </w:rPr>
            </w:pPr>
            <w:r w:rsidRPr="008A28C7">
              <w:rPr>
                <w:sz w:val="20"/>
              </w:rPr>
              <w:t xml:space="preserve">Angaben zur </w:t>
            </w:r>
            <w:r w:rsidRPr="008A28C7">
              <w:rPr>
                <w:b/>
                <w:sz w:val="20"/>
              </w:rPr>
              <w:t>Bewertung</w:t>
            </w:r>
            <w:r w:rsidRPr="008A28C7">
              <w:rPr>
                <w:sz w:val="20"/>
              </w:rPr>
              <w:t xml:space="preserve"> der derzeit wichtigsten Produkte und/oder Dienstleistungen sowie bedeutenden Märkten und Kundengruppen im Hinblick auf die unternehmenseigenen Nachhaltigkeitsziele.</w:t>
            </w:r>
          </w:p>
          <w:p w:rsidR="0076275F" w:rsidRPr="00D85E9B" w:rsidRDefault="0076275F" w:rsidP="008A28C7">
            <w:pPr>
              <w:pStyle w:val="Standardeinzug"/>
              <w:spacing w:before="0"/>
              <w:ind w:left="0"/>
              <w:rPr>
                <w:sz w:val="10"/>
              </w:rPr>
            </w:pPr>
          </w:p>
          <w:p w:rsidR="0076275F" w:rsidRPr="008A28C7" w:rsidRDefault="0076275F" w:rsidP="008A28C7">
            <w:pPr>
              <w:pStyle w:val="Standardeinzug"/>
              <w:spacing w:before="0"/>
              <w:ind w:left="0"/>
              <w:rPr>
                <w:sz w:val="20"/>
              </w:rPr>
            </w:pPr>
            <w:r w:rsidRPr="008A28C7">
              <w:rPr>
                <w:sz w:val="20"/>
              </w:rPr>
              <w:t xml:space="preserve">Angaben zum </w:t>
            </w:r>
            <w:r w:rsidRPr="008A28C7">
              <w:rPr>
                <w:b/>
                <w:sz w:val="20"/>
              </w:rPr>
              <w:t>Geschäftsmodell</w:t>
            </w:r>
            <w:r w:rsidRPr="008A28C7">
              <w:rPr>
                <w:sz w:val="20"/>
              </w:rPr>
              <w:t xml:space="preserve"> und der </w:t>
            </w:r>
            <w:r w:rsidRPr="008A28C7">
              <w:rPr>
                <w:b/>
                <w:sz w:val="20"/>
              </w:rPr>
              <w:t>Wertschöpfungskette</w:t>
            </w:r>
            <w:r w:rsidRPr="008A28C7">
              <w:rPr>
                <w:sz w:val="20"/>
              </w:rPr>
              <w:t>, insbesondere</w:t>
            </w:r>
          </w:p>
          <w:p w:rsidR="0076275F" w:rsidRPr="008A28C7" w:rsidRDefault="0076275F" w:rsidP="008A28C7">
            <w:pPr>
              <w:pStyle w:val="Aufzhlungszeichen"/>
              <w:ind w:left="222" w:hanging="222"/>
              <w:rPr>
                <w:sz w:val="20"/>
              </w:rPr>
            </w:pPr>
            <w:r w:rsidRPr="008A28C7">
              <w:rPr>
                <w:sz w:val="20"/>
              </w:rPr>
              <w:t>Beschaffung, Produktion, Absatz,</w:t>
            </w:r>
          </w:p>
          <w:p w:rsidR="0076275F" w:rsidRPr="008A28C7" w:rsidRDefault="0076275F" w:rsidP="008A28C7">
            <w:pPr>
              <w:pStyle w:val="Aufzhlungszeichen"/>
              <w:ind w:left="222" w:hanging="222"/>
              <w:rPr>
                <w:sz w:val="20"/>
              </w:rPr>
            </w:pPr>
            <w:r w:rsidRPr="008A28C7">
              <w:rPr>
                <w:sz w:val="20"/>
              </w:rPr>
              <w:t>Merkmale der vor- und nachgelagerten Wertschöpfungskette und Position des Unternehmens in der Wertschöpfungskette,</w:t>
            </w:r>
          </w:p>
          <w:p w:rsidR="0076275F" w:rsidRPr="008A28C7" w:rsidRDefault="0076275F" w:rsidP="008A28C7">
            <w:pPr>
              <w:pStyle w:val="Aufzhlungszeichen"/>
              <w:ind w:left="222" w:hanging="222"/>
              <w:rPr>
                <w:sz w:val="20"/>
              </w:rPr>
            </w:pPr>
            <w:r w:rsidRPr="008A28C7">
              <w:rPr>
                <w:sz w:val="20"/>
              </w:rPr>
              <w:t>wichtige Lieferanten, Vertriebskanäle und Endnutzer.</w:t>
            </w:r>
          </w:p>
        </w:tc>
        <w:tc>
          <w:tcPr>
            <w:tcW w:w="567" w:type="dxa"/>
          </w:tcPr>
          <w:p w:rsidR="0076275F" w:rsidRPr="008A28C7" w:rsidRDefault="0076275F" w:rsidP="0076275F">
            <w:pPr>
              <w:pStyle w:val="Standardeinzug"/>
              <w:spacing w:before="0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</w:tr>
    </w:tbl>
    <w:p w:rsidR="001D3289" w:rsidRDefault="001D3289" w:rsidP="001D3289">
      <w:pPr>
        <w:pStyle w:val="Standardeinzug"/>
      </w:pPr>
      <w:r>
        <w:br w:type="page"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23"/>
        <w:gridCol w:w="17"/>
        <w:gridCol w:w="86"/>
        <w:gridCol w:w="505"/>
        <w:gridCol w:w="17"/>
        <w:gridCol w:w="45"/>
        <w:gridCol w:w="7512"/>
        <w:gridCol w:w="567"/>
      </w:tblGrid>
      <w:tr w:rsidR="0076275F" w:rsidTr="00133943">
        <w:tc>
          <w:tcPr>
            <w:tcW w:w="426" w:type="dxa"/>
            <w:gridSpan w:val="3"/>
            <w:shd w:val="clear" w:color="auto" w:fill="F2F2F2" w:themeFill="background1" w:themeFillShade="F2"/>
          </w:tcPr>
          <w:p w:rsidR="0076275F" w:rsidRDefault="0076275F" w:rsidP="00EE415C">
            <w:pPr>
              <w:spacing w:before="0"/>
              <w:contextualSpacing/>
              <w:rPr>
                <w:sz w:val="20"/>
              </w:rPr>
            </w:pPr>
          </w:p>
        </w:tc>
        <w:tc>
          <w:tcPr>
            <w:tcW w:w="567" w:type="dxa"/>
            <w:gridSpan w:val="3"/>
            <w:shd w:val="clear" w:color="auto" w:fill="F2F2F2" w:themeFill="background1" w:themeFillShade="F2"/>
          </w:tcPr>
          <w:p w:rsidR="0076275F" w:rsidRPr="0076275F" w:rsidRDefault="0076275F" w:rsidP="00EE415C">
            <w:pPr>
              <w:spacing w:before="0"/>
              <w:contextualSpacing/>
              <w:rPr>
                <w:b/>
                <w:color w:val="228B22"/>
                <w:sz w:val="20"/>
              </w:rPr>
            </w:pPr>
            <w:r w:rsidRPr="0076275F">
              <w:rPr>
                <w:b/>
                <w:color w:val="228B22"/>
                <w:sz w:val="20"/>
              </w:rPr>
              <w:t>1.9</w:t>
            </w:r>
          </w:p>
        </w:tc>
        <w:tc>
          <w:tcPr>
            <w:tcW w:w="7512" w:type="dxa"/>
            <w:shd w:val="clear" w:color="auto" w:fill="F2F2F2" w:themeFill="background1" w:themeFillShade="F2"/>
          </w:tcPr>
          <w:p w:rsidR="00B640DB" w:rsidRDefault="0076275F" w:rsidP="008A28C7">
            <w:pPr>
              <w:pStyle w:val="Standardeinzug"/>
              <w:spacing w:before="0"/>
              <w:ind w:left="0"/>
              <w:rPr>
                <w:b/>
                <w:color w:val="228B22"/>
                <w:sz w:val="20"/>
              </w:rPr>
            </w:pPr>
            <w:r w:rsidRPr="0076275F">
              <w:rPr>
                <w:b/>
                <w:color w:val="228B22"/>
                <w:sz w:val="20"/>
              </w:rPr>
              <w:t>Interessen und Standpunkte der Interessenträger</w:t>
            </w:r>
          </w:p>
          <w:p w:rsidR="0076275F" w:rsidRPr="0076275F" w:rsidRDefault="0076275F" w:rsidP="008A28C7">
            <w:pPr>
              <w:pStyle w:val="Standardeinzug"/>
              <w:spacing w:before="0"/>
              <w:ind w:left="0"/>
              <w:rPr>
                <w:color w:val="228B22"/>
                <w:sz w:val="20"/>
              </w:rPr>
            </w:pPr>
            <w:r w:rsidRPr="0076275F">
              <w:rPr>
                <w:b/>
                <w:color w:val="228B22"/>
                <w:sz w:val="20"/>
              </w:rPr>
              <w:t>(</w:t>
            </w:r>
            <w:proofErr w:type="spellStart"/>
            <w:r w:rsidRPr="0076275F">
              <w:rPr>
                <w:b/>
                <w:color w:val="228B22"/>
                <w:sz w:val="20"/>
              </w:rPr>
              <w:t>Angabepflicht</w:t>
            </w:r>
            <w:proofErr w:type="spellEnd"/>
            <w:r w:rsidRPr="0076275F">
              <w:rPr>
                <w:b/>
                <w:color w:val="228B22"/>
                <w:sz w:val="20"/>
              </w:rPr>
              <w:t xml:space="preserve"> SBM-2)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76275F" w:rsidRPr="0076275F" w:rsidRDefault="0076275F" w:rsidP="0076275F">
            <w:pPr>
              <w:pStyle w:val="Standardeinzug"/>
              <w:spacing w:before="0"/>
              <w:ind w:left="0"/>
              <w:jc w:val="center"/>
              <w:rPr>
                <w:b/>
                <w:color w:val="228B22"/>
                <w:sz w:val="20"/>
              </w:rPr>
            </w:pPr>
            <w:r w:rsidRPr="0076275F">
              <w:rPr>
                <w:b/>
                <w:color w:val="228B22"/>
                <w:sz w:val="20"/>
              </w:rPr>
              <w:t>18</w:t>
            </w:r>
          </w:p>
        </w:tc>
      </w:tr>
      <w:tr w:rsidR="0076275F" w:rsidTr="00133943">
        <w:tc>
          <w:tcPr>
            <w:tcW w:w="426" w:type="dxa"/>
            <w:gridSpan w:val="3"/>
          </w:tcPr>
          <w:p w:rsidR="0076275F" w:rsidRDefault="0076275F" w:rsidP="00EE415C">
            <w:pPr>
              <w:spacing w:before="0"/>
              <w:contextualSpacing/>
              <w:rPr>
                <w:sz w:val="20"/>
              </w:rPr>
            </w:pPr>
          </w:p>
        </w:tc>
        <w:tc>
          <w:tcPr>
            <w:tcW w:w="567" w:type="dxa"/>
            <w:gridSpan w:val="3"/>
          </w:tcPr>
          <w:p w:rsidR="0076275F" w:rsidRPr="008A28C7" w:rsidRDefault="0076275F" w:rsidP="00EE415C">
            <w:pPr>
              <w:spacing w:before="0"/>
              <w:contextualSpacing/>
              <w:rPr>
                <w:sz w:val="20"/>
              </w:rPr>
            </w:pPr>
          </w:p>
        </w:tc>
        <w:tc>
          <w:tcPr>
            <w:tcW w:w="7512" w:type="dxa"/>
          </w:tcPr>
          <w:p w:rsidR="0076275F" w:rsidRPr="008A28C7" w:rsidRDefault="0076275F" w:rsidP="008A28C7">
            <w:pPr>
              <w:pStyle w:val="Standardeinzug"/>
              <w:spacing w:before="0"/>
              <w:ind w:left="0"/>
              <w:rPr>
                <w:sz w:val="20"/>
              </w:rPr>
            </w:pPr>
            <w:r w:rsidRPr="008A28C7">
              <w:rPr>
                <w:sz w:val="20"/>
              </w:rPr>
              <w:t xml:space="preserve">Angabe wie die Interessen und Standpunkte seiner </w:t>
            </w:r>
            <w:r w:rsidRPr="008A28C7">
              <w:rPr>
                <w:b/>
                <w:sz w:val="20"/>
              </w:rPr>
              <w:t>Interessenträger in der Strategie und dem Geschäftsmodell des Unternehmens berücksichtigt werden</w:t>
            </w:r>
            <w:r w:rsidRPr="008A28C7">
              <w:rPr>
                <w:sz w:val="20"/>
              </w:rPr>
              <w:t>, insbesondere</w:t>
            </w:r>
          </w:p>
          <w:p w:rsidR="0076275F" w:rsidRPr="008A28C7" w:rsidRDefault="0076275F" w:rsidP="008A28C7">
            <w:pPr>
              <w:pStyle w:val="Aufzhlungszeichen"/>
              <w:ind w:left="222" w:hanging="222"/>
              <w:rPr>
                <w:sz w:val="20"/>
              </w:rPr>
            </w:pPr>
            <w:r w:rsidRPr="008A28C7">
              <w:rPr>
                <w:sz w:val="20"/>
              </w:rPr>
              <w:t xml:space="preserve">Beschreibung der wichtigsten </w:t>
            </w:r>
            <w:r w:rsidRPr="00F30299">
              <w:rPr>
                <w:b/>
                <w:sz w:val="20"/>
              </w:rPr>
              <w:t>Interessenträger</w:t>
            </w:r>
            <w:r w:rsidRPr="008A28C7">
              <w:rPr>
                <w:sz w:val="20"/>
              </w:rPr>
              <w:t>,</w:t>
            </w:r>
          </w:p>
          <w:p w:rsidR="0076275F" w:rsidRPr="008A28C7" w:rsidRDefault="0076275F" w:rsidP="008A28C7">
            <w:pPr>
              <w:pStyle w:val="Aufzhlungszeichen"/>
              <w:ind w:left="222" w:hanging="222"/>
              <w:rPr>
                <w:sz w:val="20"/>
              </w:rPr>
            </w:pPr>
            <w:r w:rsidRPr="008A28C7">
              <w:rPr>
                <w:sz w:val="20"/>
              </w:rPr>
              <w:t xml:space="preserve">ggf. Beschreibung wie das Unternehmen seine </w:t>
            </w:r>
            <w:r w:rsidRPr="00F30299">
              <w:rPr>
                <w:b/>
                <w:sz w:val="20"/>
              </w:rPr>
              <w:t>Strategie</w:t>
            </w:r>
            <w:r w:rsidRPr="008A28C7">
              <w:rPr>
                <w:sz w:val="20"/>
              </w:rPr>
              <w:t xml:space="preserve"> und/oder sein </w:t>
            </w:r>
            <w:r w:rsidRPr="00F30299">
              <w:rPr>
                <w:b/>
                <w:sz w:val="20"/>
              </w:rPr>
              <w:t>Geschäftsmodell geändert</w:t>
            </w:r>
            <w:r w:rsidRPr="008A28C7">
              <w:rPr>
                <w:sz w:val="20"/>
              </w:rPr>
              <w:t xml:space="preserve"> hat oder zu ändern beabsichtigt, </w:t>
            </w:r>
            <w:r w:rsidRPr="00F30299">
              <w:rPr>
                <w:b/>
                <w:color w:val="FF0000"/>
                <w:sz w:val="20"/>
              </w:rPr>
              <w:t>um</w:t>
            </w:r>
            <w:r w:rsidRPr="008A28C7">
              <w:rPr>
                <w:sz w:val="20"/>
              </w:rPr>
              <w:t xml:space="preserve"> den </w:t>
            </w:r>
            <w:r w:rsidRPr="00F30299">
              <w:rPr>
                <w:b/>
                <w:color w:val="FF0000"/>
                <w:sz w:val="20"/>
              </w:rPr>
              <w:t>Interessen und Standpunkten seiner Interessenträger Rechnung zu tragen</w:t>
            </w:r>
            <w:r w:rsidRPr="008A28C7">
              <w:rPr>
                <w:sz w:val="20"/>
              </w:rPr>
              <w:t>,</w:t>
            </w:r>
          </w:p>
          <w:p w:rsidR="0076275F" w:rsidRPr="008A28C7" w:rsidRDefault="0076275F" w:rsidP="008A28C7">
            <w:pPr>
              <w:pStyle w:val="Aufzhlungszeichen"/>
              <w:ind w:left="222" w:hanging="222"/>
              <w:rPr>
                <w:sz w:val="20"/>
              </w:rPr>
            </w:pPr>
            <w:r w:rsidRPr="008A28C7">
              <w:rPr>
                <w:sz w:val="20"/>
              </w:rPr>
              <w:t xml:space="preserve">ob und wie die Verwaltungs-, Leitungs- und Aufsichtsorgane über die Standpunkte und Interessen der </w:t>
            </w:r>
            <w:r w:rsidRPr="00F30299">
              <w:rPr>
                <w:b/>
                <w:color w:val="228B22"/>
                <w:sz w:val="20"/>
              </w:rPr>
              <w:t xml:space="preserve">betroffenen Interessenträger </w:t>
            </w:r>
            <w:r w:rsidRPr="008A28C7">
              <w:rPr>
                <w:sz w:val="20"/>
              </w:rPr>
              <w:t xml:space="preserve">in Bezug auf die nachhaltigkeitsbezogenen Auswirkungen des Unternehmens </w:t>
            </w:r>
            <w:r w:rsidRPr="00F30299">
              <w:rPr>
                <w:b/>
                <w:color w:val="228B22"/>
                <w:sz w:val="20"/>
              </w:rPr>
              <w:t>informiert werden</w:t>
            </w:r>
            <w:r w:rsidRPr="008A28C7">
              <w:rPr>
                <w:sz w:val="20"/>
              </w:rPr>
              <w:t>.</w:t>
            </w:r>
          </w:p>
        </w:tc>
        <w:tc>
          <w:tcPr>
            <w:tcW w:w="567" w:type="dxa"/>
          </w:tcPr>
          <w:p w:rsidR="0076275F" w:rsidRPr="008A28C7" w:rsidRDefault="0076275F" w:rsidP="0076275F">
            <w:pPr>
              <w:pStyle w:val="Standardeinzug"/>
              <w:spacing w:before="0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</w:tr>
      <w:tr w:rsidR="0076275F" w:rsidTr="00F30299">
        <w:tc>
          <w:tcPr>
            <w:tcW w:w="340" w:type="dxa"/>
            <w:gridSpan w:val="2"/>
            <w:shd w:val="clear" w:color="auto" w:fill="F2F2F2" w:themeFill="background1" w:themeFillShade="F2"/>
          </w:tcPr>
          <w:p w:rsidR="0076275F" w:rsidRDefault="0076275F" w:rsidP="00EE415C">
            <w:pPr>
              <w:spacing w:before="0"/>
              <w:contextualSpacing/>
              <w:rPr>
                <w:sz w:val="20"/>
              </w:rPr>
            </w:pPr>
          </w:p>
        </w:tc>
        <w:tc>
          <w:tcPr>
            <w:tcW w:w="608" w:type="dxa"/>
            <w:gridSpan w:val="3"/>
            <w:shd w:val="clear" w:color="auto" w:fill="F2F2F2" w:themeFill="background1" w:themeFillShade="F2"/>
          </w:tcPr>
          <w:p w:rsidR="0076275F" w:rsidRPr="00BD4AE9" w:rsidRDefault="0076275F" w:rsidP="00EE415C">
            <w:pPr>
              <w:spacing w:before="0"/>
              <w:contextualSpacing/>
              <w:rPr>
                <w:b/>
                <w:color w:val="228B22"/>
                <w:sz w:val="20"/>
              </w:rPr>
            </w:pPr>
            <w:r w:rsidRPr="00BD4AE9">
              <w:rPr>
                <w:b/>
                <w:color w:val="228B22"/>
                <w:sz w:val="20"/>
              </w:rPr>
              <w:t>1.10</w:t>
            </w:r>
          </w:p>
        </w:tc>
        <w:tc>
          <w:tcPr>
            <w:tcW w:w="7557" w:type="dxa"/>
            <w:gridSpan w:val="2"/>
            <w:shd w:val="clear" w:color="auto" w:fill="F2F2F2" w:themeFill="background1" w:themeFillShade="F2"/>
          </w:tcPr>
          <w:p w:rsidR="0076275F" w:rsidRPr="00BD4AE9" w:rsidRDefault="0076275F" w:rsidP="00A15F96">
            <w:pPr>
              <w:spacing w:before="0"/>
              <w:rPr>
                <w:color w:val="228B22"/>
                <w:sz w:val="20"/>
              </w:rPr>
            </w:pPr>
            <w:r w:rsidRPr="00BD4AE9">
              <w:rPr>
                <w:b/>
                <w:color w:val="228B22"/>
                <w:sz w:val="20"/>
              </w:rPr>
              <w:t>Wesentliche Auswirkungen, Risiken und Chancen und ihr Zusammenspiel mit Strategie und Geschäftsmodell</w:t>
            </w:r>
            <w:r w:rsidRPr="00BD4AE9">
              <w:rPr>
                <w:color w:val="228B22"/>
                <w:sz w:val="20"/>
              </w:rPr>
              <w:t xml:space="preserve"> </w:t>
            </w:r>
            <w:r w:rsidRPr="00BD4AE9">
              <w:rPr>
                <w:b/>
                <w:color w:val="228B22"/>
                <w:sz w:val="20"/>
              </w:rPr>
              <w:t>(</w:t>
            </w:r>
            <w:proofErr w:type="spellStart"/>
            <w:r w:rsidRPr="00BD4AE9">
              <w:rPr>
                <w:b/>
                <w:color w:val="228B22"/>
                <w:sz w:val="20"/>
              </w:rPr>
              <w:t>Angabepflicht</w:t>
            </w:r>
            <w:proofErr w:type="spellEnd"/>
            <w:r w:rsidRPr="00BD4AE9">
              <w:rPr>
                <w:b/>
                <w:color w:val="228B22"/>
                <w:sz w:val="20"/>
              </w:rPr>
              <w:t xml:space="preserve"> SBM-3)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76275F" w:rsidRPr="00BD4AE9" w:rsidRDefault="0076275F" w:rsidP="0076275F">
            <w:pPr>
              <w:spacing w:before="0"/>
              <w:jc w:val="center"/>
              <w:rPr>
                <w:b/>
                <w:color w:val="228B22"/>
                <w:sz w:val="20"/>
              </w:rPr>
            </w:pPr>
            <w:r>
              <w:rPr>
                <w:b/>
                <w:color w:val="228B22"/>
                <w:sz w:val="20"/>
              </w:rPr>
              <w:t>20</w:t>
            </w:r>
          </w:p>
        </w:tc>
      </w:tr>
      <w:tr w:rsidR="0076275F" w:rsidTr="0076275F">
        <w:tc>
          <w:tcPr>
            <w:tcW w:w="340" w:type="dxa"/>
            <w:gridSpan w:val="2"/>
          </w:tcPr>
          <w:p w:rsidR="0076275F" w:rsidRDefault="0076275F" w:rsidP="00EE415C">
            <w:pPr>
              <w:spacing w:before="0"/>
              <w:contextualSpacing/>
              <w:rPr>
                <w:sz w:val="20"/>
              </w:rPr>
            </w:pPr>
          </w:p>
        </w:tc>
        <w:tc>
          <w:tcPr>
            <w:tcW w:w="608" w:type="dxa"/>
            <w:gridSpan w:val="3"/>
          </w:tcPr>
          <w:p w:rsidR="0076275F" w:rsidRDefault="0076275F" w:rsidP="00EE415C">
            <w:pPr>
              <w:spacing w:before="0"/>
              <w:contextualSpacing/>
              <w:rPr>
                <w:sz w:val="20"/>
              </w:rPr>
            </w:pPr>
          </w:p>
        </w:tc>
        <w:tc>
          <w:tcPr>
            <w:tcW w:w="7557" w:type="dxa"/>
            <w:gridSpan w:val="2"/>
          </w:tcPr>
          <w:p w:rsidR="0076275F" w:rsidRPr="008A28C7" w:rsidRDefault="0076275F" w:rsidP="008A28C7">
            <w:pPr>
              <w:pStyle w:val="Standardeinzug"/>
              <w:spacing w:before="0"/>
              <w:ind w:left="0"/>
              <w:rPr>
                <w:sz w:val="20"/>
              </w:rPr>
            </w:pPr>
            <w:r w:rsidRPr="008A28C7">
              <w:rPr>
                <w:sz w:val="20"/>
              </w:rPr>
              <w:t>Erläuterung der wesentlichen Auswirkungen, Risiken und Chancen, die sich aus der Bewertung der Wesentlichkeit ergeben.</w:t>
            </w:r>
          </w:p>
          <w:p w:rsidR="0076275F" w:rsidRDefault="0076275F" w:rsidP="008A28C7">
            <w:pPr>
              <w:pStyle w:val="Standardeinzug"/>
              <w:spacing w:before="0"/>
              <w:ind w:left="0"/>
              <w:rPr>
                <w:sz w:val="20"/>
              </w:rPr>
            </w:pPr>
            <w:r w:rsidRPr="008A28C7">
              <w:rPr>
                <w:sz w:val="20"/>
              </w:rPr>
              <w:t xml:space="preserve">Beschreibung, </w:t>
            </w:r>
            <w:r w:rsidRPr="00F30299">
              <w:rPr>
                <w:b/>
                <w:color w:val="FF0000"/>
                <w:sz w:val="20"/>
              </w:rPr>
              <w:t>wo</w:t>
            </w:r>
            <w:r w:rsidRPr="008A28C7">
              <w:rPr>
                <w:sz w:val="20"/>
              </w:rPr>
              <w:t xml:space="preserve"> die </w:t>
            </w:r>
            <w:r w:rsidRPr="00F30299">
              <w:rPr>
                <w:b/>
                <w:color w:val="228B22"/>
                <w:sz w:val="20"/>
              </w:rPr>
              <w:t xml:space="preserve">wesentlichen Auswirkungen, Risiken und Chancen </w:t>
            </w:r>
            <w:r w:rsidRPr="008A28C7">
              <w:rPr>
                <w:sz w:val="20"/>
              </w:rPr>
              <w:t xml:space="preserve">konzentriert vorkommen - </w:t>
            </w:r>
            <w:r w:rsidRPr="00F30299">
              <w:rPr>
                <w:b/>
                <w:color w:val="228B22"/>
                <w:sz w:val="20"/>
              </w:rPr>
              <w:t>Geschäftsmodell</w:t>
            </w:r>
            <w:r w:rsidRPr="008A28C7">
              <w:rPr>
                <w:sz w:val="20"/>
              </w:rPr>
              <w:t xml:space="preserve">, </w:t>
            </w:r>
            <w:r w:rsidRPr="00F30299">
              <w:rPr>
                <w:b/>
                <w:color w:val="228B22"/>
                <w:sz w:val="20"/>
              </w:rPr>
              <w:t>Tätigkeiten</w:t>
            </w:r>
            <w:r w:rsidRPr="008A28C7">
              <w:rPr>
                <w:sz w:val="20"/>
              </w:rPr>
              <w:t xml:space="preserve">, </w:t>
            </w:r>
            <w:r w:rsidRPr="00F30299">
              <w:rPr>
                <w:b/>
                <w:color w:val="228B22"/>
                <w:sz w:val="20"/>
              </w:rPr>
              <w:t>vor- und nachgelagerten Wertschöpfungskette</w:t>
            </w:r>
            <w:r w:rsidRPr="008A28C7">
              <w:rPr>
                <w:sz w:val="20"/>
              </w:rPr>
              <w:t>.</w:t>
            </w:r>
          </w:p>
          <w:p w:rsidR="0076275F" w:rsidRPr="00D85E9B" w:rsidRDefault="0076275F" w:rsidP="008A28C7">
            <w:pPr>
              <w:pStyle w:val="Standardeinzug"/>
              <w:spacing w:before="0"/>
              <w:ind w:left="0"/>
              <w:rPr>
                <w:sz w:val="12"/>
              </w:rPr>
            </w:pPr>
          </w:p>
          <w:p w:rsidR="0076275F" w:rsidRDefault="0076275F" w:rsidP="008A28C7">
            <w:pPr>
              <w:pStyle w:val="Standardeinzug"/>
              <w:spacing w:before="0"/>
              <w:ind w:left="0"/>
              <w:rPr>
                <w:sz w:val="20"/>
              </w:rPr>
            </w:pPr>
            <w:r w:rsidRPr="008A28C7">
              <w:rPr>
                <w:sz w:val="20"/>
              </w:rPr>
              <w:t xml:space="preserve">Angabe des </w:t>
            </w:r>
            <w:r w:rsidRPr="008A28C7">
              <w:rPr>
                <w:b/>
                <w:sz w:val="20"/>
              </w:rPr>
              <w:t xml:space="preserve">derzeitigen und erwarteten </w:t>
            </w:r>
            <w:r w:rsidRPr="00F30299">
              <w:rPr>
                <w:b/>
                <w:color w:val="FF0000"/>
                <w:sz w:val="20"/>
              </w:rPr>
              <w:t>Einflusses</w:t>
            </w:r>
            <w:r w:rsidRPr="008A28C7">
              <w:rPr>
                <w:sz w:val="20"/>
              </w:rPr>
              <w:t xml:space="preserve"> der wesentlichen Auswirkungen, Risiken und Chancen auf das </w:t>
            </w:r>
            <w:r w:rsidRPr="00F30299">
              <w:rPr>
                <w:b/>
                <w:color w:val="FF0000"/>
                <w:sz w:val="20"/>
              </w:rPr>
              <w:t>Geschäftsmodell</w:t>
            </w:r>
            <w:r w:rsidRPr="008A28C7">
              <w:rPr>
                <w:sz w:val="20"/>
              </w:rPr>
              <w:t xml:space="preserve">, die </w:t>
            </w:r>
            <w:r w:rsidRPr="00F30299">
              <w:rPr>
                <w:b/>
                <w:color w:val="228B22"/>
                <w:sz w:val="20"/>
              </w:rPr>
              <w:t>Wertschöpfungskette</w:t>
            </w:r>
            <w:r w:rsidRPr="008A28C7">
              <w:rPr>
                <w:sz w:val="20"/>
              </w:rPr>
              <w:t xml:space="preserve">, </w:t>
            </w:r>
            <w:r w:rsidRPr="00F30299">
              <w:rPr>
                <w:b/>
                <w:color w:val="228B22"/>
                <w:sz w:val="20"/>
              </w:rPr>
              <w:t>der Strategie</w:t>
            </w:r>
            <w:r w:rsidRPr="008A28C7">
              <w:rPr>
                <w:sz w:val="20"/>
              </w:rPr>
              <w:t>.</w:t>
            </w:r>
          </w:p>
          <w:p w:rsidR="0076275F" w:rsidRPr="00D85E9B" w:rsidRDefault="0076275F" w:rsidP="008A28C7">
            <w:pPr>
              <w:pStyle w:val="Standardeinzug"/>
              <w:spacing w:before="0"/>
              <w:ind w:left="0"/>
              <w:rPr>
                <w:sz w:val="10"/>
              </w:rPr>
            </w:pPr>
          </w:p>
          <w:p w:rsidR="0076275F" w:rsidRDefault="0076275F" w:rsidP="008A28C7">
            <w:pPr>
              <w:pStyle w:val="Standardeinzug"/>
              <w:spacing w:before="0"/>
              <w:ind w:left="0"/>
              <w:rPr>
                <w:sz w:val="20"/>
              </w:rPr>
            </w:pPr>
            <w:r w:rsidRPr="008A28C7">
              <w:rPr>
                <w:sz w:val="20"/>
              </w:rPr>
              <w:t xml:space="preserve">Beschreibung der </w:t>
            </w:r>
            <w:r w:rsidRPr="008A28C7">
              <w:rPr>
                <w:b/>
                <w:sz w:val="20"/>
              </w:rPr>
              <w:t>vorgenommenen oder beabsichtigten Änderungen an Strategie oder Geschäftsmodell</w:t>
            </w:r>
            <w:r w:rsidRPr="008A28C7">
              <w:rPr>
                <w:sz w:val="20"/>
              </w:rPr>
              <w:t xml:space="preserve"> durch Maßnahmen zum Umgang mit bestimmten wesentlichen Auswirkungen, Risiken und Chancen.</w:t>
            </w:r>
          </w:p>
          <w:p w:rsidR="0076275F" w:rsidRPr="00D85E9B" w:rsidRDefault="0076275F" w:rsidP="008A28C7">
            <w:pPr>
              <w:pStyle w:val="Standardeinzug"/>
              <w:spacing w:before="0"/>
              <w:ind w:left="0"/>
              <w:rPr>
                <w:sz w:val="10"/>
              </w:rPr>
            </w:pPr>
          </w:p>
          <w:p w:rsidR="0076275F" w:rsidRPr="008A28C7" w:rsidRDefault="0076275F" w:rsidP="008A28C7">
            <w:pPr>
              <w:pStyle w:val="Standardeinzug"/>
              <w:spacing w:before="0"/>
              <w:ind w:left="0"/>
              <w:rPr>
                <w:sz w:val="20"/>
              </w:rPr>
            </w:pPr>
            <w:r w:rsidRPr="008A28C7">
              <w:rPr>
                <w:sz w:val="20"/>
              </w:rPr>
              <w:t xml:space="preserve">Angaben im Zusammenhang mit </w:t>
            </w:r>
            <w:r w:rsidRPr="008A28C7">
              <w:rPr>
                <w:b/>
                <w:color w:val="228B22"/>
                <w:sz w:val="20"/>
              </w:rPr>
              <w:t>wesentlichen Auswirkungen auf Mensch und Umwelt</w:t>
            </w:r>
            <w:r w:rsidRPr="008A28C7">
              <w:rPr>
                <w:sz w:val="20"/>
              </w:rPr>
              <w:t xml:space="preserve"> aufgrund der Unternehmenstätigkeit, insbesondere</w:t>
            </w:r>
          </w:p>
          <w:p w:rsidR="0076275F" w:rsidRPr="008A28C7" w:rsidRDefault="0076275F" w:rsidP="008A28C7">
            <w:pPr>
              <w:pStyle w:val="Aufzhlungszeichen"/>
              <w:ind w:left="222" w:hanging="222"/>
              <w:rPr>
                <w:sz w:val="20"/>
              </w:rPr>
            </w:pPr>
            <w:r w:rsidRPr="008A28C7">
              <w:rPr>
                <w:sz w:val="20"/>
              </w:rPr>
              <w:t>Art der tatsächlichen oder potenziellen Auswirkung,</w:t>
            </w:r>
          </w:p>
          <w:p w:rsidR="0076275F" w:rsidRPr="008A28C7" w:rsidRDefault="0076275F" w:rsidP="008A28C7">
            <w:pPr>
              <w:pStyle w:val="Aufzhlungszeichen"/>
              <w:ind w:left="222" w:hanging="222"/>
              <w:rPr>
                <w:sz w:val="20"/>
              </w:rPr>
            </w:pPr>
            <w:r w:rsidRPr="008A28C7">
              <w:rPr>
                <w:sz w:val="20"/>
              </w:rPr>
              <w:t>Zusammenhang mit Strategie und Geschäftsmodell,</w:t>
            </w:r>
          </w:p>
          <w:p w:rsidR="0076275F" w:rsidRPr="008A28C7" w:rsidRDefault="0076275F" w:rsidP="008A28C7">
            <w:pPr>
              <w:pStyle w:val="Aufzhlungszeichen"/>
              <w:ind w:left="222" w:hanging="222"/>
              <w:rPr>
                <w:sz w:val="20"/>
              </w:rPr>
            </w:pPr>
            <w:r w:rsidRPr="008A28C7">
              <w:rPr>
                <w:sz w:val="20"/>
              </w:rPr>
              <w:t>Zeithorizonte für die Auswirkungen,</w:t>
            </w:r>
          </w:p>
          <w:p w:rsidR="0076275F" w:rsidRDefault="0076275F" w:rsidP="008A28C7">
            <w:pPr>
              <w:pStyle w:val="Aufzhlungszeichen"/>
              <w:ind w:left="222" w:hanging="222"/>
              <w:rPr>
                <w:sz w:val="20"/>
              </w:rPr>
            </w:pPr>
            <w:r w:rsidRPr="008A28C7">
              <w:rPr>
                <w:sz w:val="20"/>
              </w:rPr>
              <w:t>Einfluss der Geschäftsbeziehungen.</w:t>
            </w:r>
          </w:p>
          <w:p w:rsidR="0076275F" w:rsidRPr="00D85E9B" w:rsidRDefault="0076275F" w:rsidP="008A28C7">
            <w:pPr>
              <w:pStyle w:val="Standardeinzug"/>
              <w:spacing w:before="0"/>
              <w:ind w:left="0"/>
              <w:rPr>
                <w:sz w:val="10"/>
              </w:rPr>
            </w:pPr>
          </w:p>
          <w:p w:rsidR="0076275F" w:rsidRPr="008A28C7" w:rsidRDefault="0076275F" w:rsidP="008A28C7">
            <w:pPr>
              <w:pStyle w:val="Standardeinzug"/>
              <w:spacing w:before="0"/>
              <w:ind w:left="0"/>
              <w:rPr>
                <w:sz w:val="20"/>
              </w:rPr>
            </w:pPr>
            <w:r w:rsidRPr="008A28C7">
              <w:rPr>
                <w:sz w:val="20"/>
              </w:rPr>
              <w:t xml:space="preserve">Angaben im Zusammenhang mit </w:t>
            </w:r>
            <w:r w:rsidRPr="008A28C7">
              <w:rPr>
                <w:b/>
                <w:color w:val="228B22"/>
                <w:sz w:val="20"/>
              </w:rPr>
              <w:t>wesentlichen Chancen und Risiken des Unternehmens</w:t>
            </w:r>
            <w:r w:rsidRPr="008A28C7">
              <w:rPr>
                <w:sz w:val="20"/>
              </w:rPr>
              <w:t xml:space="preserve"> wegen Nachhaltigkeitsaspekten, insbesondere</w:t>
            </w:r>
          </w:p>
          <w:p w:rsidR="0076275F" w:rsidRPr="008A28C7" w:rsidRDefault="0076275F" w:rsidP="008A28C7">
            <w:pPr>
              <w:pStyle w:val="Aufzhlungszeichen"/>
              <w:ind w:left="222" w:hanging="222"/>
              <w:rPr>
                <w:sz w:val="20"/>
              </w:rPr>
            </w:pPr>
            <w:r w:rsidRPr="008A28C7">
              <w:rPr>
                <w:sz w:val="20"/>
              </w:rPr>
              <w:t>aktuelle sowie die kurz-, mittel- und langfristig erwarteten Auswirkungen auf die Finanzlage, finanzielle Leistungsfähigkeit und Cashflows, unter Berücksichtigung von Investitions- und Veräußerungsplänen.</w:t>
            </w:r>
          </w:p>
          <w:p w:rsidR="0076275F" w:rsidRPr="00D85E9B" w:rsidRDefault="0076275F" w:rsidP="008A28C7">
            <w:pPr>
              <w:pStyle w:val="Standardeinzug"/>
              <w:spacing w:before="0"/>
              <w:ind w:left="0"/>
              <w:rPr>
                <w:sz w:val="10"/>
              </w:rPr>
            </w:pPr>
          </w:p>
          <w:p w:rsidR="0076275F" w:rsidRPr="008A28C7" w:rsidRDefault="0076275F" w:rsidP="008A28C7">
            <w:pPr>
              <w:pStyle w:val="Standardeinzug"/>
              <w:spacing w:before="0"/>
              <w:ind w:left="0"/>
              <w:rPr>
                <w:sz w:val="20"/>
              </w:rPr>
            </w:pPr>
            <w:r w:rsidRPr="008A28C7">
              <w:rPr>
                <w:sz w:val="20"/>
              </w:rPr>
              <w:t xml:space="preserve">Informationen zur </w:t>
            </w:r>
            <w:r w:rsidRPr="008A28C7">
              <w:rPr>
                <w:b/>
                <w:sz w:val="20"/>
              </w:rPr>
              <w:t>Widerstandsfähigkeit von Strategie und Geschäftsmodell</w:t>
            </w:r>
            <w:r w:rsidRPr="008A28C7">
              <w:rPr>
                <w:sz w:val="20"/>
              </w:rPr>
              <w:t xml:space="preserve"> hinsichtlich des Umgangs mit wesentlichen Auswirkungen, insbesondere</w:t>
            </w:r>
          </w:p>
          <w:p w:rsidR="0076275F" w:rsidRPr="008A28C7" w:rsidRDefault="0076275F" w:rsidP="008A28C7">
            <w:pPr>
              <w:pStyle w:val="Aufzhlungszeichen"/>
              <w:ind w:left="222" w:hanging="222"/>
              <w:rPr>
                <w:sz w:val="20"/>
              </w:rPr>
            </w:pPr>
            <w:r w:rsidRPr="008A28C7">
              <w:rPr>
                <w:sz w:val="20"/>
              </w:rPr>
              <w:t xml:space="preserve">Durchführung von </w:t>
            </w:r>
            <w:r w:rsidRPr="00F30299">
              <w:rPr>
                <w:b/>
                <w:sz w:val="20"/>
              </w:rPr>
              <w:t>qualitativen</w:t>
            </w:r>
            <w:r w:rsidRPr="008A28C7">
              <w:rPr>
                <w:sz w:val="20"/>
              </w:rPr>
              <w:t xml:space="preserve"> und gegebenenfalls </w:t>
            </w:r>
            <w:r w:rsidRPr="00F30299">
              <w:rPr>
                <w:b/>
                <w:sz w:val="20"/>
              </w:rPr>
              <w:t>quantitativen</w:t>
            </w:r>
            <w:r w:rsidRPr="008A28C7">
              <w:rPr>
                <w:sz w:val="20"/>
              </w:rPr>
              <w:t xml:space="preserve"> Analysen.</w:t>
            </w:r>
          </w:p>
          <w:p w:rsidR="0076275F" w:rsidRPr="00D85E9B" w:rsidRDefault="0076275F" w:rsidP="008A28C7">
            <w:pPr>
              <w:pStyle w:val="Standardeinzug"/>
              <w:spacing w:before="0"/>
              <w:ind w:left="0"/>
              <w:rPr>
                <w:sz w:val="10"/>
              </w:rPr>
            </w:pPr>
          </w:p>
          <w:p w:rsidR="0076275F" w:rsidRDefault="0076275F" w:rsidP="008A28C7">
            <w:pPr>
              <w:pStyle w:val="Standardeinzug"/>
              <w:spacing w:before="0"/>
              <w:ind w:left="0"/>
              <w:rPr>
                <w:sz w:val="20"/>
              </w:rPr>
            </w:pPr>
            <w:r w:rsidRPr="008A28C7">
              <w:rPr>
                <w:sz w:val="20"/>
              </w:rPr>
              <w:t xml:space="preserve">Angabe von Änderungen der wesentlichen Auswirkungen, Risiken und Chancen im Vergleich zum </w:t>
            </w:r>
            <w:r w:rsidRPr="008A28C7">
              <w:rPr>
                <w:b/>
                <w:sz w:val="20"/>
              </w:rPr>
              <w:t>vorangegangenen Berichtszeitraum</w:t>
            </w:r>
            <w:r w:rsidRPr="008A28C7">
              <w:rPr>
                <w:sz w:val="20"/>
              </w:rPr>
              <w:t>.</w:t>
            </w:r>
          </w:p>
          <w:p w:rsidR="0076275F" w:rsidRPr="00D85E9B" w:rsidRDefault="0076275F" w:rsidP="008A28C7">
            <w:pPr>
              <w:pStyle w:val="Standardeinzug"/>
              <w:spacing w:before="0"/>
              <w:ind w:left="0"/>
              <w:rPr>
                <w:sz w:val="10"/>
              </w:rPr>
            </w:pPr>
          </w:p>
          <w:p w:rsidR="0076275F" w:rsidRPr="00A15F96" w:rsidRDefault="0076275F" w:rsidP="008A28C7">
            <w:pPr>
              <w:pStyle w:val="Standardeinzug"/>
              <w:spacing w:before="0"/>
              <w:ind w:left="0"/>
              <w:rPr>
                <w:sz w:val="20"/>
              </w:rPr>
            </w:pPr>
            <w:r w:rsidRPr="008A28C7">
              <w:rPr>
                <w:sz w:val="20"/>
              </w:rPr>
              <w:lastRenderedPageBreak/>
              <w:t xml:space="preserve">Beschreibung welche Auswirkungen, Risiken und Chancen unter die </w:t>
            </w:r>
            <w:proofErr w:type="spellStart"/>
            <w:r w:rsidRPr="008A28C7">
              <w:rPr>
                <w:sz w:val="20"/>
              </w:rPr>
              <w:t>Angabepflicht</w:t>
            </w:r>
            <w:proofErr w:type="spellEnd"/>
            <w:r w:rsidRPr="008A28C7">
              <w:rPr>
                <w:sz w:val="20"/>
              </w:rPr>
              <w:t xml:space="preserve"> der ESRS fallen und welche </w:t>
            </w:r>
            <w:r w:rsidRPr="008A28C7">
              <w:rPr>
                <w:b/>
                <w:sz w:val="20"/>
              </w:rPr>
              <w:t>unternehmensspezifisch</w:t>
            </w:r>
            <w:r w:rsidRPr="008A28C7">
              <w:rPr>
                <w:sz w:val="20"/>
              </w:rPr>
              <w:t xml:space="preserve"> sind.</w:t>
            </w:r>
          </w:p>
        </w:tc>
        <w:tc>
          <w:tcPr>
            <w:tcW w:w="567" w:type="dxa"/>
          </w:tcPr>
          <w:p w:rsidR="0076275F" w:rsidRPr="008A28C7" w:rsidRDefault="0076275F" w:rsidP="0076275F">
            <w:pPr>
              <w:pStyle w:val="Standardeinzug"/>
              <w:spacing w:before="0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21</w:t>
            </w:r>
          </w:p>
        </w:tc>
      </w:tr>
      <w:tr w:rsidR="0076275F" w:rsidTr="00F30299">
        <w:tc>
          <w:tcPr>
            <w:tcW w:w="340" w:type="dxa"/>
            <w:gridSpan w:val="2"/>
            <w:shd w:val="clear" w:color="auto" w:fill="F2F2F2" w:themeFill="background1" w:themeFillShade="F2"/>
          </w:tcPr>
          <w:p w:rsidR="0076275F" w:rsidRDefault="0076275F" w:rsidP="00EE415C">
            <w:pPr>
              <w:spacing w:before="0"/>
              <w:contextualSpacing/>
              <w:rPr>
                <w:sz w:val="20"/>
              </w:rPr>
            </w:pPr>
          </w:p>
        </w:tc>
        <w:tc>
          <w:tcPr>
            <w:tcW w:w="608" w:type="dxa"/>
            <w:gridSpan w:val="3"/>
            <w:shd w:val="clear" w:color="auto" w:fill="F2F2F2" w:themeFill="background1" w:themeFillShade="F2"/>
          </w:tcPr>
          <w:p w:rsidR="0076275F" w:rsidRPr="00BD4AE9" w:rsidRDefault="0076275F" w:rsidP="00EE415C">
            <w:pPr>
              <w:spacing w:before="0"/>
              <w:contextualSpacing/>
              <w:rPr>
                <w:b/>
                <w:color w:val="228B22"/>
                <w:sz w:val="20"/>
              </w:rPr>
            </w:pPr>
            <w:r w:rsidRPr="00BD4AE9">
              <w:rPr>
                <w:b/>
                <w:color w:val="228B22"/>
                <w:sz w:val="20"/>
              </w:rPr>
              <w:t>1.11</w:t>
            </w:r>
          </w:p>
        </w:tc>
        <w:tc>
          <w:tcPr>
            <w:tcW w:w="7557" w:type="dxa"/>
            <w:gridSpan w:val="2"/>
            <w:shd w:val="clear" w:color="auto" w:fill="F2F2F2" w:themeFill="background1" w:themeFillShade="F2"/>
          </w:tcPr>
          <w:p w:rsidR="0076275F" w:rsidRPr="00BD4AE9" w:rsidRDefault="0076275F" w:rsidP="00A15F96">
            <w:pPr>
              <w:spacing w:before="0"/>
              <w:rPr>
                <w:b/>
                <w:color w:val="228B22"/>
                <w:sz w:val="20"/>
              </w:rPr>
            </w:pPr>
            <w:r w:rsidRPr="00BD4AE9">
              <w:rPr>
                <w:b/>
                <w:color w:val="228B22"/>
                <w:sz w:val="20"/>
              </w:rPr>
              <w:t>Beschreibung der Verfahren zur Ermittlung und Bewertung der wesentlichen Auswirkungen, Risiken und Chancen (</w:t>
            </w:r>
            <w:proofErr w:type="spellStart"/>
            <w:r w:rsidRPr="00BD4AE9">
              <w:rPr>
                <w:b/>
                <w:color w:val="228B22"/>
                <w:sz w:val="20"/>
              </w:rPr>
              <w:t>Angabepflicht</w:t>
            </w:r>
            <w:proofErr w:type="spellEnd"/>
            <w:r w:rsidRPr="00BD4AE9">
              <w:rPr>
                <w:b/>
                <w:color w:val="228B22"/>
                <w:sz w:val="20"/>
              </w:rPr>
              <w:t xml:space="preserve"> IRO-1)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76275F" w:rsidRPr="00BD4AE9" w:rsidRDefault="0076275F" w:rsidP="0076275F">
            <w:pPr>
              <w:spacing w:before="0"/>
              <w:jc w:val="center"/>
              <w:rPr>
                <w:b/>
                <w:color w:val="228B22"/>
                <w:sz w:val="20"/>
              </w:rPr>
            </w:pPr>
            <w:r>
              <w:rPr>
                <w:b/>
                <w:color w:val="228B22"/>
                <w:sz w:val="20"/>
              </w:rPr>
              <w:t>22</w:t>
            </w:r>
          </w:p>
        </w:tc>
      </w:tr>
      <w:tr w:rsidR="0076275F" w:rsidTr="0076275F">
        <w:tc>
          <w:tcPr>
            <w:tcW w:w="340" w:type="dxa"/>
            <w:gridSpan w:val="2"/>
          </w:tcPr>
          <w:p w:rsidR="0076275F" w:rsidRDefault="0076275F" w:rsidP="00EE415C">
            <w:pPr>
              <w:spacing w:before="0"/>
              <w:contextualSpacing/>
              <w:rPr>
                <w:sz w:val="20"/>
              </w:rPr>
            </w:pPr>
          </w:p>
        </w:tc>
        <w:tc>
          <w:tcPr>
            <w:tcW w:w="608" w:type="dxa"/>
            <w:gridSpan w:val="3"/>
          </w:tcPr>
          <w:p w:rsidR="0076275F" w:rsidRDefault="0076275F" w:rsidP="00EE415C">
            <w:pPr>
              <w:spacing w:before="0"/>
              <w:contextualSpacing/>
              <w:rPr>
                <w:sz w:val="20"/>
              </w:rPr>
            </w:pPr>
          </w:p>
        </w:tc>
        <w:tc>
          <w:tcPr>
            <w:tcW w:w="7557" w:type="dxa"/>
            <w:gridSpan w:val="2"/>
          </w:tcPr>
          <w:p w:rsidR="0076275F" w:rsidRPr="00C55C33" w:rsidRDefault="0076275F" w:rsidP="00C55C33">
            <w:pPr>
              <w:pStyle w:val="Standardeinzug"/>
              <w:spacing w:before="0"/>
              <w:ind w:left="0"/>
              <w:rPr>
                <w:sz w:val="20"/>
              </w:rPr>
            </w:pPr>
            <w:r w:rsidRPr="00C55C33">
              <w:rPr>
                <w:sz w:val="20"/>
              </w:rPr>
              <w:t xml:space="preserve">Überblick zu den angewendeten Verfahren und </w:t>
            </w:r>
            <w:r w:rsidRPr="00C55C33">
              <w:rPr>
                <w:b/>
                <w:sz w:val="20"/>
              </w:rPr>
              <w:t>Erläuterung angewandten Methoden und Annahmen</w:t>
            </w:r>
            <w:r w:rsidRPr="00C55C33">
              <w:rPr>
                <w:sz w:val="20"/>
              </w:rPr>
              <w:t>.</w:t>
            </w:r>
          </w:p>
          <w:p w:rsidR="0076275F" w:rsidRPr="00C55C33" w:rsidRDefault="0076275F" w:rsidP="00C55C33">
            <w:pPr>
              <w:pStyle w:val="Standardeinzug"/>
              <w:spacing w:before="0"/>
              <w:ind w:left="0"/>
              <w:rPr>
                <w:sz w:val="20"/>
              </w:rPr>
            </w:pPr>
            <w:r w:rsidRPr="00F30299">
              <w:rPr>
                <w:b/>
                <w:color w:val="228B22"/>
                <w:sz w:val="20"/>
              </w:rPr>
              <w:t>Spezifische Angaben</w:t>
            </w:r>
            <w:r w:rsidRPr="00F30299">
              <w:rPr>
                <w:color w:val="228B22"/>
                <w:sz w:val="20"/>
              </w:rPr>
              <w:t xml:space="preserve"> </w:t>
            </w:r>
            <w:r w:rsidRPr="00C55C33">
              <w:rPr>
                <w:sz w:val="20"/>
              </w:rPr>
              <w:t xml:space="preserve">im Zusammenhang mit den </w:t>
            </w:r>
            <w:r w:rsidRPr="00C55C33">
              <w:rPr>
                <w:b/>
                <w:sz w:val="20"/>
              </w:rPr>
              <w:t>wesentlichen Auswirkungen des Unternehmens auf Mensch und Umwelt</w:t>
            </w:r>
            <w:r w:rsidRPr="00C55C33">
              <w:rPr>
                <w:sz w:val="20"/>
              </w:rPr>
              <w:t>, insbesondere</w:t>
            </w:r>
          </w:p>
          <w:p w:rsidR="0076275F" w:rsidRPr="00C55C33" w:rsidRDefault="0076275F" w:rsidP="00C55C33">
            <w:pPr>
              <w:pStyle w:val="Aufzhlungszeichen"/>
              <w:ind w:left="222" w:hanging="222"/>
              <w:rPr>
                <w:sz w:val="20"/>
              </w:rPr>
            </w:pPr>
            <w:r w:rsidRPr="00C55C33">
              <w:rPr>
                <w:sz w:val="20"/>
              </w:rPr>
              <w:t>zu spezifischen Tätigkeiten, Geschäftsbeziehungen, geografische Gegebenheiten oder anderen Faktoren, die zu einem erhöhten Risiko nachteiliger Auswirkungen führen,</w:t>
            </w:r>
          </w:p>
          <w:p w:rsidR="0076275F" w:rsidRPr="00C55C33" w:rsidRDefault="0076275F" w:rsidP="00C55C33">
            <w:pPr>
              <w:pStyle w:val="Aufzhlungszeichen"/>
              <w:ind w:left="222" w:hanging="222"/>
              <w:rPr>
                <w:sz w:val="20"/>
              </w:rPr>
            </w:pPr>
            <w:r w:rsidRPr="00C55C33">
              <w:rPr>
                <w:sz w:val="20"/>
              </w:rPr>
              <w:t xml:space="preserve">zu </w:t>
            </w:r>
            <w:r w:rsidRPr="00F30299">
              <w:rPr>
                <w:b/>
                <w:sz w:val="20"/>
              </w:rPr>
              <w:t>Konsultationen</w:t>
            </w:r>
            <w:r w:rsidRPr="00C55C33">
              <w:rPr>
                <w:sz w:val="20"/>
              </w:rPr>
              <w:t xml:space="preserve"> der betroffenen Interessenträger sowie </w:t>
            </w:r>
            <w:r w:rsidRPr="00F30299">
              <w:rPr>
                <w:b/>
                <w:sz w:val="20"/>
              </w:rPr>
              <w:t>externer Sachverständiger</w:t>
            </w:r>
            <w:r w:rsidRPr="00C55C33">
              <w:rPr>
                <w:sz w:val="20"/>
              </w:rPr>
              <w:t>,</w:t>
            </w:r>
          </w:p>
          <w:p w:rsidR="0076275F" w:rsidRPr="00C55C33" w:rsidRDefault="0076275F" w:rsidP="00C55C33">
            <w:pPr>
              <w:pStyle w:val="Aufzhlungszeichen"/>
              <w:ind w:left="222" w:hanging="222"/>
              <w:rPr>
                <w:sz w:val="20"/>
              </w:rPr>
            </w:pPr>
            <w:r w:rsidRPr="00C55C33">
              <w:rPr>
                <w:sz w:val="20"/>
              </w:rPr>
              <w:t xml:space="preserve">zum </w:t>
            </w:r>
            <w:r w:rsidRPr="00F30299">
              <w:rPr>
                <w:b/>
                <w:sz w:val="20"/>
              </w:rPr>
              <w:t>Priorisierungsverfahren</w:t>
            </w:r>
            <w:r w:rsidRPr="00C55C33">
              <w:rPr>
                <w:sz w:val="20"/>
              </w:rPr>
              <w:t xml:space="preserve"> negativer Auswirkungen in Bezug zu deren Schweregraden und Wahrscheinlichkeiten.</w:t>
            </w:r>
          </w:p>
        </w:tc>
        <w:tc>
          <w:tcPr>
            <w:tcW w:w="567" w:type="dxa"/>
          </w:tcPr>
          <w:p w:rsidR="0076275F" w:rsidRPr="00C55C33" w:rsidRDefault="0076275F" w:rsidP="0076275F">
            <w:pPr>
              <w:pStyle w:val="Standardeinzug"/>
              <w:spacing w:before="0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</w:tr>
      <w:tr w:rsidR="0076275F" w:rsidTr="0076275F">
        <w:tc>
          <w:tcPr>
            <w:tcW w:w="323" w:type="dxa"/>
          </w:tcPr>
          <w:p w:rsidR="0076275F" w:rsidRDefault="0076275F" w:rsidP="00C55C33">
            <w:pPr>
              <w:spacing w:before="0"/>
              <w:contextualSpacing/>
              <w:rPr>
                <w:sz w:val="20"/>
              </w:rPr>
            </w:pPr>
          </w:p>
        </w:tc>
        <w:tc>
          <w:tcPr>
            <w:tcW w:w="608" w:type="dxa"/>
            <w:gridSpan w:val="3"/>
          </w:tcPr>
          <w:p w:rsidR="0076275F" w:rsidRDefault="0076275F" w:rsidP="00C55C33">
            <w:pPr>
              <w:spacing w:before="0"/>
              <w:contextualSpacing/>
              <w:rPr>
                <w:sz w:val="20"/>
              </w:rPr>
            </w:pPr>
          </w:p>
        </w:tc>
        <w:tc>
          <w:tcPr>
            <w:tcW w:w="7574" w:type="dxa"/>
            <w:gridSpan w:val="3"/>
          </w:tcPr>
          <w:p w:rsidR="0076275F" w:rsidRPr="00C55C33" w:rsidRDefault="0076275F" w:rsidP="00C55C33">
            <w:pPr>
              <w:pStyle w:val="Standardeinzug"/>
              <w:spacing w:before="0"/>
              <w:ind w:left="0"/>
              <w:rPr>
                <w:sz w:val="20"/>
              </w:rPr>
            </w:pPr>
            <w:r w:rsidRPr="00C55C33">
              <w:rPr>
                <w:sz w:val="20"/>
              </w:rPr>
              <w:t xml:space="preserve">Spezifische Angaben im Zusammenhang mit den </w:t>
            </w:r>
            <w:r w:rsidRPr="00C55C33">
              <w:rPr>
                <w:b/>
                <w:sz w:val="20"/>
              </w:rPr>
              <w:t>wesentlichen Risiken und Chancen aus Nachhaltigkeitsaspekten</w:t>
            </w:r>
            <w:r w:rsidRPr="00C55C33">
              <w:rPr>
                <w:sz w:val="20"/>
              </w:rPr>
              <w:t>, die finanzielle Auswirkungen auf das Unternehmen haben, insbesondere</w:t>
            </w:r>
          </w:p>
          <w:p w:rsidR="0076275F" w:rsidRPr="00C55C33" w:rsidRDefault="0076275F" w:rsidP="00C55C33">
            <w:pPr>
              <w:pStyle w:val="Aufzhlungszeichen"/>
              <w:ind w:left="222" w:hanging="222"/>
              <w:rPr>
                <w:sz w:val="20"/>
              </w:rPr>
            </w:pPr>
            <w:r w:rsidRPr="00C55C33">
              <w:rPr>
                <w:sz w:val="20"/>
              </w:rPr>
              <w:t>im Zusammenhang mit Abhängigkeiten z. B. von Lieferanten, Ressourcen,</w:t>
            </w:r>
          </w:p>
          <w:p w:rsidR="0076275F" w:rsidRPr="00C55C33" w:rsidRDefault="0076275F" w:rsidP="00C55C33">
            <w:pPr>
              <w:pStyle w:val="Aufzhlungszeichen"/>
              <w:ind w:left="222" w:hanging="222"/>
              <w:rPr>
                <w:sz w:val="20"/>
              </w:rPr>
            </w:pPr>
            <w:r w:rsidRPr="00C55C33">
              <w:rPr>
                <w:sz w:val="20"/>
              </w:rPr>
              <w:t>zum Bewertungsverfahren betreffend Eintrittswahrscheinlichkeit, Ausmaß und Art der Auswirkungen aus den Risiken und Chancen,</w:t>
            </w:r>
          </w:p>
          <w:p w:rsidR="0076275F" w:rsidRPr="00C55C33" w:rsidRDefault="0076275F" w:rsidP="00C55C33">
            <w:pPr>
              <w:pStyle w:val="Aufzhlungszeichen"/>
              <w:ind w:left="222" w:hanging="222"/>
              <w:rPr>
                <w:sz w:val="20"/>
              </w:rPr>
            </w:pPr>
            <w:r w:rsidRPr="00C55C33">
              <w:rPr>
                <w:sz w:val="20"/>
              </w:rPr>
              <w:t>zum Priorisierungsverfahren von Nachhaltigkeitsaspekten und anderen Risiken.</w:t>
            </w:r>
          </w:p>
          <w:p w:rsidR="0076275F" w:rsidRPr="00D85E9B" w:rsidRDefault="0076275F" w:rsidP="00C55C33">
            <w:pPr>
              <w:pStyle w:val="Standardeinzug"/>
              <w:spacing w:before="0"/>
              <w:ind w:left="0"/>
              <w:rPr>
                <w:b/>
                <w:sz w:val="10"/>
              </w:rPr>
            </w:pPr>
          </w:p>
          <w:p w:rsidR="0076275F" w:rsidRPr="00C55C33" w:rsidRDefault="0076275F" w:rsidP="00C55C33">
            <w:pPr>
              <w:pStyle w:val="Standardeinzug"/>
              <w:spacing w:before="0"/>
              <w:ind w:left="0"/>
              <w:rPr>
                <w:sz w:val="20"/>
              </w:rPr>
            </w:pPr>
            <w:r w:rsidRPr="00C55C33">
              <w:rPr>
                <w:b/>
                <w:sz w:val="20"/>
              </w:rPr>
              <w:t>Prozessbeschreibung zur Entscheidungsfindung</w:t>
            </w:r>
            <w:r w:rsidRPr="00C55C33">
              <w:rPr>
                <w:sz w:val="20"/>
              </w:rPr>
              <w:t xml:space="preserve"> hinsichtlich wesentlicher Sachverhalte und damit verbundene interne Kontrollen.</w:t>
            </w:r>
          </w:p>
          <w:p w:rsidR="0076275F" w:rsidRDefault="0076275F" w:rsidP="00C55C33">
            <w:pPr>
              <w:pStyle w:val="Standardeinzug"/>
              <w:spacing w:before="0"/>
              <w:ind w:left="0"/>
              <w:rPr>
                <w:sz w:val="20"/>
              </w:rPr>
            </w:pPr>
            <w:r w:rsidRPr="00C55C33">
              <w:rPr>
                <w:sz w:val="20"/>
              </w:rPr>
              <w:t xml:space="preserve">Angabe wie das Verfahren in das </w:t>
            </w:r>
            <w:r w:rsidRPr="00C55C33">
              <w:rPr>
                <w:b/>
                <w:sz w:val="20"/>
              </w:rPr>
              <w:t>Risikomanagementverfahren</w:t>
            </w:r>
            <w:r w:rsidRPr="00C55C33">
              <w:rPr>
                <w:sz w:val="20"/>
              </w:rPr>
              <w:t xml:space="preserve"> des Unternehmens einbezogen wird.</w:t>
            </w:r>
          </w:p>
          <w:p w:rsidR="0076275F" w:rsidRPr="00D85E9B" w:rsidRDefault="0076275F" w:rsidP="00C55C33">
            <w:pPr>
              <w:pStyle w:val="Standardeinzug"/>
              <w:spacing w:before="0"/>
              <w:ind w:left="0"/>
              <w:rPr>
                <w:sz w:val="10"/>
              </w:rPr>
            </w:pPr>
          </w:p>
          <w:p w:rsidR="0076275F" w:rsidRPr="00C55C33" w:rsidRDefault="0076275F" w:rsidP="00C55C33">
            <w:pPr>
              <w:pStyle w:val="Standardeinzug"/>
              <w:spacing w:before="0"/>
              <w:ind w:left="0"/>
              <w:rPr>
                <w:sz w:val="20"/>
              </w:rPr>
            </w:pPr>
            <w:r w:rsidRPr="00C55C33">
              <w:rPr>
                <w:sz w:val="20"/>
              </w:rPr>
              <w:t xml:space="preserve">Angabe der verwendeten </w:t>
            </w:r>
            <w:r w:rsidRPr="00C55C33">
              <w:rPr>
                <w:b/>
                <w:sz w:val="20"/>
              </w:rPr>
              <w:t>Quellen für die Eingangsdaten</w:t>
            </w:r>
            <w:r w:rsidRPr="00C55C33">
              <w:rPr>
                <w:sz w:val="20"/>
              </w:rPr>
              <w:t>.</w:t>
            </w:r>
          </w:p>
          <w:p w:rsidR="0076275F" w:rsidRPr="00A15F96" w:rsidRDefault="0076275F" w:rsidP="00C55C33">
            <w:pPr>
              <w:spacing w:before="0"/>
              <w:rPr>
                <w:sz w:val="20"/>
              </w:rPr>
            </w:pPr>
            <w:r w:rsidRPr="00C55C33">
              <w:rPr>
                <w:sz w:val="20"/>
              </w:rPr>
              <w:t xml:space="preserve">Angabe einer </w:t>
            </w:r>
            <w:r w:rsidRPr="00C55C33">
              <w:rPr>
                <w:b/>
                <w:sz w:val="20"/>
              </w:rPr>
              <w:t>Änderungshistorie zum Verfahren</w:t>
            </w:r>
            <w:r w:rsidRPr="00C55C33">
              <w:rPr>
                <w:sz w:val="20"/>
              </w:rPr>
              <w:t>.</w:t>
            </w:r>
          </w:p>
        </w:tc>
        <w:tc>
          <w:tcPr>
            <w:tcW w:w="567" w:type="dxa"/>
          </w:tcPr>
          <w:p w:rsidR="0076275F" w:rsidRPr="00C55C33" w:rsidRDefault="0076275F" w:rsidP="0076275F">
            <w:pPr>
              <w:pStyle w:val="Standardeinzug"/>
              <w:spacing w:before="0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</w:tr>
      <w:tr w:rsidR="0076275F" w:rsidTr="00F30299">
        <w:tc>
          <w:tcPr>
            <w:tcW w:w="323" w:type="dxa"/>
            <w:shd w:val="clear" w:color="auto" w:fill="F2F2F2" w:themeFill="background1" w:themeFillShade="F2"/>
          </w:tcPr>
          <w:p w:rsidR="0076275F" w:rsidRDefault="0076275F" w:rsidP="00C55C33">
            <w:pPr>
              <w:spacing w:before="0"/>
              <w:contextualSpacing/>
              <w:rPr>
                <w:sz w:val="20"/>
              </w:rPr>
            </w:pPr>
          </w:p>
        </w:tc>
        <w:tc>
          <w:tcPr>
            <w:tcW w:w="608" w:type="dxa"/>
            <w:gridSpan w:val="3"/>
            <w:shd w:val="clear" w:color="auto" w:fill="F2F2F2" w:themeFill="background1" w:themeFillShade="F2"/>
          </w:tcPr>
          <w:p w:rsidR="0076275F" w:rsidRPr="00BD4AE9" w:rsidRDefault="0076275F" w:rsidP="00C55C33">
            <w:pPr>
              <w:spacing w:before="0"/>
              <w:contextualSpacing/>
              <w:rPr>
                <w:b/>
                <w:color w:val="228B22"/>
                <w:sz w:val="20"/>
              </w:rPr>
            </w:pPr>
            <w:r w:rsidRPr="00BD4AE9">
              <w:rPr>
                <w:b/>
                <w:color w:val="228B22"/>
                <w:sz w:val="20"/>
              </w:rPr>
              <w:t>1.12</w:t>
            </w:r>
          </w:p>
        </w:tc>
        <w:tc>
          <w:tcPr>
            <w:tcW w:w="7574" w:type="dxa"/>
            <w:gridSpan w:val="3"/>
            <w:shd w:val="clear" w:color="auto" w:fill="F2F2F2" w:themeFill="background1" w:themeFillShade="F2"/>
          </w:tcPr>
          <w:p w:rsidR="0076275F" w:rsidRPr="00BD4AE9" w:rsidRDefault="0076275F" w:rsidP="00C55C33">
            <w:pPr>
              <w:spacing w:before="0"/>
              <w:rPr>
                <w:b/>
                <w:color w:val="228B22"/>
                <w:sz w:val="20"/>
              </w:rPr>
            </w:pPr>
            <w:r w:rsidRPr="00BD4AE9">
              <w:rPr>
                <w:b/>
                <w:color w:val="228B22"/>
                <w:sz w:val="20"/>
              </w:rPr>
              <w:t>In ESRS enthaltene von der Nachhaltigkeitserklärung des Unternehmens abgedeckte Angabepflichten (</w:t>
            </w:r>
            <w:proofErr w:type="spellStart"/>
            <w:r w:rsidRPr="00BD4AE9">
              <w:rPr>
                <w:b/>
                <w:color w:val="228B22"/>
                <w:sz w:val="20"/>
              </w:rPr>
              <w:t>Angabepflicht</w:t>
            </w:r>
            <w:proofErr w:type="spellEnd"/>
            <w:r w:rsidRPr="00BD4AE9">
              <w:rPr>
                <w:b/>
                <w:color w:val="228B22"/>
                <w:sz w:val="20"/>
              </w:rPr>
              <w:t xml:space="preserve"> IRO-2)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76275F" w:rsidRPr="00BD4AE9" w:rsidRDefault="0076275F" w:rsidP="0076275F">
            <w:pPr>
              <w:spacing w:before="0"/>
              <w:jc w:val="center"/>
              <w:rPr>
                <w:b/>
                <w:color w:val="228B22"/>
                <w:sz w:val="20"/>
              </w:rPr>
            </w:pPr>
            <w:r>
              <w:rPr>
                <w:b/>
                <w:color w:val="228B22"/>
                <w:sz w:val="20"/>
              </w:rPr>
              <w:t>26</w:t>
            </w:r>
          </w:p>
        </w:tc>
      </w:tr>
      <w:tr w:rsidR="0076275F" w:rsidTr="0076275F">
        <w:tc>
          <w:tcPr>
            <w:tcW w:w="323" w:type="dxa"/>
          </w:tcPr>
          <w:p w:rsidR="0076275F" w:rsidRDefault="0076275F" w:rsidP="00C55C33">
            <w:pPr>
              <w:spacing w:before="0"/>
              <w:contextualSpacing/>
              <w:rPr>
                <w:sz w:val="20"/>
              </w:rPr>
            </w:pPr>
          </w:p>
        </w:tc>
        <w:tc>
          <w:tcPr>
            <w:tcW w:w="608" w:type="dxa"/>
            <w:gridSpan w:val="3"/>
          </w:tcPr>
          <w:p w:rsidR="0076275F" w:rsidRDefault="0076275F" w:rsidP="00C55C33">
            <w:pPr>
              <w:spacing w:before="0"/>
              <w:contextualSpacing/>
              <w:rPr>
                <w:sz w:val="20"/>
              </w:rPr>
            </w:pPr>
          </w:p>
        </w:tc>
        <w:tc>
          <w:tcPr>
            <w:tcW w:w="7574" w:type="dxa"/>
            <w:gridSpan w:val="3"/>
          </w:tcPr>
          <w:p w:rsidR="0076275F" w:rsidRPr="00D85E9B" w:rsidRDefault="0076275F" w:rsidP="00C55C33">
            <w:pPr>
              <w:pStyle w:val="Standardeinzug"/>
              <w:spacing w:before="0"/>
              <w:ind w:left="0"/>
              <w:rPr>
                <w:sz w:val="20"/>
              </w:rPr>
            </w:pPr>
            <w:r w:rsidRPr="00D85E9B">
              <w:rPr>
                <w:sz w:val="20"/>
              </w:rPr>
              <w:t>Vermittlung eines Verständnisses welche Angabepflichten in der Nachhaltigkeitserklärung enthalten sind und welche ausgelassen wurden, z. B. durch Aufnahme einer Aufstellung in die Nachhaltigkeitserklärung.</w:t>
            </w:r>
          </w:p>
          <w:p w:rsidR="0076275F" w:rsidRPr="00D85E9B" w:rsidRDefault="0076275F" w:rsidP="00C55C33">
            <w:pPr>
              <w:pStyle w:val="Standardeinzug"/>
              <w:spacing w:before="0"/>
              <w:ind w:left="0"/>
              <w:rPr>
                <w:sz w:val="10"/>
              </w:rPr>
            </w:pPr>
          </w:p>
          <w:p w:rsidR="0076275F" w:rsidRPr="00D85E9B" w:rsidRDefault="0076275F" w:rsidP="00C55C33">
            <w:pPr>
              <w:pStyle w:val="Standardeinzug"/>
              <w:spacing w:before="0"/>
              <w:ind w:left="0"/>
              <w:rPr>
                <w:sz w:val="20"/>
              </w:rPr>
            </w:pPr>
            <w:r w:rsidRPr="00D85E9B">
              <w:rPr>
                <w:sz w:val="20"/>
              </w:rPr>
              <w:t>Hierbei sind folgende Merkmale anzugeben:</w:t>
            </w:r>
          </w:p>
          <w:p w:rsidR="0076275F" w:rsidRPr="00D85E9B" w:rsidRDefault="0076275F" w:rsidP="00C55C33">
            <w:pPr>
              <w:pStyle w:val="Aufzhlungszeichen"/>
              <w:ind w:left="222" w:hanging="222"/>
              <w:rPr>
                <w:sz w:val="20"/>
              </w:rPr>
            </w:pPr>
            <w:r w:rsidRPr="00D85E9B">
              <w:rPr>
                <w:sz w:val="20"/>
              </w:rPr>
              <w:t>Thema</w:t>
            </w:r>
          </w:p>
          <w:p w:rsidR="0076275F" w:rsidRPr="00D85E9B" w:rsidRDefault="0076275F" w:rsidP="00C55C33">
            <w:pPr>
              <w:pStyle w:val="Aufzhlungszeichen"/>
              <w:ind w:left="222" w:hanging="222"/>
              <w:rPr>
                <w:sz w:val="20"/>
              </w:rPr>
            </w:pPr>
            <w:r w:rsidRPr="00D85E9B">
              <w:rPr>
                <w:sz w:val="20"/>
              </w:rPr>
              <w:t>Vorschrift, z. B. ESRS, EU-Rechtsvorschrift (ESRS 2 Anlage B)</w:t>
            </w:r>
          </w:p>
          <w:p w:rsidR="0076275F" w:rsidRPr="00D85E9B" w:rsidRDefault="0076275F" w:rsidP="00C55C33">
            <w:pPr>
              <w:pStyle w:val="Aufzhlungszeichen"/>
              <w:ind w:left="222" w:hanging="222"/>
              <w:rPr>
                <w:sz w:val="20"/>
              </w:rPr>
            </w:pPr>
            <w:r w:rsidRPr="00D85E9B">
              <w:rPr>
                <w:sz w:val="20"/>
              </w:rPr>
              <w:t>Ergebnis Wesentlichkeitsbeurteilung</w:t>
            </w:r>
          </w:p>
          <w:p w:rsidR="0076275F" w:rsidRPr="00D85E9B" w:rsidRDefault="0076275F" w:rsidP="00C55C33">
            <w:pPr>
              <w:pStyle w:val="Standardeinzug"/>
              <w:spacing w:before="0"/>
              <w:ind w:left="709"/>
              <w:rPr>
                <w:sz w:val="10"/>
              </w:rPr>
            </w:pPr>
          </w:p>
          <w:tbl>
            <w:tblPr>
              <w:tblStyle w:val="Tabellenraster"/>
              <w:tblW w:w="0" w:type="auto"/>
              <w:tblInd w:w="218" w:type="dxa"/>
              <w:tblLayout w:type="fixed"/>
              <w:tblCellMar>
                <w:top w:w="28" w:type="dxa"/>
                <w:bottom w:w="28" w:type="dxa"/>
              </w:tblCellMar>
              <w:tblLook w:val="04A0" w:firstRow="1" w:lastRow="0" w:firstColumn="1" w:lastColumn="0" w:noHBand="0" w:noVBand="1"/>
            </w:tblPr>
            <w:tblGrid>
              <w:gridCol w:w="1559"/>
              <w:gridCol w:w="1418"/>
              <w:gridCol w:w="2268"/>
            </w:tblGrid>
            <w:tr w:rsidR="0076275F" w:rsidRPr="00D85E9B" w:rsidTr="00D85E9B">
              <w:trPr>
                <w:trHeight w:val="20"/>
              </w:trPr>
              <w:tc>
                <w:tcPr>
                  <w:tcW w:w="1559" w:type="dxa"/>
                  <w:shd w:val="clear" w:color="auto" w:fill="D9D9D9" w:themeFill="background1" w:themeFillShade="D9"/>
                </w:tcPr>
                <w:p w:rsidR="0076275F" w:rsidRPr="00D85E9B" w:rsidRDefault="0076275F" w:rsidP="00C55C33">
                  <w:pPr>
                    <w:pStyle w:val="Standardeinzug"/>
                    <w:spacing w:before="0"/>
                    <w:ind w:left="0"/>
                    <w:jc w:val="center"/>
                    <w:rPr>
                      <w:b/>
                      <w:sz w:val="18"/>
                    </w:rPr>
                  </w:pPr>
                  <w:r w:rsidRPr="00D85E9B">
                    <w:rPr>
                      <w:b/>
                      <w:sz w:val="18"/>
                    </w:rPr>
                    <w:t>Thema</w:t>
                  </w:r>
                </w:p>
              </w:tc>
              <w:tc>
                <w:tcPr>
                  <w:tcW w:w="1418" w:type="dxa"/>
                  <w:shd w:val="clear" w:color="auto" w:fill="D9D9D9" w:themeFill="background1" w:themeFillShade="D9"/>
                </w:tcPr>
                <w:p w:rsidR="0076275F" w:rsidRPr="00D85E9B" w:rsidRDefault="0076275F" w:rsidP="00C55C33">
                  <w:pPr>
                    <w:pStyle w:val="Standardeinzug"/>
                    <w:spacing w:before="0"/>
                    <w:ind w:left="0"/>
                    <w:jc w:val="center"/>
                    <w:rPr>
                      <w:b/>
                      <w:sz w:val="18"/>
                    </w:rPr>
                  </w:pPr>
                  <w:r w:rsidRPr="00D85E9B">
                    <w:rPr>
                      <w:b/>
                      <w:sz w:val="18"/>
                    </w:rPr>
                    <w:t>Vorschrift</w:t>
                  </w:r>
                </w:p>
              </w:tc>
              <w:tc>
                <w:tcPr>
                  <w:tcW w:w="2268" w:type="dxa"/>
                  <w:shd w:val="clear" w:color="auto" w:fill="D9D9D9" w:themeFill="background1" w:themeFillShade="D9"/>
                </w:tcPr>
                <w:p w:rsidR="0076275F" w:rsidRPr="00D85E9B" w:rsidRDefault="0076275F" w:rsidP="00C55C33">
                  <w:pPr>
                    <w:pStyle w:val="Standardeinzug"/>
                    <w:spacing w:before="0"/>
                    <w:ind w:left="0"/>
                    <w:jc w:val="center"/>
                    <w:rPr>
                      <w:b/>
                      <w:sz w:val="18"/>
                    </w:rPr>
                  </w:pPr>
                  <w:r w:rsidRPr="00D85E9B">
                    <w:rPr>
                      <w:b/>
                      <w:sz w:val="18"/>
                    </w:rPr>
                    <w:t>wesentlich ja/nein</w:t>
                  </w:r>
                </w:p>
              </w:tc>
            </w:tr>
            <w:tr w:rsidR="0076275F" w:rsidRPr="00D85E9B" w:rsidTr="00D85E9B">
              <w:trPr>
                <w:trHeight w:val="20"/>
              </w:trPr>
              <w:tc>
                <w:tcPr>
                  <w:tcW w:w="1559" w:type="dxa"/>
                </w:tcPr>
                <w:p w:rsidR="0076275F" w:rsidRPr="00D85E9B" w:rsidRDefault="0076275F" w:rsidP="00C55C33">
                  <w:pPr>
                    <w:pStyle w:val="Standardeinzug"/>
                    <w:spacing w:before="0"/>
                    <w:ind w:left="0"/>
                    <w:jc w:val="center"/>
                    <w:rPr>
                      <w:sz w:val="18"/>
                    </w:rPr>
                  </w:pPr>
                  <w:r w:rsidRPr="00D85E9B">
                    <w:rPr>
                      <w:sz w:val="18"/>
                    </w:rPr>
                    <w:t>Klimawandel</w:t>
                  </w:r>
                </w:p>
              </w:tc>
              <w:tc>
                <w:tcPr>
                  <w:tcW w:w="1418" w:type="dxa"/>
                </w:tcPr>
                <w:p w:rsidR="0076275F" w:rsidRPr="00D85E9B" w:rsidRDefault="0076275F" w:rsidP="00C55C33">
                  <w:pPr>
                    <w:pStyle w:val="Standardeinzug"/>
                    <w:spacing w:before="0"/>
                    <w:ind w:left="0"/>
                    <w:jc w:val="center"/>
                    <w:rPr>
                      <w:sz w:val="18"/>
                    </w:rPr>
                  </w:pPr>
                  <w:r w:rsidRPr="00D85E9B">
                    <w:rPr>
                      <w:sz w:val="18"/>
                    </w:rPr>
                    <w:t>ESRS E1</w:t>
                  </w:r>
                </w:p>
              </w:tc>
              <w:tc>
                <w:tcPr>
                  <w:tcW w:w="2268" w:type="dxa"/>
                </w:tcPr>
                <w:p w:rsidR="0076275F" w:rsidRPr="00D85E9B" w:rsidRDefault="0076275F" w:rsidP="00C55C33">
                  <w:pPr>
                    <w:pStyle w:val="Standardeinzug"/>
                    <w:spacing w:before="0"/>
                    <w:ind w:left="0"/>
                    <w:jc w:val="center"/>
                    <w:rPr>
                      <w:sz w:val="18"/>
                    </w:rPr>
                  </w:pPr>
                  <w:r w:rsidRPr="00D85E9B">
                    <w:rPr>
                      <w:sz w:val="18"/>
                    </w:rPr>
                    <w:t>Ja</w:t>
                  </w:r>
                </w:p>
              </w:tc>
            </w:tr>
          </w:tbl>
          <w:p w:rsidR="0076275F" w:rsidRPr="00D85E9B" w:rsidRDefault="0076275F" w:rsidP="00C55C33">
            <w:pPr>
              <w:pStyle w:val="Standardeinzug"/>
              <w:spacing w:before="0"/>
              <w:ind w:left="0"/>
              <w:rPr>
                <w:b/>
                <w:sz w:val="10"/>
              </w:rPr>
            </w:pPr>
          </w:p>
          <w:p w:rsidR="0076275F" w:rsidRPr="00D85E9B" w:rsidRDefault="0076275F" w:rsidP="00C55C33">
            <w:pPr>
              <w:pStyle w:val="Standardeinzug"/>
              <w:spacing w:before="0"/>
              <w:ind w:left="0"/>
              <w:rPr>
                <w:sz w:val="20"/>
              </w:rPr>
            </w:pPr>
            <w:r w:rsidRPr="00D85E9B">
              <w:rPr>
                <w:b/>
                <w:sz w:val="20"/>
              </w:rPr>
              <w:t>Beim Auslassen</w:t>
            </w:r>
            <w:r w:rsidRPr="00D85E9B">
              <w:rPr>
                <w:sz w:val="20"/>
              </w:rPr>
              <w:t xml:space="preserve"> eines – nicht wesentlichen - Themas ist dies grundsätzlich </w:t>
            </w:r>
            <w:r w:rsidRPr="00D85E9B">
              <w:rPr>
                <w:b/>
                <w:sz w:val="20"/>
              </w:rPr>
              <w:t>kurz zu begründen</w:t>
            </w:r>
            <w:r w:rsidRPr="00D85E9B">
              <w:rPr>
                <w:sz w:val="20"/>
              </w:rPr>
              <w:t>.</w:t>
            </w:r>
          </w:p>
          <w:p w:rsidR="0076275F" w:rsidRPr="00D85E9B" w:rsidRDefault="0076275F" w:rsidP="00C55C33">
            <w:pPr>
              <w:pStyle w:val="Standardeinzug"/>
              <w:spacing w:before="0"/>
              <w:ind w:left="0"/>
              <w:rPr>
                <w:sz w:val="10"/>
              </w:rPr>
            </w:pPr>
          </w:p>
          <w:p w:rsidR="0076275F" w:rsidRPr="00D85E9B" w:rsidRDefault="0076275F" w:rsidP="00C55C33">
            <w:pPr>
              <w:pStyle w:val="Standardeinzug"/>
              <w:spacing w:before="0"/>
              <w:ind w:left="0"/>
              <w:rPr>
                <w:sz w:val="20"/>
              </w:rPr>
            </w:pPr>
            <w:r w:rsidRPr="00D85E9B">
              <w:rPr>
                <w:sz w:val="20"/>
              </w:rPr>
              <w:lastRenderedPageBreak/>
              <w:t xml:space="preserve">Im Falle von </w:t>
            </w:r>
            <w:r w:rsidRPr="00D85E9B">
              <w:rPr>
                <w:b/>
                <w:sz w:val="20"/>
              </w:rPr>
              <w:t>ESRS E1 Klimaschutz</w:t>
            </w:r>
            <w:r w:rsidRPr="00D85E9B">
              <w:rPr>
                <w:sz w:val="20"/>
              </w:rPr>
              <w:t xml:space="preserve"> wird ausnahmsweise eine </w:t>
            </w:r>
            <w:r w:rsidRPr="00D85E9B">
              <w:rPr>
                <w:b/>
                <w:sz w:val="20"/>
              </w:rPr>
              <w:t xml:space="preserve">ausführliche Begründung </w:t>
            </w:r>
            <w:r w:rsidRPr="00D85E9B">
              <w:rPr>
                <w:sz w:val="20"/>
              </w:rPr>
              <w:t>gefordert -- einschließlich einer vorausschauenden Analyse unter welchen der Bedingungen der Klimawandel für das Unternehmen zukünftig wesentlich werden könnte.</w:t>
            </w:r>
          </w:p>
        </w:tc>
        <w:tc>
          <w:tcPr>
            <w:tcW w:w="567" w:type="dxa"/>
          </w:tcPr>
          <w:p w:rsidR="0076275F" w:rsidRPr="00D85E9B" w:rsidRDefault="0076275F" w:rsidP="0076275F">
            <w:pPr>
              <w:pStyle w:val="Standardeinzug"/>
              <w:spacing w:before="0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27</w:t>
            </w:r>
          </w:p>
        </w:tc>
      </w:tr>
    </w:tbl>
    <w:p w:rsidR="001F47B9" w:rsidRDefault="001F47B9">
      <w:r>
        <w:br w:type="page"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40"/>
        <w:gridCol w:w="608"/>
        <w:gridCol w:w="7557"/>
        <w:gridCol w:w="567"/>
      </w:tblGrid>
      <w:tr w:rsidR="0076275F" w:rsidTr="00F30299">
        <w:tc>
          <w:tcPr>
            <w:tcW w:w="340" w:type="dxa"/>
            <w:shd w:val="clear" w:color="auto" w:fill="F2F2F2" w:themeFill="background1" w:themeFillShade="F2"/>
          </w:tcPr>
          <w:p w:rsidR="0076275F" w:rsidRDefault="0076275F" w:rsidP="00C55C33">
            <w:pPr>
              <w:spacing w:before="0"/>
              <w:contextualSpacing/>
              <w:rPr>
                <w:sz w:val="20"/>
              </w:rPr>
            </w:pPr>
          </w:p>
        </w:tc>
        <w:tc>
          <w:tcPr>
            <w:tcW w:w="608" w:type="dxa"/>
            <w:shd w:val="clear" w:color="auto" w:fill="F2F2F2" w:themeFill="background1" w:themeFillShade="F2"/>
          </w:tcPr>
          <w:p w:rsidR="0076275F" w:rsidRPr="00BD4AE9" w:rsidRDefault="0076275F" w:rsidP="00C55C33">
            <w:pPr>
              <w:spacing w:before="0"/>
              <w:contextualSpacing/>
              <w:rPr>
                <w:b/>
                <w:color w:val="228B22"/>
                <w:sz w:val="20"/>
              </w:rPr>
            </w:pPr>
            <w:r w:rsidRPr="00BD4AE9">
              <w:rPr>
                <w:b/>
                <w:color w:val="228B22"/>
                <w:sz w:val="20"/>
              </w:rPr>
              <w:t>1.13</w:t>
            </w:r>
          </w:p>
        </w:tc>
        <w:tc>
          <w:tcPr>
            <w:tcW w:w="7557" w:type="dxa"/>
            <w:shd w:val="clear" w:color="auto" w:fill="F2F2F2" w:themeFill="background1" w:themeFillShade="F2"/>
          </w:tcPr>
          <w:p w:rsidR="0076275F" w:rsidRPr="00BD4AE9" w:rsidRDefault="0076275F" w:rsidP="00C55C33">
            <w:pPr>
              <w:spacing w:before="0"/>
              <w:rPr>
                <w:b/>
                <w:color w:val="228B22"/>
                <w:sz w:val="20"/>
              </w:rPr>
            </w:pPr>
            <w:r w:rsidRPr="00BD4AE9">
              <w:rPr>
                <w:b/>
                <w:color w:val="228B22"/>
                <w:sz w:val="20"/>
              </w:rPr>
              <w:t>Strategien zum Umgang mit wesentlichen Nachhaltigkeitsaspekten</w:t>
            </w:r>
          </w:p>
          <w:p w:rsidR="0076275F" w:rsidRPr="00BD4AE9" w:rsidRDefault="0076275F" w:rsidP="00C55C33">
            <w:pPr>
              <w:spacing w:before="0"/>
              <w:rPr>
                <w:color w:val="228B22"/>
                <w:sz w:val="20"/>
              </w:rPr>
            </w:pPr>
            <w:r w:rsidRPr="00BD4AE9">
              <w:rPr>
                <w:b/>
                <w:color w:val="228B22"/>
                <w:sz w:val="20"/>
              </w:rPr>
              <w:t>(</w:t>
            </w:r>
            <w:proofErr w:type="spellStart"/>
            <w:r w:rsidRPr="00BD4AE9">
              <w:rPr>
                <w:b/>
                <w:color w:val="228B22"/>
                <w:sz w:val="20"/>
              </w:rPr>
              <w:t>Mindestangabepflicht</w:t>
            </w:r>
            <w:proofErr w:type="spellEnd"/>
            <w:r w:rsidRPr="00BD4AE9">
              <w:rPr>
                <w:b/>
                <w:color w:val="228B22"/>
                <w:sz w:val="20"/>
              </w:rPr>
              <w:t xml:space="preserve"> – Strategien MDR-P)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76275F" w:rsidRPr="00BD4AE9" w:rsidRDefault="0076275F" w:rsidP="00C55C33">
            <w:pPr>
              <w:spacing w:before="0"/>
              <w:rPr>
                <w:b/>
                <w:color w:val="228B22"/>
                <w:sz w:val="20"/>
              </w:rPr>
            </w:pPr>
            <w:r>
              <w:rPr>
                <w:b/>
                <w:color w:val="228B22"/>
                <w:sz w:val="20"/>
              </w:rPr>
              <w:t>28</w:t>
            </w:r>
          </w:p>
        </w:tc>
      </w:tr>
      <w:tr w:rsidR="0076275F" w:rsidTr="0076275F">
        <w:tc>
          <w:tcPr>
            <w:tcW w:w="340" w:type="dxa"/>
          </w:tcPr>
          <w:p w:rsidR="0076275F" w:rsidRDefault="0076275F" w:rsidP="00C55C33">
            <w:pPr>
              <w:spacing w:before="0"/>
              <w:contextualSpacing/>
              <w:rPr>
                <w:sz w:val="20"/>
              </w:rPr>
            </w:pPr>
          </w:p>
        </w:tc>
        <w:tc>
          <w:tcPr>
            <w:tcW w:w="608" w:type="dxa"/>
          </w:tcPr>
          <w:p w:rsidR="0076275F" w:rsidRDefault="0076275F" w:rsidP="00C55C33">
            <w:pPr>
              <w:spacing w:before="0"/>
              <w:contextualSpacing/>
              <w:rPr>
                <w:sz w:val="20"/>
              </w:rPr>
            </w:pPr>
          </w:p>
        </w:tc>
        <w:tc>
          <w:tcPr>
            <w:tcW w:w="7557" w:type="dxa"/>
          </w:tcPr>
          <w:p w:rsidR="0076275F" w:rsidRPr="00D85E9B" w:rsidRDefault="0076275F" w:rsidP="00D85E9B">
            <w:pPr>
              <w:pStyle w:val="Standardeinzug"/>
              <w:spacing w:before="0"/>
              <w:ind w:left="0"/>
              <w:rPr>
                <w:sz w:val="20"/>
              </w:rPr>
            </w:pPr>
            <w:r w:rsidRPr="00D85E9B">
              <w:rPr>
                <w:sz w:val="20"/>
              </w:rPr>
              <w:t>Angabe von Informationen zu verschiedenen Strategien, die sich</w:t>
            </w:r>
          </w:p>
          <w:p w:rsidR="0076275F" w:rsidRPr="00D85E9B" w:rsidRDefault="0076275F" w:rsidP="00D85E9B">
            <w:pPr>
              <w:pStyle w:val="Aufzhlungszeichen"/>
              <w:ind w:left="222" w:hanging="222"/>
              <w:rPr>
                <w:sz w:val="20"/>
              </w:rPr>
            </w:pPr>
            <w:r w:rsidRPr="00D85E9B">
              <w:rPr>
                <w:sz w:val="20"/>
              </w:rPr>
              <w:t>mit der Verhinderung, Minderung, Behebung tatsächlicher und potenzieller Auswirkungen,</w:t>
            </w:r>
          </w:p>
          <w:p w:rsidR="0076275F" w:rsidRPr="00D85E9B" w:rsidRDefault="0076275F" w:rsidP="00D85E9B">
            <w:pPr>
              <w:pStyle w:val="Aufzhlungszeichen"/>
              <w:ind w:left="222" w:hanging="222"/>
              <w:rPr>
                <w:sz w:val="20"/>
              </w:rPr>
            </w:pPr>
            <w:r w:rsidRPr="00D85E9B">
              <w:rPr>
                <w:sz w:val="20"/>
              </w:rPr>
              <w:t xml:space="preserve">mit dem Umgang von Risiken und der Nutzung von Chancen </w:t>
            </w:r>
          </w:p>
          <w:p w:rsidR="0076275F" w:rsidRPr="00D85E9B" w:rsidRDefault="0076275F" w:rsidP="00D85E9B">
            <w:pPr>
              <w:pStyle w:val="Standardeinzug"/>
              <w:spacing w:before="0"/>
              <w:ind w:left="0"/>
              <w:rPr>
                <w:sz w:val="20"/>
              </w:rPr>
            </w:pPr>
            <w:r w:rsidRPr="00D85E9B">
              <w:rPr>
                <w:sz w:val="20"/>
              </w:rPr>
              <w:t xml:space="preserve">beschäftigen, insbesondere </w:t>
            </w:r>
          </w:p>
          <w:p w:rsidR="0076275F" w:rsidRPr="00D85E9B" w:rsidRDefault="0076275F" w:rsidP="00D85E9B">
            <w:pPr>
              <w:pStyle w:val="Aufzhlungszeichen"/>
              <w:ind w:left="222" w:hanging="222"/>
              <w:rPr>
                <w:sz w:val="20"/>
              </w:rPr>
            </w:pPr>
            <w:r w:rsidRPr="00D85E9B">
              <w:rPr>
                <w:sz w:val="20"/>
              </w:rPr>
              <w:t xml:space="preserve">Beschreibung der wichtigsten </w:t>
            </w:r>
            <w:r w:rsidRPr="00D85E9B">
              <w:rPr>
                <w:b/>
                <w:sz w:val="20"/>
              </w:rPr>
              <w:t>Inhalte und Ziele</w:t>
            </w:r>
            <w:r w:rsidRPr="00D85E9B">
              <w:rPr>
                <w:sz w:val="20"/>
              </w:rPr>
              <w:t xml:space="preserve"> sowie des </w:t>
            </w:r>
            <w:r w:rsidRPr="00D85E9B">
              <w:rPr>
                <w:b/>
                <w:sz w:val="20"/>
              </w:rPr>
              <w:t>Überwachungsprozesses</w:t>
            </w:r>
          </w:p>
          <w:p w:rsidR="0076275F" w:rsidRPr="00D85E9B" w:rsidRDefault="0076275F" w:rsidP="00D85E9B">
            <w:pPr>
              <w:pStyle w:val="Aufzhlungszeichen"/>
              <w:ind w:left="222" w:hanging="222"/>
              <w:rPr>
                <w:sz w:val="20"/>
              </w:rPr>
            </w:pPr>
            <w:r w:rsidRPr="00D85E9B">
              <w:rPr>
                <w:sz w:val="20"/>
              </w:rPr>
              <w:t xml:space="preserve">Beschreibung des Anwendungskreises, z. B. </w:t>
            </w:r>
            <w:r w:rsidRPr="00D85E9B">
              <w:rPr>
                <w:b/>
                <w:sz w:val="20"/>
              </w:rPr>
              <w:t>betroffene Interessenträger, vor- und nachgelagerte Wertschöpfungsketten, geographische Gebiete</w:t>
            </w:r>
          </w:p>
          <w:p w:rsidR="0076275F" w:rsidRPr="00D85E9B" w:rsidRDefault="0076275F" w:rsidP="00D85E9B">
            <w:pPr>
              <w:pStyle w:val="Aufzhlungszeichen"/>
              <w:ind w:left="222" w:hanging="222"/>
              <w:rPr>
                <w:b/>
                <w:sz w:val="20"/>
              </w:rPr>
            </w:pPr>
            <w:r w:rsidRPr="00D85E9B">
              <w:rPr>
                <w:b/>
                <w:sz w:val="20"/>
              </w:rPr>
              <w:t>umsetzungsverantwortliche Personen</w:t>
            </w:r>
          </w:p>
          <w:p w:rsidR="0076275F" w:rsidRPr="00D85E9B" w:rsidRDefault="0076275F" w:rsidP="00D85E9B">
            <w:pPr>
              <w:pStyle w:val="Aufzhlungszeichen"/>
              <w:ind w:left="222" w:hanging="222"/>
              <w:rPr>
                <w:sz w:val="20"/>
              </w:rPr>
            </w:pPr>
            <w:r w:rsidRPr="00D85E9B">
              <w:rPr>
                <w:b/>
                <w:sz w:val="20"/>
              </w:rPr>
              <w:t>Verpflichtungen</w:t>
            </w:r>
            <w:r w:rsidRPr="00D85E9B">
              <w:rPr>
                <w:sz w:val="20"/>
              </w:rPr>
              <w:t xml:space="preserve"> im Zusammenhang mit Strategien, z. B. Einhaltung spezieller Standards</w:t>
            </w:r>
          </w:p>
          <w:p w:rsidR="0076275F" w:rsidRPr="00D85E9B" w:rsidRDefault="0076275F" w:rsidP="00D85E9B">
            <w:pPr>
              <w:pStyle w:val="Aufzhlungszeichen"/>
              <w:ind w:left="222" w:hanging="222"/>
              <w:rPr>
                <w:sz w:val="20"/>
              </w:rPr>
            </w:pPr>
            <w:r w:rsidRPr="00D85E9B">
              <w:rPr>
                <w:sz w:val="20"/>
              </w:rPr>
              <w:t xml:space="preserve">Beschreibung, ob und wie </w:t>
            </w:r>
            <w:r w:rsidRPr="00D85E9B">
              <w:rPr>
                <w:b/>
                <w:sz w:val="20"/>
              </w:rPr>
              <w:t xml:space="preserve">Interessenträger </w:t>
            </w:r>
            <w:r w:rsidRPr="00D85E9B">
              <w:rPr>
                <w:sz w:val="20"/>
              </w:rPr>
              <w:t>bei der Strategieentwicklung einbezogen wurden</w:t>
            </w:r>
          </w:p>
        </w:tc>
        <w:tc>
          <w:tcPr>
            <w:tcW w:w="567" w:type="dxa"/>
          </w:tcPr>
          <w:p w:rsidR="0076275F" w:rsidRPr="00D85E9B" w:rsidRDefault="0076275F" w:rsidP="00D85E9B">
            <w:pPr>
              <w:pStyle w:val="Standardeinzug"/>
              <w:spacing w:before="0"/>
              <w:ind w:left="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</w:tr>
      <w:tr w:rsidR="0076275F" w:rsidTr="00F30299">
        <w:tc>
          <w:tcPr>
            <w:tcW w:w="340" w:type="dxa"/>
            <w:shd w:val="clear" w:color="auto" w:fill="F2F2F2" w:themeFill="background1" w:themeFillShade="F2"/>
          </w:tcPr>
          <w:p w:rsidR="0076275F" w:rsidRDefault="0076275F" w:rsidP="00C55C33">
            <w:pPr>
              <w:spacing w:before="0"/>
              <w:contextualSpacing/>
              <w:rPr>
                <w:sz w:val="20"/>
              </w:rPr>
            </w:pPr>
          </w:p>
        </w:tc>
        <w:tc>
          <w:tcPr>
            <w:tcW w:w="608" w:type="dxa"/>
            <w:shd w:val="clear" w:color="auto" w:fill="F2F2F2" w:themeFill="background1" w:themeFillShade="F2"/>
          </w:tcPr>
          <w:p w:rsidR="0076275F" w:rsidRPr="00BD4AE9" w:rsidRDefault="0076275F" w:rsidP="00C55C33">
            <w:pPr>
              <w:spacing w:before="0"/>
              <w:contextualSpacing/>
              <w:rPr>
                <w:b/>
                <w:color w:val="228B22"/>
                <w:sz w:val="20"/>
              </w:rPr>
            </w:pPr>
            <w:r w:rsidRPr="00BD4AE9">
              <w:rPr>
                <w:b/>
                <w:color w:val="228B22"/>
                <w:sz w:val="20"/>
              </w:rPr>
              <w:t>1.14</w:t>
            </w:r>
          </w:p>
        </w:tc>
        <w:tc>
          <w:tcPr>
            <w:tcW w:w="7557" w:type="dxa"/>
            <w:shd w:val="clear" w:color="auto" w:fill="F2F2F2" w:themeFill="background1" w:themeFillShade="F2"/>
          </w:tcPr>
          <w:p w:rsidR="0076275F" w:rsidRPr="00BD4AE9" w:rsidRDefault="0076275F" w:rsidP="00C55C33">
            <w:pPr>
              <w:spacing w:before="0"/>
              <w:rPr>
                <w:b/>
                <w:color w:val="228B22"/>
                <w:sz w:val="20"/>
              </w:rPr>
            </w:pPr>
            <w:r w:rsidRPr="00BD4AE9">
              <w:rPr>
                <w:b/>
                <w:color w:val="228B22"/>
                <w:sz w:val="20"/>
              </w:rPr>
              <w:t>Maßnahmen und Mittel in Bezug auf wesentliche Nachhaltigkeitsaspekte</w:t>
            </w:r>
          </w:p>
          <w:p w:rsidR="0076275F" w:rsidRPr="00BD4AE9" w:rsidRDefault="0076275F" w:rsidP="00C55C33">
            <w:pPr>
              <w:spacing w:before="0"/>
              <w:rPr>
                <w:color w:val="228B22"/>
                <w:sz w:val="20"/>
              </w:rPr>
            </w:pPr>
            <w:r w:rsidRPr="00BD4AE9">
              <w:rPr>
                <w:b/>
                <w:color w:val="228B22"/>
                <w:sz w:val="20"/>
              </w:rPr>
              <w:t>(</w:t>
            </w:r>
            <w:proofErr w:type="spellStart"/>
            <w:r w:rsidRPr="00BD4AE9">
              <w:rPr>
                <w:b/>
                <w:color w:val="228B22"/>
                <w:sz w:val="20"/>
              </w:rPr>
              <w:t>Mindestangabepflicht</w:t>
            </w:r>
            <w:proofErr w:type="spellEnd"/>
            <w:r w:rsidRPr="00BD4AE9">
              <w:rPr>
                <w:b/>
                <w:color w:val="228B22"/>
                <w:sz w:val="20"/>
              </w:rPr>
              <w:t xml:space="preserve"> – Maßnahmen MDR-A)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76275F" w:rsidRPr="00BD4AE9" w:rsidRDefault="0076275F" w:rsidP="00C55C33">
            <w:pPr>
              <w:spacing w:before="0"/>
              <w:rPr>
                <w:b/>
                <w:color w:val="228B22"/>
                <w:sz w:val="20"/>
              </w:rPr>
            </w:pPr>
            <w:r>
              <w:rPr>
                <w:b/>
                <w:color w:val="228B22"/>
                <w:sz w:val="20"/>
              </w:rPr>
              <w:t>30</w:t>
            </w:r>
          </w:p>
        </w:tc>
      </w:tr>
      <w:tr w:rsidR="0076275F" w:rsidTr="0076275F">
        <w:tc>
          <w:tcPr>
            <w:tcW w:w="340" w:type="dxa"/>
          </w:tcPr>
          <w:p w:rsidR="0076275F" w:rsidRDefault="0076275F" w:rsidP="00C55C33">
            <w:pPr>
              <w:spacing w:before="0"/>
              <w:contextualSpacing/>
              <w:rPr>
                <w:sz w:val="20"/>
              </w:rPr>
            </w:pPr>
          </w:p>
        </w:tc>
        <w:tc>
          <w:tcPr>
            <w:tcW w:w="608" w:type="dxa"/>
          </w:tcPr>
          <w:p w:rsidR="0076275F" w:rsidRDefault="0076275F" w:rsidP="00C55C33">
            <w:pPr>
              <w:spacing w:before="0"/>
              <w:contextualSpacing/>
              <w:rPr>
                <w:sz w:val="20"/>
              </w:rPr>
            </w:pPr>
          </w:p>
        </w:tc>
        <w:tc>
          <w:tcPr>
            <w:tcW w:w="7557" w:type="dxa"/>
          </w:tcPr>
          <w:p w:rsidR="0076275F" w:rsidRPr="001F47B9" w:rsidRDefault="0076275F" w:rsidP="001F47B9">
            <w:pPr>
              <w:pStyle w:val="Standardeinzug"/>
              <w:spacing w:before="0"/>
              <w:ind w:left="0"/>
              <w:rPr>
                <w:sz w:val="20"/>
              </w:rPr>
            </w:pPr>
            <w:r w:rsidRPr="001F47B9">
              <w:rPr>
                <w:sz w:val="20"/>
              </w:rPr>
              <w:t xml:space="preserve">Angabe von Informationen zu </w:t>
            </w:r>
            <w:r w:rsidRPr="00F30299">
              <w:rPr>
                <w:b/>
                <w:color w:val="FF0000"/>
                <w:sz w:val="20"/>
              </w:rPr>
              <w:t>Maßnahmen</w:t>
            </w:r>
            <w:r w:rsidRPr="001F47B9">
              <w:rPr>
                <w:sz w:val="20"/>
              </w:rPr>
              <w:t>, die sich</w:t>
            </w:r>
          </w:p>
          <w:p w:rsidR="0076275F" w:rsidRPr="001F47B9" w:rsidRDefault="0076275F" w:rsidP="001F47B9">
            <w:pPr>
              <w:pStyle w:val="Aufzhlungszeichen"/>
              <w:ind w:left="222" w:hanging="222"/>
              <w:rPr>
                <w:sz w:val="20"/>
              </w:rPr>
            </w:pPr>
            <w:r w:rsidRPr="001F47B9">
              <w:rPr>
                <w:sz w:val="20"/>
              </w:rPr>
              <w:t xml:space="preserve">mit der </w:t>
            </w:r>
            <w:r w:rsidRPr="00F30299">
              <w:rPr>
                <w:b/>
                <w:sz w:val="20"/>
              </w:rPr>
              <w:t>Verhinderung</w:t>
            </w:r>
            <w:r w:rsidRPr="001F47B9">
              <w:rPr>
                <w:sz w:val="20"/>
              </w:rPr>
              <w:t xml:space="preserve">, </w:t>
            </w:r>
            <w:r w:rsidRPr="00F30299">
              <w:rPr>
                <w:b/>
                <w:sz w:val="20"/>
              </w:rPr>
              <w:t>Minderung</w:t>
            </w:r>
            <w:r w:rsidRPr="001F47B9">
              <w:rPr>
                <w:sz w:val="20"/>
              </w:rPr>
              <w:t xml:space="preserve">, </w:t>
            </w:r>
            <w:r w:rsidRPr="00F30299">
              <w:rPr>
                <w:b/>
                <w:sz w:val="20"/>
              </w:rPr>
              <w:t>Behebung tatsächlicher und potenzieller Auswirkungen</w:t>
            </w:r>
            <w:r w:rsidRPr="001F47B9">
              <w:rPr>
                <w:sz w:val="20"/>
              </w:rPr>
              <w:t>,</w:t>
            </w:r>
          </w:p>
          <w:p w:rsidR="0076275F" w:rsidRPr="001F47B9" w:rsidRDefault="0076275F" w:rsidP="001F47B9">
            <w:pPr>
              <w:pStyle w:val="Aufzhlungszeichen"/>
              <w:ind w:left="222" w:hanging="222"/>
              <w:rPr>
                <w:sz w:val="20"/>
              </w:rPr>
            </w:pPr>
            <w:r w:rsidRPr="001F47B9">
              <w:rPr>
                <w:sz w:val="20"/>
              </w:rPr>
              <w:t xml:space="preserve">mit dem Umgang von </w:t>
            </w:r>
            <w:r w:rsidRPr="00F30299">
              <w:rPr>
                <w:b/>
                <w:sz w:val="20"/>
              </w:rPr>
              <w:t>Risiken</w:t>
            </w:r>
            <w:r w:rsidRPr="001F47B9">
              <w:rPr>
                <w:sz w:val="20"/>
              </w:rPr>
              <w:t xml:space="preserve"> und der Nutzung von Chancen,</w:t>
            </w:r>
          </w:p>
          <w:p w:rsidR="0076275F" w:rsidRPr="001F47B9" w:rsidRDefault="0076275F" w:rsidP="001F47B9">
            <w:pPr>
              <w:pStyle w:val="Aufzhlungszeichen"/>
              <w:ind w:left="222" w:hanging="222"/>
              <w:rPr>
                <w:sz w:val="20"/>
              </w:rPr>
            </w:pPr>
            <w:r w:rsidRPr="001F47B9">
              <w:rPr>
                <w:sz w:val="20"/>
              </w:rPr>
              <w:t xml:space="preserve">mit der Erreichung von </w:t>
            </w:r>
            <w:r w:rsidRPr="00F30299">
              <w:rPr>
                <w:b/>
                <w:sz w:val="20"/>
              </w:rPr>
              <w:t>Zielen</w:t>
            </w:r>
            <w:r w:rsidRPr="001F47B9">
              <w:rPr>
                <w:sz w:val="20"/>
              </w:rPr>
              <w:t xml:space="preserve"> und Strategien</w:t>
            </w:r>
          </w:p>
          <w:p w:rsidR="0076275F" w:rsidRPr="001F47B9" w:rsidRDefault="0076275F" w:rsidP="001F47B9">
            <w:pPr>
              <w:pStyle w:val="Standardeinzug"/>
              <w:spacing w:before="0"/>
              <w:ind w:left="0"/>
              <w:rPr>
                <w:sz w:val="20"/>
              </w:rPr>
            </w:pPr>
            <w:r w:rsidRPr="001F47B9">
              <w:rPr>
                <w:sz w:val="20"/>
              </w:rPr>
              <w:t>beschäftigen, insbesondere</w:t>
            </w:r>
          </w:p>
          <w:p w:rsidR="0076275F" w:rsidRPr="001F47B9" w:rsidRDefault="0076275F" w:rsidP="001F47B9">
            <w:pPr>
              <w:pStyle w:val="Aufzhlungszeichen"/>
              <w:ind w:left="222" w:hanging="222"/>
              <w:rPr>
                <w:sz w:val="20"/>
              </w:rPr>
            </w:pPr>
            <w:r w:rsidRPr="001F47B9">
              <w:rPr>
                <w:sz w:val="20"/>
              </w:rPr>
              <w:t xml:space="preserve">eine </w:t>
            </w:r>
            <w:r w:rsidRPr="00F30299">
              <w:rPr>
                <w:b/>
                <w:sz w:val="20"/>
              </w:rPr>
              <w:t>Aufstellung</w:t>
            </w:r>
            <w:r w:rsidRPr="001F47B9">
              <w:rPr>
                <w:sz w:val="20"/>
              </w:rPr>
              <w:t xml:space="preserve"> der wichtigsten im Berichtsjahr ergriffenen und für die Zukunft geplanten </w:t>
            </w:r>
            <w:r w:rsidRPr="00F30299">
              <w:rPr>
                <w:b/>
                <w:sz w:val="20"/>
              </w:rPr>
              <w:t>Maßnahmen</w:t>
            </w:r>
            <w:r w:rsidRPr="001F47B9">
              <w:rPr>
                <w:sz w:val="20"/>
              </w:rPr>
              <w:t xml:space="preserve"> sowie die jeweils erwarteten Ergebnisse,</w:t>
            </w:r>
          </w:p>
          <w:p w:rsidR="0076275F" w:rsidRPr="001F47B9" w:rsidRDefault="0076275F" w:rsidP="001F47B9">
            <w:pPr>
              <w:pStyle w:val="Aufzhlungszeichen"/>
              <w:ind w:left="222" w:hanging="222"/>
              <w:rPr>
                <w:sz w:val="20"/>
              </w:rPr>
            </w:pPr>
            <w:r w:rsidRPr="001F47B9">
              <w:rPr>
                <w:sz w:val="20"/>
              </w:rPr>
              <w:t xml:space="preserve">Angaben zu den </w:t>
            </w:r>
            <w:r w:rsidRPr="00F30299">
              <w:rPr>
                <w:b/>
                <w:sz w:val="20"/>
              </w:rPr>
              <w:t>Betroffenen</w:t>
            </w:r>
            <w:r w:rsidRPr="001F47B9">
              <w:rPr>
                <w:sz w:val="20"/>
              </w:rPr>
              <w:t>, z. B. vor- und/oder nachgelagerten Wertschöpfungskette, Interessengruppen,</w:t>
            </w:r>
          </w:p>
          <w:p w:rsidR="0076275F" w:rsidRPr="001F47B9" w:rsidRDefault="0076275F" w:rsidP="001F47B9">
            <w:pPr>
              <w:pStyle w:val="Aufzhlungszeichen"/>
              <w:ind w:left="222" w:hanging="222"/>
              <w:rPr>
                <w:sz w:val="20"/>
              </w:rPr>
            </w:pPr>
            <w:r w:rsidRPr="00F30299">
              <w:rPr>
                <w:b/>
                <w:sz w:val="20"/>
              </w:rPr>
              <w:t xml:space="preserve">zeitliche Angaben </w:t>
            </w:r>
            <w:r w:rsidRPr="001F47B9">
              <w:rPr>
                <w:sz w:val="20"/>
              </w:rPr>
              <w:t>zum geplanten Abschluss der Maßnahmen</w:t>
            </w:r>
          </w:p>
          <w:p w:rsidR="0076275F" w:rsidRPr="001F47B9" w:rsidRDefault="0076275F" w:rsidP="001F47B9">
            <w:pPr>
              <w:pStyle w:val="Aufzhlungszeichen"/>
              <w:ind w:left="222" w:hanging="222"/>
              <w:rPr>
                <w:sz w:val="20"/>
              </w:rPr>
            </w:pPr>
            <w:r w:rsidRPr="001F47B9">
              <w:rPr>
                <w:sz w:val="20"/>
              </w:rPr>
              <w:t xml:space="preserve">wichtige Maßnahmen und deren Ergebnisse zur </w:t>
            </w:r>
            <w:r w:rsidRPr="00F30299">
              <w:rPr>
                <w:b/>
                <w:sz w:val="20"/>
              </w:rPr>
              <w:t>Abhilfe negativer Auswirkungen</w:t>
            </w:r>
            <w:r w:rsidRPr="001F47B9">
              <w:rPr>
                <w:sz w:val="20"/>
              </w:rPr>
              <w:t>,</w:t>
            </w:r>
          </w:p>
          <w:p w:rsidR="0076275F" w:rsidRDefault="0076275F" w:rsidP="001F47B9">
            <w:pPr>
              <w:pStyle w:val="Aufzhlungszeichen"/>
              <w:ind w:left="222" w:hanging="222"/>
              <w:rPr>
                <w:sz w:val="20"/>
              </w:rPr>
            </w:pPr>
            <w:r w:rsidRPr="00F30299">
              <w:rPr>
                <w:b/>
                <w:sz w:val="20"/>
              </w:rPr>
              <w:t>Fortschritte</w:t>
            </w:r>
            <w:r w:rsidRPr="001F47B9">
              <w:rPr>
                <w:sz w:val="20"/>
              </w:rPr>
              <w:t xml:space="preserve"> bei </w:t>
            </w:r>
            <w:r w:rsidRPr="00F30299">
              <w:rPr>
                <w:b/>
                <w:sz w:val="20"/>
              </w:rPr>
              <w:t>andauernden Maßnahmen</w:t>
            </w:r>
            <w:r w:rsidRPr="001F47B9">
              <w:rPr>
                <w:sz w:val="20"/>
              </w:rPr>
              <w:t>.</w:t>
            </w:r>
          </w:p>
          <w:p w:rsidR="0076275F" w:rsidRPr="001F47B9" w:rsidRDefault="0076275F" w:rsidP="001F47B9">
            <w:pPr>
              <w:pStyle w:val="Standardeinzug"/>
              <w:spacing w:before="0"/>
              <w:ind w:left="0"/>
              <w:rPr>
                <w:sz w:val="10"/>
              </w:rPr>
            </w:pPr>
          </w:p>
          <w:p w:rsidR="0076275F" w:rsidRPr="001F47B9" w:rsidRDefault="0076275F" w:rsidP="001F47B9">
            <w:pPr>
              <w:pStyle w:val="Standardeinzug"/>
              <w:spacing w:before="0"/>
              <w:ind w:left="0"/>
              <w:rPr>
                <w:sz w:val="20"/>
              </w:rPr>
            </w:pPr>
            <w:r w:rsidRPr="001F47B9">
              <w:rPr>
                <w:sz w:val="20"/>
              </w:rPr>
              <w:t xml:space="preserve">Erfordert eine Maßnahme oder ein Aktionsplan </w:t>
            </w:r>
            <w:r w:rsidRPr="001F47B9">
              <w:rPr>
                <w:b/>
                <w:sz w:val="20"/>
              </w:rPr>
              <w:t>hohe Ausgaben oder Investitionen</w:t>
            </w:r>
            <w:r w:rsidR="00133943">
              <w:rPr>
                <w:b/>
                <w:sz w:val="20"/>
              </w:rPr>
              <w:t>,</w:t>
            </w:r>
            <w:r w:rsidRPr="001F47B9">
              <w:rPr>
                <w:sz w:val="20"/>
              </w:rPr>
              <w:t xml:space="preserve"> sind weitere Angaben zu machen, insbesondere</w:t>
            </w:r>
          </w:p>
          <w:p w:rsidR="0076275F" w:rsidRPr="001F47B9" w:rsidRDefault="0076275F" w:rsidP="001F47B9">
            <w:pPr>
              <w:pStyle w:val="Aufzhlungszeichen"/>
              <w:ind w:left="222" w:hanging="222"/>
              <w:rPr>
                <w:sz w:val="20"/>
              </w:rPr>
            </w:pPr>
            <w:r w:rsidRPr="001F47B9">
              <w:rPr>
                <w:sz w:val="20"/>
              </w:rPr>
              <w:t>Art, Umfang, Finanzierung der zugewiesenen und budgetierten Mittel, z. B. Finanzierung über grüne Darlehen.</w:t>
            </w:r>
          </w:p>
        </w:tc>
        <w:tc>
          <w:tcPr>
            <w:tcW w:w="567" w:type="dxa"/>
          </w:tcPr>
          <w:p w:rsidR="0076275F" w:rsidRPr="001F47B9" w:rsidRDefault="0076275F" w:rsidP="001F47B9">
            <w:pPr>
              <w:pStyle w:val="Standardeinzug"/>
              <w:spacing w:before="0"/>
              <w:ind w:left="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</w:tr>
      <w:tr w:rsidR="0076275F" w:rsidTr="00F30299">
        <w:tc>
          <w:tcPr>
            <w:tcW w:w="340" w:type="dxa"/>
            <w:shd w:val="clear" w:color="auto" w:fill="F2F2F2" w:themeFill="background1" w:themeFillShade="F2"/>
          </w:tcPr>
          <w:p w:rsidR="0076275F" w:rsidRDefault="0076275F" w:rsidP="00C55C33">
            <w:pPr>
              <w:spacing w:before="0"/>
              <w:contextualSpacing/>
              <w:rPr>
                <w:sz w:val="20"/>
              </w:rPr>
            </w:pPr>
          </w:p>
        </w:tc>
        <w:tc>
          <w:tcPr>
            <w:tcW w:w="608" w:type="dxa"/>
            <w:shd w:val="clear" w:color="auto" w:fill="F2F2F2" w:themeFill="background1" w:themeFillShade="F2"/>
          </w:tcPr>
          <w:p w:rsidR="0076275F" w:rsidRPr="00BD4AE9" w:rsidRDefault="0076275F" w:rsidP="00C55C33">
            <w:pPr>
              <w:spacing w:before="0"/>
              <w:contextualSpacing/>
              <w:rPr>
                <w:b/>
                <w:color w:val="228B22"/>
                <w:sz w:val="20"/>
              </w:rPr>
            </w:pPr>
            <w:r w:rsidRPr="00BD4AE9">
              <w:rPr>
                <w:b/>
                <w:color w:val="228B22"/>
                <w:sz w:val="20"/>
              </w:rPr>
              <w:t>1.15</w:t>
            </w:r>
          </w:p>
        </w:tc>
        <w:tc>
          <w:tcPr>
            <w:tcW w:w="7557" w:type="dxa"/>
            <w:shd w:val="clear" w:color="auto" w:fill="F2F2F2" w:themeFill="background1" w:themeFillShade="F2"/>
          </w:tcPr>
          <w:p w:rsidR="0076275F" w:rsidRPr="00BD4AE9" w:rsidRDefault="0076275F" w:rsidP="00C55C33">
            <w:pPr>
              <w:spacing w:before="0"/>
              <w:rPr>
                <w:b/>
                <w:color w:val="228B22"/>
                <w:sz w:val="20"/>
              </w:rPr>
            </w:pPr>
            <w:r w:rsidRPr="00BD4AE9">
              <w:rPr>
                <w:b/>
                <w:color w:val="228B22"/>
                <w:sz w:val="20"/>
              </w:rPr>
              <w:t>Parameter in Bezug auf wesentliche Nachhaltigkeitsaspekte</w:t>
            </w:r>
          </w:p>
          <w:p w:rsidR="0076275F" w:rsidRPr="00BD4AE9" w:rsidRDefault="0076275F" w:rsidP="00C55C33">
            <w:pPr>
              <w:spacing w:before="0"/>
              <w:rPr>
                <w:color w:val="228B22"/>
                <w:sz w:val="20"/>
              </w:rPr>
            </w:pPr>
            <w:r w:rsidRPr="00BD4AE9">
              <w:rPr>
                <w:b/>
                <w:color w:val="228B22"/>
                <w:sz w:val="20"/>
              </w:rPr>
              <w:t>(</w:t>
            </w:r>
            <w:proofErr w:type="spellStart"/>
            <w:r w:rsidRPr="00BD4AE9">
              <w:rPr>
                <w:b/>
                <w:color w:val="228B22"/>
                <w:sz w:val="20"/>
              </w:rPr>
              <w:t>Mindestangabepflicht</w:t>
            </w:r>
            <w:proofErr w:type="spellEnd"/>
            <w:r w:rsidRPr="00BD4AE9">
              <w:rPr>
                <w:b/>
                <w:color w:val="228B22"/>
                <w:sz w:val="20"/>
              </w:rPr>
              <w:t xml:space="preserve"> – Parameter MDR-M)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76275F" w:rsidRPr="00BD4AE9" w:rsidRDefault="0076275F" w:rsidP="00C55C33">
            <w:pPr>
              <w:spacing w:before="0"/>
              <w:rPr>
                <w:b/>
                <w:color w:val="228B22"/>
                <w:sz w:val="20"/>
              </w:rPr>
            </w:pPr>
            <w:r>
              <w:rPr>
                <w:b/>
                <w:color w:val="228B22"/>
                <w:sz w:val="20"/>
              </w:rPr>
              <w:t>32</w:t>
            </w:r>
          </w:p>
        </w:tc>
      </w:tr>
      <w:tr w:rsidR="0076275F" w:rsidTr="0076275F">
        <w:tc>
          <w:tcPr>
            <w:tcW w:w="340" w:type="dxa"/>
          </w:tcPr>
          <w:p w:rsidR="0076275F" w:rsidRDefault="0076275F" w:rsidP="00C55C33">
            <w:pPr>
              <w:spacing w:before="0"/>
              <w:contextualSpacing/>
              <w:rPr>
                <w:sz w:val="20"/>
              </w:rPr>
            </w:pPr>
          </w:p>
        </w:tc>
        <w:tc>
          <w:tcPr>
            <w:tcW w:w="608" w:type="dxa"/>
          </w:tcPr>
          <w:p w:rsidR="0076275F" w:rsidRDefault="0076275F" w:rsidP="00C55C33">
            <w:pPr>
              <w:spacing w:before="0"/>
              <w:contextualSpacing/>
              <w:rPr>
                <w:sz w:val="20"/>
              </w:rPr>
            </w:pPr>
          </w:p>
        </w:tc>
        <w:tc>
          <w:tcPr>
            <w:tcW w:w="7557" w:type="dxa"/>
          </w:tcPr>
          <w:p w:rsidR="0076275F" w:rsidRPr="001F47B9" w:rsidRDefault="0076275F" w:rsidP="001F47B9">
            <w:pPr>
              <w:pStyle w:val="Standardeinzug"/>
              <w:spacing w:before="0"/>
              <w:ind w:left="0"/>
              <w:rPr>
                <w:sz w:val="20"/>
              </w:rPr>
            </w:pPr>
            <w:r w:rsidRPr="001F47B9">
              <w:rPr>
                <w:sz w:val="20"/>
              </w:rPr>
              <w:t xml:space="preserve">Angabe aller verwendeten Parameter die </w:t>
            </w:r>
            <w:r w:rsidR="00F30299">
              <w:rPr>
                <w:sz w:val="20"/>
              </w:rPr>
              <w:t>das Unternehmen</w:t>
            </w:r>
            <w:r w:rsidRPr="001F47B9">
              <w:rPr>
                <w:sz w:val="20"/>
              </w:rPr>
              <w:t xml:space="preserve"> </w:t>
            </w:r>
            <w:r w:rsidR="00F30299">
              <w:rPr>
                <w:sz w:val="20"/>
              </w:rPr>
              <w:t>nutzt</w:t>
            </w:r>
            <w:r w:rsidRPr="001F47B9">
              <w:rPr>
                <w:sz w:val="20"/>
              </w:rPr>
              <w:t>, um die Leistung und Wirksamkeit in Bezug auf wesentliche Auswirkungen, Risiken oder Chancen zu beurteilen, insbesondere</w:t>
            </w:r>
          </w:p>
          <w:p w:rsidR="0076275F" w:rsidRPr="001F47B9" w:rsidRDefault="0076275F" w:rsidP="001F47B9">
            <w:pPr>
              <w:pStyle w:val="Aufzhlungszeichen"/>
              <w:ind w:left="222" w:hanging="222"/>
              <w:rPr>
                <w:sz w:val="20"/>
              </w:rPr>
            </w:pPr>
            <w:r w:rsidRPr="001F47B9">
              <w:rPr>
                <w:sz w:val="20"/>
              </w:rPr>
              <w:t>Validierungsstelle für den Parameter,</w:t>
            </w:r>
          </w:p>
          <w:p w:rsidR="0076275F" w:rsidRPr="001F47B9" w:rsidRDefault="0076275F" w:rsidP="001F47B9">
            <w:pPr>
              <w:pStyle w:val="Aufzhlungszeichen"/>
              <w:ind w:left="222" w:hanging="222"/>
              <w:rPr>
                <w:sz w:val="20"/>
              </w:rPr>
            </w:pPr>
            <w:r w:rsidRPr="001F47B9">
              <w:rPr>
                <w:sz w:val="20"/>
              </w:rPr>
              <w:lastRenderedPageBreak/>
              <w:t xml:space="preserve">Kennzeichnung und </w:t>
            </w:r>
            <w:r w:rsidRPr="00F30299">
              <w:rPr>
                <w:b/>
                <w:sz w:val="20"/>
              </w:rPr>
              <w:t>Definition des Parameters</w:t>
            </w:r>
            <w:r w:rsidRPr="001F47B9">
              <w:rPr>
                <w:sz w:val="20"/>
              </w:rPr>
              <w:t>.</w:t>
            </w:r>
          </w:p>
          <w:p w:rsidR="0076275F" w:rsidRPr="001F47B9" w:rsidRDefault="0076275F" w:rsidP="001F47B9">
            <w:pPr>
              <w:pStyle w:val="Standardeinzug"/>
              <w:spacing w:before="0"/>
              <w:ind w:left="0"/>
              <w:rPr>
                <w:sz w:val="10"/>
              </w:rPr>
            </w:pPr>
          </w:p>
          <w:p w:rsidR="0076275F" w:rsidRPr="00A15F96" w:rsidRDefault="0076275F" w:rsidP="001F47B9">
            <w:pPr>
              <w:pStyle w:val="Standardeinzug"/>
              <w:spacing w:before="0"/>
              <w:ind w:left="0"/>
              <w:rPr>
                <w:sz w:val="20"/>
              </w:rPr>
            </w:pPr>
            <w:r w:rsidRPr="001F47B9">
              <w:rPr>
                <w:sz w:val="20"/>
              </w:rPr>
              <w:t>Wird ein Parameter mit einer Währung bewertet, so ist die Währung des Abschlusses zu verwenden.</w:t>
            </w:r>
          </w:p>
        </w:tc>
        <w:tc>
          <w:tcPr>
            <w:tcW w:w="567" w:type="dxa"/>
          </w:tcPr>
          <w:p w:rsidR="0076275F" w:rsidRPr="001F47B9" w:rsidRDefault="0076275F" w:rsidP="001F47B9">
            <w:pPr>
              <w:pStyle w:val="Standardeinzug"/>
              <w:spacing w:before="0"/>
              <w:ind w:left="0"/>
              <w:rPr>
                <w:sz w:val="20"/>
              </w:rPr>
            </w:pPr>
            <w:r>
              <w:rPr>
                <w:sz w:val="20"/>
              </w:rPr>
              <w:lastRenderedPageBreak/>
              <w:t>33</w:t>
            </w:r>
          </w:p>
        </w:tc>
      </w:tr>
      <w:tr w:rsidR="0076275F" w:rsidTr="00F30299">
        <w:tc>
          <w:tcPr>
            <w:tcW w:w="340" w:type="dxa"/>
            <w:shd w:val="clear" w:color="auto" w:fill="F2F2F2" w:themeFill="background1" w:themeFillShade="F2"/>
          </w:tcPr>
          <w:p w:rsidR="0076275F" w:rsidRDefault="0076275F" w:rsidP="00C55C33">
            <w:pPr>
              <w:spacing w:before="0"/>
              <w:contextualSpacing/>
              <w:rPr>
                <w:sz w:val="20"/>
              </w:rPr>
            </w:pPr>
          </w:p>
        </w:tc>
        <w:tc>
          <w:tcPr>
            <w:tcW w:w="608" w:type="dxa"/>
            <w:shd w:val="clear" w:color="auto" w:fill="F2F2F2" w:themeFill="background1" w:themeFillShade="F2"/>
          </w:tcPr>
          <w:p w:rsidR="0076275F" w:rsidRPr="00BD4AE9" w:rsidRDefault="0076275F" w:rsidP="00C55C33">
            <w:pPr>
              <w:spacing w:before="0"/>
              <w:contextualSpacing/>
              <w:rPr>
                <w:b/>
                <w:color w:val="228B22"/>
                <w:sz w:val="20"/>
              </w:rPr>
            </w:pPr>
            <w:r w:rsidRPr="00BD4AE9">
              <w:rPr>
                <w:b/>
                <w:color w:val="228B22"/>
                <w:sz w:val="20"/>
              </w:rPr>
              <w:t>1.16</w:t>
            </w:r>
          </w:p>
        </w:tc>
        <w:tc>
          <w:tcPr>
            <w:tcW w:w="7557" w:type="dxa"/>
            <w:shd w:val="clear" w:color="auto" w:fill="F2F2F2" w:themeFill="background1" w:themeFillShade="F2"/>
          </w:tcPr>
          <w:p w:rsidR="0076275F" w:rsidRPr="00BD4AE9" w:rsidRDefault="0076275F" w:rsidP="00C55C33">
            <w:pPr>
              <w:spacing w:before="0"/>
              <w:rPr>
                <w:b/>
                <w:color w:val="228B22"/>
                <w:sz w:val="20"/>
              </w:rPr>
            </w:pPr>
            <w:r w:rsidRPr="00BD4AE9">
              <w:rPr>
                <w:b/>
                <w:color w:val="228B22"/>
                <w:sz w:val="20"/>
              </w:rPr>
              <w:t>Nachverfolgung der Wirksamkeit von Strategien und Maßnahmen durch Zielvorgaben (</w:t>
            </w:r>
            <w:proofErr w:type="spellStart"/>
            <w:r w:rsidRPr="00BD4AE9">
              <w:rPr>
                <w:b/>
                <w:color w:val="228B22"/>
                <w:sz w:val="20"/>
              </w:rPr>
              <w:t>Mindestangabepflicht</w:t>
            </w:r>
            <w:proofErr w:type="spellEnd"/>
            <w:r w:rsidRPr="00BD4AE9">
              <w:rPr>
                <w:b/>
                <w:color w:val="228B22"/>
                <w:sz w:val="20"/>
              </w:rPr>
              <w:t xml:space="preserve"> – Ziele MDR-T)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76275F" w:rsidRPr="00BD4AE9" w:rsidRDefault="0076275F" w:rsidP="0076275F">
            <w:pPr>
              <w:spacing w:before="0"/>
              <w:jc w:val="center"/>
              <w:rPr>
                <w:b/>
                <w:color w:val="228B22"/>
                <w:sz w:val="20"/>
              </w:rPr>
            </w:pPr>
            <w:r>
              <w:rPr>
                <w:b/>
                <w:color w:val="228B22"/>
                <w:sz w:val="20"/>
              </w:rPr>
              <w:t>34</w:t>
            </w:r>
          </w:p>
        </w:tc>
      </w:tr>
      <w:tr w:rsidR="0076275F" w:rsidTr="0076275F">
        <w:tc>
          <w:tcPr>
            <w:tcW w:w="340" w:type="dxa"/>
          </w:tcPr>
          <w:p w:rsidR="0076275F" w:rsidRDefault="0076275F" w:rsidP="00C55C33">
            <w:pPr>
              <w:spacing w:before="0"/>
              <w:contextualSpacing/>
              <w:rPr>
                <w:sz w:val="20"/>
              </w:rPr>
            </w:pPr>
          </w:p>
        </w:tc>
        <w:tc>
          <w:tcPr>
            <w:tcW w:w="608" w:type="dxa"/>
          </w:tcPr>
          <w:p w:rsidR="0076275F" w:rsidRDefault="0076275F" w:rsidP="00C55C33">
            <w:pPr>
              <w:spacing w:before="0"/>
              <w:contextualSpacing/>
              <w:rPr>
                <w:sz w:val="20"/>
              </w:rPr>
            </w:pPr>
          </w:p>
        </w:tc>
        <w:tc>
          <w:tcPr>
            <w:tcW w:w="7557" w:type="dxa"/>
          </w:tcPr>
          <w:p w:rsidR="0076275F" w:rsidRPr="001F47B9" w:rsidRDefault="0076275F" w:rsidP="001F47B9">
            <w:pPr>
              <w:pStyle w:val="Standardeinzug"/>
              <w:spacing w:before="0"/>
              <w:ind w:left="0"/>
              <w:rPr>
                <w:sz w:val="20"/>
              </w:rPr>
            </w:pPr>
            <w:r w:rsidRPr="001F47B9">
              <w:rPr>
                <w:sz w:val="20"/>
              </w:rPr>
              <w:t xml:space="preserve">Angabe von </w:t>
            </w:r>
            <w:r w:rsidRPr="00F30299">
              <w:rPr>
                <w:b/>
                <w:sz w:val="20"/>
              </w:rPr>
              <w:t>messbaren</w:t>
            </w:r>
            <w:r w:rsidRPr="001F47B9">
              <w:rPr>
                <w:sz w:val="20"/>
              </w:rPr>
              <w:t xml:space="preserve">, </w:t>
            </w:r>
            <w:r w:rsidRPr="00F30299">
              <w:rPr>
                <w:b/>
                <w:sz w:val="20"/>
              </w:rPr>
              <w:t>ergebnisorientierten und terminierten Zielen</w:t>
            </w:r>
            <w:r w:rsidRPr="001F47B9">
              <w:rPr>
                <w:sz w:val="20"/>
              </w:rPr>
              <w:t xml:space="preserve"> in Bezug auf wesentliche Nachhaltigkeitsaspekte, insbesondere</w:t>
            </w:r>
          </w:p>
          <w:p w:rsidR="0076275F" w:rsidRPr="001F47B9" w:rsidRDefault="0076275F" w:rsidP="001F47B9">
            <w:pPr>
              <w:pStyle w:val="Aufzhlungszeichen"/>
              <w:ind w:left="222" w:hanging="222"/>
              <w:rPr>
                <w:sz w:val="20"/>
              </w:rPr>
            </w:pPr>
            <w:r w:rsidRPr="001F47B9">
              <w:rPr>
                <w:sz w:val="20"/>
              </w:rPr>
              <w:t>Verhältnis zwischen dem Ziel und den Zielvorgaben der Strategie,</w:t>
            </w:r>
          </w:p>
          <w:p w:rsidR="0076275F" w:rsidRPr="001F47B9" w:rsidRDefault="0076275F" w:rsidP="001F47B9">
            <w:pPr>
              <w:pStyle w:val="Aufzhlungszeichen"/>
              <w:ind w:left="222" w:hanging="222"/>
              <w:rPr>
                <w:sz w:val="20"/>
              </w:rPr>
            </w:pPr>
            <w:r w:rsidRPr="001F47B9">
              <w:rPr>
                <w:sz w:val="20"/>
              </w:rPr>
              <w:t>Zielniveaus und Maßeinheit,</w:t>
            </w:r>
          </w:p>
          <w:p w:rsidR="0076275F" w:rsidRPr="001F47B9" w:rsidRDefault="0076275F" w:rsidP="001F47B9">
            <w:pPr>
              <w:pStyle w:val="Aufzhlungszeichen"/>
              <w:ind w:left="222" w:hanging="222"/>
              <w:rPr>
                <w:sz w:val="20"/>
              </w:rPr>
            </w:pPr>
            <w:r w:rsidRPr="001F47B9">
              <w:rPr>
                <w:sz w:val="20"/>
              </w:rPr>
              <w:t xml:space="preserve">Umfang / </w:t>
            </w:r>
            <w:r w:rsidRPr="00F30299">
              <w:rPr>
                <w:b/>
                <w:sz w:val="20"/>
              </w:rPr>
              <w:t>Reichweite des Ziels</w:t>
            </w:r>
            <w:r w:rsidRPr="001F47B9">
              <w:rPr>
                <w:sz w:val="20"/>
              </w:rPr>
              <w:t xml:space="preserve"> in Bezug auf die Unternehmenstätigkeit, die Wertschöpfungskette, die geografischen Grenzen,</w:t>
            </w:r>
          </w:p>
          <w:p w:rsidR="0076275F" w:rsidRPr="001F47B9" w:rsidRDefault="0076275F" w:rsidP="001F47B9">
            <w:pPr>
              <w:pStyle w:val="Aufzhlungszeichen"/>
              <w:ind w:left="222" w:hanging="222"/>
              <w:rPr>
                <w:sz w:val="20"/>
              </w:rPr>
            </w:pPr>
            <w:r w:rsidRPr="001F47B9">
              <w:rPr>
                <w:sz w:val="20"/>
              </w:rPr>
              <w:t>Bezugswert / Bezugsjahr für die Messung des Ziels,</w:t>
            </w:r>
          </w:p>
          <w:p w:rsidR="0076275F" w:rsidRPr="001F47B9" w:rsidRDefault="0076275F" w:rsidP="001F47B9">
            <w:pPr>
              <w:pStyle w:val="Aufzhlungszeichen"/>
              <w:ind w:left="222" w:hanging="222"/>
              <w:rPr>
                <w:sz w:val="20"/>
              </w:rPr>
            </w:pPr>
            <w:r w:rsidRPr="001F47B9">
              <w:rPr>
                <w:sz w:val="20"/>
              </w:rPr>
              <w:t>Gültigkeitsdauer des Ziels,</w:t>
            </w:r>
          </w:p>
          <w:p w:rsidR="0076275F" w:rsidRPr="001F47B9" w:rsidRDefault="0076275F" w:rsidP="001F47B9">
            <w:pPr>
              <w:pStyle w:val="Aufzhlungszeichen"/>
              <w:ind w:left="222" w:hanging="222"/>
              <w:rPr>
                <w:sz w:val="20"/>
              </w:rPr>
            </w:pPr>
            <w:r w:rsidRPr="00F30299">
              <w:rPr>
                <w:b/>
                <w:sz w:val="20"/>
              </w:rPr>
              <w:t>Zwischenziele</w:t>
            </w:r>
            <w:r w:rsidRPr="001F47B9">
              <w:rPr>
                <w:sz w:val="20"/>
              </w:rPr>
              <w:t xml:space="preserve">, </w:t>
            </w:r>
            <w:r w:rsidRPr="00F30299">
              <w:rPr>
                <w:b/>
                <w:sz w:val="20"/>
              </w:rPr>
              <w:t>Meilensteine</w:t>
            </w:r>
            <w:r w:rsidRPr="001F47B9">
              <w:rPr>
                <w:sz w:val="20"/>
              </w:rPr>
              <w:t>,</w:t>
            </w:r>
          </w:p>
          <w:p w:rsidR="0076275F" w:rsidRPr="001F47B9" w:rsidRDefault="0076275F" w:rsidP="001F47B9">
            <w:pPr>
              <w:pStyle w:val="Aufzhlungszeichen"/>
              <w:ind w:left="222" w:hanging="222"/>
              <w:rPr>
                <w:sz w:val="20"/>
              </w:rPr>
            </w:pPr>
            <w:r w:rsidRPr="001F47B9">
              <w:rPr>
                <w:sz w:val="20"/>
              </w:rPr>
              <w:t>Methoden und Annahmen zur Festlegung der Ziele,</w:t>
            </w:r>
          </w:p>
          <w:p w:rsidR="0076275F" w:rsidRPr="001F47B9" w:rsidRDefault="0076275F" w:rsidP="001F47B9">
            <w:pPr>
              <w:pStyle w:val="Aufzhlungszeichen"/>
              <w:ind w:left="222" w:hanging="222"/>
              <w:rPr>
                <w:sz w:val="20"/>
              </w:rPr>
            </w:pPr>
            <w:r w:rsidRPr="001F47B9">
              <w:rPr>
                <w:sz w:val="20"/>
              </w:rPr>
              <w:t>Einbeziehung von Interessenträgern in die Zielfestlegung,</w:t>
            </w:r>
          </w:p>
          <w:p w:rsidR="0076275F" w:rsidRPr="001F47B9" w:rsidRDefault="0076275F" w:rsidP="001F47B9">
            <w:pPr>
              <w:pStyle w:val="Aufzhlungszeichen"/>
              <w:ind w:left="222" w:hanging="222"/>
              <w:rPr>
                <w:sz w:val="20"/>
              </w:rPr>
            </w:pPr>
            <w:r w:rsidRPr="001F47B9">
              <w:rPr>
                <w:sz w:val="20"/>
              </w:rPr>
              <w:t>Änderungen bei Zielen, z. B. Parameter, Messmethoden),</w:t>
            </w:r>
          </w:p>
          <w:p w:rsidR="0076275F" w:rsidRPr="001F47B9" w:rsidRDefault="0076275F" w:rsidP="001F47B9">
            <w:pPr>
              <w:pStyle w:val="Aufzhlungszeichen"/>
              <w:ind w:left="222" w:hanging="222"/>
              <w:rPr>
                <w:sz w:val="20"/>
              </w:rPr>
            </w:pPr>
            <w:r w:rsidRPr="00F30299">
              <w:rPr>
                <w:b/>
                <w:sz w:val="20"/>
              </w:rPr>
              <w:t>Zielüberwachungsprozess</w:t>
            </w:r>
            <w:r w:rsidRPr="001F47B9">
              <w:rPr>
                <w:sz w:val="20"/>
              </w:rPr>
              <w:t>, z. B. Soll/Ist Analysen.</w:t>
            </w:r>
          </w:p>
          <w:p w:rsidR="0076275F" w:rsidRPr="001F47B9" w:rsidRDefault="0076275F" w:rsidP="001F47B9">
            <w:pPr>
              <w:pStyle w:val="Standardeinzug"/>
              <w:spacing w:before="0"/>
              <w:ind w:left="0"/>
              <w:rPr>
                <w:sz w:val="10"/>
              </w:rPr>
            </w:pPr>
          </w:p>
          <w:p w:rsidR="0076275F" w:rsidRPr="001F47B9" w:rsidRDefault="0076275F" w:rsidP="001F47B9">
            <w:pPr>
              <w:pStyle w:val="Standardeinzug"/>
              <w:spacing w:before="0"/>
              <w:ind w:left="0"/>
              <w:rPr>
                <w:sz w:val="20"/>
              </w:rPr>
            </w:pPr>
            <w:r w:rsidRPr="001F47B9">
              <w:rPr>
                <w:sz w:val="20"/>
              </w:rPr>
              <w:t xml:space="preserve">Werden </w:t>
            </w:r>
            <w:r w:rsidRPr="001F47B9">
              <w:rPr>
                <w:b/>
              </w:rPr>
              <w:t>keine</w:t>
            </w:r>
            <w:r w:rsidRPr="001F47B9">
              <w:rPr>
                <w:sz w:val="20"/>
              </w:rPr>
              <w:t xml:space="preserve"> messbaren, ergebnisorientierten und terminierten Ziele festgelegt,</w:t>
            </w:r>
          </w:p>
          <w:p w:rsidR="0076275F" w:rsidRPr="001F47B9" w:rsidRDefault="0076275F" w:rsidP="001F47B9">
            <w:pPr>
              <w:pStyle w:val="Aufzhlungszeichen"/>
              <w:ind w:left="222" w:hanging="222"/>
              <w:rPr>
                <w:sz w:val="20"/>
              </w:rPr>
            </w:pPr>
            <w:r w:rsidRPr="00F30299">
              <w:rPr>
                <w:b/>
                <w:sz w:val="20"/>
              </w:rPr>
              <w:t>kann</w:t>
            </w:r>
            <w:r w:rsidRPr="001F47B9">
              <w:rPr>
                <w:sz w:val="20"/>
              </w:rPr>
              <w:t xml:space="preserve"> angegeben werden, ob zukünftig Ziele festgelegt werden oder warum bewusst keine Ziele festgelegt werden sollen.</w:t>
            </w:r>
          </w:p>
          <w:p w:rsidR="0076275F" w:rsidRPr="001F47B9" w:rsidRDefault="0076275F" w:rsidP="001F47B9">
            <w:pPr>
              <w:pStyle w:val="Aufzhlungszeichen"/>
              <w:ind w:left="222" w:hanging="222"/>
              <w:rPr>
                <w:sz w:val="20"/>
              </w:rPr>
            </w:pPr>
            <w:r w:rsidRPr="00F30299">
              <w:rPr>
                <w:b/>
                <w:sz w:val="20"/>
              </w:rPr>
              <w:t xml:space="preserve">muss </w:t>
            </w:r>
            <w:r w:rsidRPr="001F47B9">
              <w:rPr>
                <w:sz w:val="20"/>
              </w:rPr>
              <w:t xml:space="preserve">angegeben werden, </w:t>
            </w:r>
            <w:r w:rsidRPr="00F30299">
              <w:rPr>
                <w:b/>
                <w:sz w:val="20"/>
              </w:rPr>
              <w:t>ob die Strategien und Maßnahmen in Bezug auf Nachhaltigkeitsaspekte trotzdem verfolgt werden</w:t>
            </w:r>
            <w:r w:rsidRPr="001F47B9">
              <w:rPr>
                <w:sz w:val="20"/>
              </w:rPr>
              <w:t xml:space="preserve"> können und welche Verfahren hierfür angewendet werden. Hierbei ist auch auf den Prozess zur Bewertung des Zielfortschritts und den Bezugswert / das Bezugsjahr für die Messung des Ziels einzugehen.</w:t>
            </w:r>
          </w:p>
        </w:tc>
        <w:tc>
          <w:tcPr>
            <w:tcW w:w="567" w:type="dxa"/>
          </w:tcPr>
          <w:p w:rsidR="0076275F" w:rsidRPr="001F47B9" w:rsidRDefault="0076275F" w:rsidP="0076275F">
            <w:pPr>
              <w:pStyle w:val="Standardeinzug"/>
              <w:spacing w:before="0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</w:tr>
    </w:tbl>
    <w:p w:rsidR="00745BF3" w:rsidRDefault="00745BF3" w:rsidP="00A15F96">
      <w:pPr>
        <w:spacing w:before="0"/>
      </w:pPr>
    </w:p>
    <w:sectPr w:rsidR="00745BF3" w:rsidSect="0076275F">
      <w:headerReference w:type="default" r:id="rId9"/>
      <w:footerReference w:type="default" r:id="rId10"/>
      <w:headerReference w:type="first" r:id="rId11"/>
      <w:footerReference w:type="first" r:id="rId12"/>
      <w:pgSz w:w="11907" w:h="16839" w:code="9"/>
      <w:pgMar w:top="851" w:right="1701" w:bottom="1134" w:left="1134" w:header="568" w:footer="35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5C31" w:rsidRDefault="00765C31">
      <w:pPr>
        <w:spacing w:before="0"/>
      </w:pPr>
      <w:r>
        <w:separator/>
      </w:r>
    </w:p>
  </w:endnote>
  <w:endnote w:type="continuationSeparator" w:id="0">
    <w:p w:rsidR="00765C31" w:rsidRDefault="00765C3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utura Md BT">
    <w:altName w:val="Segoe UI Semibold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-Book">
    <w:altName w:val="Vrinda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57" w:type="dxa"/>
        <w:bottom w:w="57" w:type="dxa"/>
      </w:tblCellMar>
      <w:tblLook w:val="04A0" w:firstRow="1" w:lastRow="0" w:firstColumn="1" w:lastColumn="0" w:noHBand="0" w:noVBand="1"/>
    </w:tblPr>
    <w:tblGrid>
      <w:gridCol w:w="2265"/>
      <w:gridCol w:w="2266"/>
      <w:gridCol w:w="2265"/>
      <w:gridCol w:w="2266"/>
    </w:tblGrid>
    <w:tr w:rsidR="00D9741A" w:rsidTr="0001466E">
      <w:trPr>
        <w:trHeight w:hRule="exact" w:val="1191"/>
      </w:trPr>
      <w:tc>
        <w:tcPr>
          <w:tcW w:w="2265" w:type="dxa"/>
          <w:vAlign w:val="bottom"/>
          <w:hideMark/>
        </w:tcPr>
        <w:p w:rsidR="00D9741A" w:rsidRDefault="00D9741A" w:rsidP="00D9741A">
          <w:pPr>
            <w:tabs>
              <w:tab w:val="left" w:pos="2100"/>
            </w:tabs>
            <w:spacing w:before="0"/>
            <w:jc w:val="left"/>
            <w:rPr>
              <w:rFonts w:eastAsiaTheme="minorHAnsi" w:cstheme="minorBidi"/>
              <w:sz w:val="20"/>
              <w:lang w:eastAsia="en-US"/>
            </w:rPr>
          </w:pPr>
          <w:r>
            <w:rPr>
              <w:sz w:val="20"/>
            </w:rPr>
            <w:t xml:space="preserve">Seite </w:t>
          </w:r>
          <w:r>
            <w:rPr>
              <w:rFonts w:eastAsiaTheme="minorHAnsi" w:cstheme="minorBidi"/>
              <w:sz w:val="20"/>
              <w:lang w:eastAsia="en-US"/>
            </w:rPr>
            <w:fldChar w:fldCharType="begin"/>
          </w:r>
          <w:r>
            <w:rPr>
              <w:rFonts w:eastAsiaTheme="minorHAnsi" w:cstheme="minorBidi"/>
              <w:sz w:val="20"/>
              <w:lang w:eastAsia="en-US"/>
            </w:rPr>
            <w:instrText>PAGE   \* MERGEFORMAT</w:instrText>
          </w:r>
          <w:r>
            <w:rPr>
              <w:rFonts w:eastAsiaTheme="minorHAnsi" w:cstheme="minorBidi"/>
              <w:sz w:val="20"/>
              <w:lang w:eastAsia="en-US"/>
            </w:rPr>
            <w:fldChar w:fldCharType="separate"/>
          </w:r>
          <w:r>
            <w:rPr>
              <w:rFonts w:eastAsiaTheme="minorHAnsi" w:cstheme="minorBidi"/>
              <w:sz w:val="20"/>
              <w:lang w:eastAsia="en-US"/>
            </w:rPr>
            <w:t>1</w:t>
          </w:r>
          <w:r>
            <w:rPr>
              <w:rFonts w:eastAsiaTheme="minorHAnsi" w:cstheme="minorBidi"/>
              <w:sz w:val="20"/>
              <w:lang w:eastAsia="en-US"/>
            </w:rPr>
            <w:fldChar w:fldCharType="end"/>
          </w:r>
          <w:r>
            <w:rPr>
              <w:rFonts w:eastAsiaTheme="minorHAnsi" w:cstheme="minorBidi"/>
              <w:sz w:val="20"/>
              <w:lang w:eastAsia="en-US"/>
            </w:rPr>
            <w:t xml:space="preserve"> </w:t>
          </w:r>
          <w:sdt>
            <w:sdtPr>
              <w:rPr>
                <w:rFonts w:eastAsiaTheme="minorHAnsi" w:cstheme="minorBidi"/>
                <w:sz w:val="20"/>
                <w:lang w:eastAsia="en-US"/>
              </w:rPr>
              <w:id w:val="-935215947"/>
              <w:docPartObj>
                <w:docPartGallery w:val="Page Numbers (Top of Page)"/>
                <w:docPartUnique/>
              </w:docPartObj>
            </w:sdtPr>
            <w:sdtContent>
              <w:r>
                <w:rPr>
                  <w:rFonts w:eastAsiaTheme="minorHAnsi" w:cstheme="minorBidi"/>
                  <w:sz w:val="20"/>
                  <w:lang w:eastAsia="en-US"/>
                </w:rPr>
                <w:t xml:space="preserve">von </w:t>
              </w:r>
              <w:r>
                <w:rPr>
                  <w:rFonts w:eastAsiaTheme="minorHAnsi" w:cstheme="minorBidi"/>
                  <w:sz w:val="20"/>
                  <w:lang w:eastAsia="en-US"/>
                </w:rPr>
                <w:fldChar w:fldCharType="begin"/>
              </w:r>
              <w:r>
                <w:rPr>
                  <w:rFonts w:eastAsiaTheme="minorHAnsi" w:cstheme="minorBidi"/>
                  <w:sz w:val="20"/>
                  <w:lang w:eastAsia="en-US"/>
                </w:rPr>
                <w:instrText xml:space="preserve"> NUMPAGES  \* Arabic  \* MERGEFORMAT </w:instrText>
              </w:r>
              <w:r>
                <w:rPr>
                  <w:rFonts w:eastAsiaTheme="minorHAnsi" w:cstheme="minorBidi"/>
                  <w:sz w:val="20"/>
                  <w:lang w:eastAsia="en-US"/>
                </w:rPr>
                <w:fldChar w:fldCharType="separate"/>
              </w:r>
              <w:r>
                <w:rPr>
                  <w:rFonts w:eastAsiaTheme="minorHAnsi" w:cstheme="minorBidi"/>
                  <w:sz w:val="20"/>
                  <w:lang w:eastAsia="en-US"/>
                </w:rPr>
                <w:t>26</w:t>
              </w:r>
              <w:r>
                <w:rPr>
                  <w:rFonts w:eastAsiaTheme="minorHAnsi" w:cstheme="minorBidi"/>
                  <w:sz w:val="20"/>
                  <w:lang w:eastAsia="en-US"/>
                </w:rPr>
                <w:fldChar w:fldCharType="end"/>
              </w:r>
            </w:sdtContent>
          </w:sdt>
        </w:p>
        <w:p w:rsidR="00D9741A" w:rsidRDefault="00D9741A" w:rsidP="00D9741A">
          <w:pPr>
            <w:tabs>
              <w:tab w:val="left" w:pos="2100"/>
            </w:tabs>
            <w:spacing w:before="0"/>
            <w:jc w:val="left"/>
            <w:rPr>
              <w:sz w:val="20"/>
            </w:rPr>
          </w:pPr>
          <w:r>
            <w:rPr>
              <w:rFonts w:eastAsiaTheme="minorHAnsi" w:cstheme="minorBidi"/>
              <w:b/>
              <w:color w:val="228B22"/>
              <w:sz w:val="20"/>
              <w:lang w:eastAsia="en-US"/>
            </w:rPr>
            <w:t>ESG 4 2024</w:t>
          </w:r>
        </w:p>
      </w:tc>
      <w:tc>
        <w:tcPr>
          <w:tcW w:w="2266" w:type="dxa"/>
          <w:vAlign w:val="bottom"/>
          <w:hideMark/>
        </w:tcPr>
        <w:p w:rsidR="00D9741A" w:rsidRDefault="00D9741A" w:rsidP="00D9741A">
          <w:pPr>
            <w:tabs>
              <w:tab w:val="center" w:pos="4536"/>
              <w:tab w:val="right" w:pos="9072"/>
              <w:tab w:val="left" w:pos="9781"/>
            </w:tabs>
            <w:spacing w:before="0"/>
            <w:jc w:val="center"/>
            <w:rPr>
              <w:sz w:val="20"/>
            </w:rPr>
          </w:pPr>
          <w:r>
            <w:rPr>
              <w:rFonts w:eastAsiaTheme="minorHAnsi" w:cstheme="minorBidi"/>
              <w:noProof/>
              <w:sz w:val="20"/>
            </w:rPr>
            <w:drawing>
              <wp:inline distT="0" distB="0" distL="0" distR="0" wp14:anchorId="644C6AF5" wp14:editId="62B027E5">
                <wp:extent cx="1125855" cy="431800"/>
                <wp:effectExtent l="0" t="0" r="0" b="6350"/>
                <wp:docPr id="3" name="Grafi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5855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5" w:type="dxa"/>
          <w:vAlign w:val="bottom"/>
          <w:hideMark/>
        </w:tcPr>
        <w:p w:rsidR="00D9741A" w:rsidRDefault="00D9741A" w:rsidP="00D9741A">
          <w:pPr>
            <w:tabs>
              <w:tab w:val="left" w:pos="2100"/>
            </w:tabs>
            <w:spacing w:before="0"/>
            <w:jc w:val="center"/>
            <w:rPr>
              <w:rFonts w:eastAsiaTheme="minorHAnsi" w:cstheme="minorBidi"/>
              <w:b/>
              <w:color w:val="228B22"/>
              <w:sz w:val="20"/>
              <w:lang w:eastAsia="en-US"/>
            </w:rPr>
          </w:pPr>
          <w:r>
            <w:rPr>
              <w:rFonts w:eastAsiaTheme="minorHAnsi" w:cstheme="minorBidi"/>
              <w:b/>
              <w:noProof/>
              <w:color w:val="228B22"/>
              <w:sz w:val="20"/>
              <w:lang w:eastAsia="en-US"/>
            </w:rPr>
            <w:drawing>
              <wp:inline distT="0" distB="0" distL="0" distR="0" wp14:anchorId="1AF775CD" wp14:editId="226F0BBF">
                <wp:extent cx="1151255" cy="431800"/>
                <wp:effectExtent l="0" t="0" r="0" b="6350"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255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6" w:type="dxa"/>
          <w:vAlign w:val="bottom"/>
          <w:hideMark/>
        </w:tcPr>
        <w:p w:rsidR="00D9741A" w:rsidRDefault="00D9741A" w:rsidP="00D9741A">
          <w:pPr>
            <w:tabs>
              <w:tab w:val="left" w:pos="2100"/>
            </w:tabs>
            <w:spacing w:before="0"/>
            <w:jc w:val="right"/>
            <w:rPr>
              <w:rFonts w:eastAsiaTheme="minorHAnsi" w:cstheme="minorBidi"/>
              <w:b/>
              <w:color w:val="228B22"/>
              <w:sz w:val="20"/>
              <w:lang w:eastAsia="en-US"/>
            </w:rPr>
          </w:pPr>
          <w:r>
            <w:rPr>
              <w:rFonts w:eastAsiaTheme="minorHAnsi" w:cstheme="minorBidi"/>
              <w:b/>
              <w:color w:val="228B22"/>
              <w:sz w:val="20"/>
              <w:lang w:eastAsia="en-US"/>
            </w:rPr>
            <w:t xml:space="preserve">Praxishilfe </w:t>
          </w:r>
          <w:r>
            <w:rPr>
              <w:rFonts w:eastAsiaTheme="minorHAnsi" w:cstheme="minorBidi"/>
              <w:b/>
              <w:color w:val="228B22"/>
              <w:sz w:val="20"/>
              <w:lang w:eastAsia="en-US"/>
            </w:rPr>
            <w:t>4</w:t>
          </w:r>
          <w:r>
            <w:rPr>
              <w:rFonts w:eastAsiaTheme="minorHAnsi" w:cstheme="minorBidi"/>
              <w:b/>
              <w:color w:val="228B22"/>
              <w:sz w:val="20"/>
              <w:lang w:eastAsia="en-US"/>
            </w:rPr>
            <w:t>/1</w:t>
          </w:r>
        </w:p>
        <w:p w:rsidR="00D9741A" w:rsidRDefault="00D9741A" w:rsidP="00D9741A">
          <w:pPr>
            <w:tabs>
              <w:tab w:val="left" w:pos="2100"/>
            </w:tabs>
            <w:spacing w:before="0"/>
            <w:jc w:val="right"/>
            <w:rPr>
              <w:sz w:val="20"/>
            </w:rPr>
          </w:pPr>
          <w:r>
            <w:rPr>
              <w:rFonts w:eastAsiaTheme="minorHAnsi" w:cstheme="minorBidi"/>
              <w:sz w:val="20"/>
              <w:lang w:eastAsia="en-US"/>
            </w:rPr>
            <w:t>Stand: 01.08.2024</w:t>
          </w:r>
        </w:p>
      </w:tc>
    </w:tr>
  </w:tbl>
  <w:p w:rsidR="00765C31" w:rsidRPr="00D9741A" w:rsidRDefault="00765C31" w:rsidP="00D9741A">
    <w:pPr>
      <w:pStyle w:val="Fuzeile"/>
      <w:rPr>
        <w:rFonts w:eastAsiaTheme="minorHAnsi"/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57" w:type="dxa"/>
        <w:bottom w:w="57" w:type="dxa"/>
      </w:tblCellMar>
      <w:tblLook w:val="04A0" w:firstRow="1" w:lastRow="0" w:firstColumn="1" w:lastColumn="0" w:noHBand="0" w:noVBand="1"/>
    </w:tblPr>
    <w:tblGrid>
      <w:gridCol w:w="2265"/>
      <w:gridCol w:w="2266"/>
      <w:gridCol w:w="2265"/>
      <w:gridCol w:w="2266"/>
    </w:tblGrid>
    <w:tr w:rsidR="00B97C8B" w:rsidTr="0001466E">
      <w:trPr>
        <w:trHeight w:hRule="exact" w:val="1191"/>
      </w:trPr>
      <w:tc>
        <w:tcPr>
          <w:tcW w:w="2265" w:type="dxa"/>
          <w:vAlign w:val="bottom"/>
          <w:hideMark/>
        </w:tcPr>
        <w:p w:rsidR="00B97C8B" w:rsidRDefault="00B97C8B" w:rsidP="00B97C8B">
          <w:pPr>
            <w:tabs>
              <w:tab w:val="left" w:pos="2100"/>
            </w:tabs>
            <w:spacing w:before="0"/>
            <w:jc w:val="left"/>
            <w:rPr>
              <w:rFonts w:eastAsiaTheme="minorHAnsi" w:cstheme="minorBidi"/>
              <w:sz w:val="20"/>
              <w:lang w:eastAsia="en-US"/>
            </w:rPr>
          </w:pPr>
          <w:r>
            <w:rPr>
              <w:sz w:val="20"/>
            </w:rPr>
            <w:t xml:space="preserve">Seite </w:t>
          </w:r>
          <w:r>
            <w:rPr>
              <w:rFonts w:eastAsiaTheme="minorHAnsi" w:cstheme="minorBidi"/>
              <w:sz w:val="20"/>
              <w:lang w:eastAsia="en-US"/>
            </w:rPr>
            <w:fldChar w:fldCharType="begin"/>
          </w:r>
          <w:r>
            <w:rPr>
              <w:rFonts w:eastAsiaTheme="minorHAnsi" w:cstheme="minorBidi"/>
              <w:sz w:val="20"/>
              <w:lang w:eastAsia="en-US"/>
            </w:rPr>
            <w:instrText>PAGE   \* MERGEFORMAT</w:instrText>
          </w:r>
          <w:r>
            <w:rPr>
              <w:rFonts w:eastAsiaTheme="minorHAnsi" w:cstheme="minorBidi"/>
              <w:sz w:val="20"/>
              <w:lang w:eastAsia="en-US"/>
            </w:rPr>
            <w:fldChar w:fldCharType="separate"/>
          </w:r>
          <w:r>
            <w:rPr>
              <w:rFonts w:eastAsiaTheme="minorHAnsi" w:cstheme="minorBidi"/>
              <w:sz w:val="20"/>
              <w:lang w:eastAsia="en-US"/>
            </w:rPr>
            <w:t>1</w:t>
          </w:r>
          <w:r>
            <w:rPr>
              <w:rFonts w:eastAsiaTheme="minorHAnsi" w:cstheme="minorBidi"/>
              <w:sz w:val="20"/>
              <w:lang w:eastAsia="en-US"/>
            </w:rPr>
            <w:fldChar w:fldCharType="end"/>
          </w:r>
          <w:r>
            <w:rPr>
              <w:rFonts w:eastAsiaTheme="minorHAnsi" w:cstheme="minorBidi"/>
              <w:sz w:val="20"/>
              <w:lang w:eastAsia="en-US"/>
            </w:rPr>
            <w:t xml:space="preserve"> </w:t>
          </w:r>
          <w:sdt>
            <w:sdtPr>
              <w:rPr>
                <w:rFonts w:eastAsiaTheme="minorHAnsi" w:cstheme="minorBidi"/>
                <w:sz w:val="20"/>
                <w:lang w:eastAsia="en-US"/>
              </w:rPr>
              <w:id w:val="-1767294923"/>
              <w:docPartObj>
                <w:docPartGallery w:val="Page Numbers (Top of Page)"/>
                <w:docPartUnique/>
              </w:docPartObj>
            </w:sdtPr>
            <w:sdtContent>
              <w:r>
                <w:rPr>
                  <w:rFonts w:eastAsiaTheme="minorHAnsi" w:cstheme="minorBidi"/>
                  <w:sz w:val="20"/>
                  <w:lang w:eastAsia="en-US"/>
                </w:rPr>
                <w:t xml:space="preserve">von </w:t>
              </w:r>
              <w:r>
                <w:rPr>
                  <w:rFonts w:eastAsiaTheme="minorHAnsi" w:cstheme="minorBidi"/>
                  <w:sz w:val="20"/>
                  <w:lang w:eastAsia="en-US"/>
                </w:rPr>
                <w:fldChar w:fldCharType="begin"/>
              </w:r>
              <w:r>
                <w:rPr>
                  <w:rFonts w:eastAsiaTheme="minorHAnsi" w:cstheme="minorBidi"/>
                  <w:sz w:val="20"/>
                  <w:lang w:eastAsia="en-US"/>
                </w:rPr>
                <w:instrText xml:space="preserve"> NUMPAGES  \* Arabic  \* MERGEFORMAT </w:instrText>
              </w:r>
              <w:r>
                <w:rPr>
                  <w:rFonts w:eastAsiaTheme="minorHAnsi" w:cstheme="minorBidi"/>
                  <w:sz w:val="20"/>
                  <w:lang w:eastAsia="en-US"/>
                </w:rPr>
                <w:fldChar w:fldCharType="separate"/>
              </w:r>
              <w:r>
                <w:rPr>
                  <w:rFonts w:eastAsiaTheme="minorHAnsi" w:cstheme="minorBidi"/>
                  <w:sz w:val="20"/>
                  <w:lang w:eastAsia="en-US"/>
                </w:rPr>
                <w:t>26</w:t>
              </w:r>
              <w:r>
                <w:rPr>
                  <w:rFonts w:eastAsiaTheme="minorHAnsi" w:cstheme="minorBidi"/>
                  <w:sz w:val="20"/>
                  <w:lang w:eastAsia="en-US"/>
                </w:rPr>
                <w:fldChar w:fldCharType="end"/>
              </w:r>
            </w:sdtContent>
          </w:sdt>
        </w:p>
        <w:p w:rsidR="00B97C8B" w:rsidRDefault="00B97C8B" w:rsidP="00B97C8B">
          <w:pPr>
            <w:tabs>
              <w:tab w:val="left" w:pos="2100"/>
            </w:tabs>
            <w:spacing w:before="0"/>
            <w:jc w:val="left"/>
            <w:rPr>
              <w:sz w:val="20"/>
            </w:rPr>
          </w:pPr>
          <w:r>
            <w:rPr>
              <w:rFonts w:eastAsiaTheme="minorHAnsi" w:cstheme="minorBidi"/>
              <w:b/>
              <w:color w:val="228B22"/>
              <w:sz w:val="20"/>
              <w:lang w:eastAsia="en-US"/>
            </w:rPr>
            <w:t>ESG 4 2024</w:t>
          </w:r>
        </w:p>
      </w:tc>
      <w:tc>
        <w:tcPr>
          <w:tcW w:w="2266" w:type="dxa"/>
          <w:vAlign w:val="bottom"/>
          <w:hideMark/>
        </w:tcPr>
        <w:p w:rsidR="00B97C8B" w:rsidRDefault="00B97C8B" w:rsidP="00B97C8B">
          <w:pPr>
            <w:tabs>
              <w:tab w:val="center" w:pos="4536"/>
              <w:tab w:val="right" w:pos="9072"/>
              <w:tab w:val="left" w:pos="9781"/>
            </w:tabs>
            <w:spacing w:before="0"/>
            <w:jc w:val="center"/>
            <w:rPr>
              <w:sz w:val="20"/>
            </w:rPr>
          </w:pPr>
          <w:r>
            <w:rPr>
              <w:rFonts w:eastAsiaTheme="minorHAnsi" w:cstheme="minorBidi"/>
              <w:noProof/>
              <w:sz w:val="20"/>
            </w:rPr>
            <w:drawing>
              <wp:inline distT="0" distB="0" distL="0" distR="0" wp14:anchorId="644C6AF5" wp14:editId="62B027E5">
                <wp:extent cx="1125855" cy="431800"/>
                <wp:effectExtent l="0" t="0" r="0" b="6350"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5855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5" w:type="dxa"/>
          <w:vAlign w:val="bottom"/>
          <w:hideMark/>
        </w:tcPr>
        <w:p w:rsidR="00B97C8B" w:rsidRDefault="00B97C8B" w:rsidP="00B97C8B">
          <w:pPr>
            <w:tabs>
              <w:tab w:val="left" w:pos="2100"/>
            </w:tabs>
            <w:spacing w:before="0"/>
            <w:jc w:val="center"/>
            <w:rPr>
              <w:rFonts w:eastAsiaTheme="minorHAnsi" w:cstheme="minorBidi"/>
              <w:b/>
              <w:color w:val="228B22"/>
              <w:sz w:val="20"/>
              <w:lang w:eastAsia="en-US"/>
            </w:rPr>
          </w:pPr>
          <w:r>
            <w:rPr>
              <w:rFonts w:eastAsiaTheme="minorHAnsi" w:cstheme="minorBidi"/>
              <w:b/>
              <w:noProof/>
              <w:color w:val="228B22"/>
              <w:sz w:val="20"/>
              <w:lang w:eastAsia="en-US"/>
            </w:rPr>
            <w:drawing>
              <wp:inline distT="0" distB="0" distL="0" distR="0" wp14:anchorId="1AF775CD" wp14:editId="226F0BBF">
                <wp:extent cx="1151255" cy="431800"/>
                <wp:effectExtent l="0" t="0" r="0" b="635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255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6" w:type="dxa"/>
          <w:vAlign w:val="bottom"/>
          <w:hideMark/>
        </w:tcPr>
        <w:p w:rsidR="00B97C8B" w:rsidRDefault="00B97C8B" w:rsidP="00B97C8B">
          <w:pPr>
            <w:tabs>
              <w:tab w:val="left" w:pos="2100"/>
            </w:tabs>
            <w:spacing w:before="0"/>
            <w:jc w:val="right"/>
            <w:rPr>
              <w:rFonts w:eastAsiaTheme="minorHAnsi" w:cstheme="minorBidi"/>
              <w:b/>
              <w:color w:val="228B22"/>
              <w:sz w:val="20"/>
              <w:lang w:eastAsia="en-US"/>
            </w:rPr>
          </w:pPr>
          <w:r>
            <w:rPr>
              <w:rFonts w:eastAsiaTheme="minorHAnsi" w:cstheme="minorBidi"/>
              <w:b/>
              <w:color w:val="228B22"/>
              <w:sz w:val="20"/>
              <w:lang w:eastAsia="en-US"/>
            </w:rPr>
            <w:t xml:space="preserve">Praxishilfe </w:t>
          </w:r>
          <w:r>
            <w:rPr>
              <w:rFonts w:eastAsiaTheme="minorHAnsi" w:cstheme="minorBidi"/>
              <w:b/>
              <w:color w:val="228B22"/>
              <w:sz w:val="20"/>
              <w:lang w:eastAsia="en-US"/>
            </w:rPr>
            <w:t>4</w:t>
          </w:r>
          <w:r>
            <w:rPr>
              <w:rFonts w:eastAsiaTheme="minorHAnsi" w:cstheme="minorBidi"/>
              <w:b/>
              <w:color w:val="228B22"/>
              <w:sz w:val="20"/>
              <w:lang w:eastAsia="en-US"/>
            </w:rPr>
            <w:t>/1</w:t>
          </w:r>
        </w:p>
        <w:p w:rsidR="00B97C8B" w:rsidRDefault="00B97C8B" w:rsidP="00B97C8B">
          <w:pPr>
            <w:tabs>
              <w:tab w:val="left" w:pos="2100"/>
            </w:tabs>
            <w:spacing w:before="0"/>
            <w:jc w:val="right"/>
            <w:rPr>
              <w:sz w:val="20"/>
            </w:rPr>
          </w:pPr>
          <w:r>
            <w:rPr>
              <w:rFonts w:eastAsiaTheme="minorHAnsi" w:cstheme="minorBidi"/>
              <w:sz w:val="20"/>
              <w:lang w:eastAsia="en-US"/>
            </w:rPr>
            <w:t>Stand: 01.08.2024</w:t>
          </w:r>
        </w:p>
      </w:tc>
    </w:tr>
  </w:tbl>
  <w:p w:rsidR="00765C31" w:rsidRPr="00B97C8B" w:rsidRDefault="00765C31" w:rsidP="00B97C8B">
    <w:pPr>
      <w:pStyle w:val="Fuzeile"/>
      <w:rPr>
        <w:rFonts w:eastAsiaTheme="minorHAnsi"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5C31" w:rsidRDefault="00765C31" w:rsidP="00EE217B">
      <w:pPr>
        <w:pStyle w:val="Fuzeile"/>
      </w:pPr>
    </w:p>
    <w:p w:rsidR="00765C31" w:rsidRPr="00EE217B" w:rsidRDefault="00765C31" w:rsidP="00EE217B">
      <w:pPr>
        <w:spacing w:before="0"/>
        <w:jc w:val="center"/>
      </w:pPr>
      <w:r w:rsidRPr="00027F72">
        <w:separator/>
      </w:r>
      <w:r w:rsidRPr="00027F72">
        <w:separator/>
      </w:r>
    </w:p>
  </w:footnote>
  <w:footnote w:type="continuationSeparator" w:id="0">
    <w:p w:rsidR="00765C31" w:rsidRDefault="00765C31" w:rsidP="00711AB6">
      <w:pPr>
        <w:spacing w:before="0"/>
        <w:jc w:val="center"/>
      </w:pPr>
    </w:p>
    <w:p w:rsidR="00765C31" w:rsidRPr="00711AB6" w:rsidRDefault="00765C31" w:rsidP="00711AB6">
      <w:pPr>
        <w:spacing w:before="0"/>
        <w:jc w:val="center"/>
      </w:pPr>
      <w:r w:rsidRPr="00027F72">
        <w:separator/>
      </w:r>
      <w:r w:rsidRPr="00027F72"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0" w:type="auto"/>
      <w:shd w:val="clear" w:color="auto" w:fill="CCECFF"/>
      <w:tblLook w:val="04A0" w:firstRow="1" w:lastRow="0" w:firstColumn="1" w:lastColumn="0" w:noHBand="0" w:noVBand="1"/>
    </w:tblPr>
    <w:tblGrid>
      <w:gridCol w:w="426"/>
      <w:gridCol w:w="8030"/>
      <w:gridCol w:w="243"/>
      <w:gridCol w:w="373"/>
    </w:tblGrid>
    <w:tr w:rsidR="003F142F" w:rsidRPr="00CA4B53" w:rsidTr="001D3289">
      <w:trPr>
        <w:cantSplit/>
        <w:trHeight w:val="680"/>
      </w:trPr>
      <w:tc>
        <w:tcPr>
          <w:tcW w:w="8749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C5F1C5"/>
          <w:tcMar>
            <w:top w:w="113" w:type="dxa"/>
            <w:bottom w:w="113" w:type="dxa"/>
          </w:tcMar>
          <w:vAlign w:val="center"/>
        </w:tcPr>
        <w:p w:rsidR="003F142F" w:rsidRPr="00D851F5" w:rsidRDefault="00BD4AE9" w:rsidP="00F7692F">
          <w:pPr>
            <w:pStyle w:val="berschrift1"/>
            <w:numPr>
              <w:ilvl w:val="0"/>
              <w:numId w:val="0"/>
            </w:numPr>
            <w:rPr>
              <w:rFonts w:ascii="Century Gothic" w:hAnsi="Century Gothic"/>
              <w:color w:val="228B22"/>
              <w:sz w:val="26"/>
              <w:szCs w:val="26"/>
            </w:rPr>
          </w:pPr>
          <w:r>
            <w:rPr>
              <w:rFonts w:ascii="Century Gothic" w:hAnsi="Century Gothic"/>
              <w:color w:val="228B22"/>
              <w:sz w:val="26"/>
              <w:szCs w:val="26"/>
            </w:rPr>
            <w:t>Ausgewählte Angabepflichten nach ESRS 2 –</w:t>
          </w:r>
          <w:r w:rsidR="00F7692F">
            <w:rPr>
              <w:rFonts w:ascii="Century Gothic" w:hAnsi="Century Gothic"/>
              <w:color w:val="228B22"/>
              <w:sz w:val="26"/>
              <w:szCs w:val="26"/>
            </w:rPr>
            <w:t xml:space="preserve"> </w:t>
          </w:r>
          <w:r>
            <w:rPr>
              <w:rFonts w:ascii="Century Gothic" w:hAnsi="Century Gothic"/>
              <w:color w:val="228B22"/>
              <w:sz w:val="26"/>
              <w:szCs w:val="26"/>
            </w:rPr>
            <w:t>„Grundlagen für die Nachhaltigkeitsberichterstattung“</w:t>
          </w:r>
          <w:r w:rsidR="00F7692F">
            <w:rPr>
              <w:rFonts w:ascii="Century Gothic" w:hAnsi="Century Gothic"/>
              <w:color w:val="228B22"/>
              <w:sz w:val="26"/>
              <w:szCs w:val="26"/>
            </w:rPr>
            <w:t xml:space="preserve"> – Allgemeiner Teil</w:t>
          </w:r>
        </w:p>
      </w:tc>
      <w:tc>
        <w:tcPr>
          <w:tcW w:w="323" w:type="dxa"/>
          <w:tcBorders>
            <w:top w:val="nil"/>
            <w:left w:val="nil"/>
            <w:bottom w:val="nil"/>
            <w:right w:val="nil"/>
          </w:tcBorders>
          <w:shd w:val="clear" w:color="auto" w:fill="C5F1C5"/>
          <w:textDirection w:val="btLr"/>
          <w:vAlign w:val="center"/>
        </w:tcPr>
        <w:p w:rsidR="003F142F" w:rsidRPr="001D3289" w:rsidRDefault="00F7692F" w:rsidP="003F142F">
          <w:pPr>
            <w:pStyle w:val="berschrift1"/>
            <w:numPr>
              <w:ilvl w:val="0"/>
              <w:numId w:val="0"/>
            </w:numPr>
            <w:ind w:left="113" w:right="113"/>
            <w:rPr>
              <w:rFonts w:ascii="Century Gothic" w:hAnsi="Century Gothic"/>
              <w:b w:val="0"/>
              <w:color w:val="FF0000"/>
              <w:sz w:val="12"/>
              <w:szCs w:val="12"/>
            </w:rPr>
          </w:pPr>
          <w:r w:rsidRPr="004F59F1">
            <w:rPr>
              <w:rFonts w:ascii="Century Gothic" w:hAnsi="Century Gothic"/>
              <w:b w:val="0"/>
              <w:color w:val="000000" w:themeColor="text1"/>
              <w:sz w:val="12"/>
              <w:szCs w:val="12"/>
            </w:rPr>
            <w:t>01/2024</w:t>
          </w:r>
        </w:p>
      </w:tc>
    </w:tr>
    <w:tr w:rsidR="00B640DB" w:rsidTr="00ED0D60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uto"/>
        <w:tblCellMar>
          <w:top w:w="85" w:type="dxa"/>
          <w:bottom w:w="85" w:type="dxa"/>
        </w:tblCellMar>
      </w:tblPrEx>
      <w:tc>
        <w:tcPr>
          <w:tcW w:w="426" w:type="dxa"/>
          <w:shd w:val="clear" w:color="auto" w:fill="auto"/>
        </w:tcPr>
        <w:p w:rsidR="00B640DB" w:rsidRPr="00FD5C69" w:rsidRDefault="00B640DB" w:rsidP="00B640DB">
          <w:pPr>
            <w:spacing w:before="0"/>
            <w:contextualSpacing/>
            <w:rPr>
              <w:b/>
              <w:color w:val="228B22"/>
              <w:sz w:val="20"/>
            </w:rPr>
          </w:pPr>
        </w:p>
      </w:tc>
      <w:tc>
        <w:tcPr>
          <w:tcW w:w="8079" w:type="dxa"/>
          <w:shd w:val="clear" w:color="auto" w:fill="auto"/>
        </w:tcPr>
        <w:p w:rsidR="00B640DB" w:rsidRPr="00FD5C69" w:rsidRDefault="00B640DB" w:rsidP="00B640DB">
          <w:pPr>
            <w:spacing w:before="0"/>
            <w:contextualSpacing/>
            <w:rPr>
              <w:b/>
              <w:color w:val="228B22"/>
              <w:sz w:val="20"/>
            </w:rPr>
          </w:pPr>
        </w:p>
      </w:tc>
      <w:tc>
        <w:tcPr>
          <w:tcW w:w="567" w:type="dxa"/>
          <w:gridSpan w:val="2"/>
          <w:shd w:val="clear" w:color="auto" w:fill="auto"/>
        </w:tcPr>
        <w:p w:rsidR="00B640DB" w:rsidRPr="00BD4AE9" w:rsidRDefault="002D1AF6" w:rsidP="00B640DB">
          <w:pPr>
            <w:spacing w:before="0"/>
            <w:contextualSpacing/>
            <w:jc w:val="center"/>
            <w:rPr>
              <w:b/>
              <w:color w:val="000000" w:themeColor="text1"/>
              <w:sz w:val="20"/>
            </w:rPr>
          </w:pPr>
          <w:r>
            <w:rPr>
              <w:b/>
              <w:color w:val="000000" w:themeColor="text1"/>
              <w:sz w:val="20"/>
            </w:rPr>
            <w:t>T</w:t>
          </w:r>
          <w:r w:rsidR="00B640DB">
            <w:rPr>
              <w:b/>
              <w:color w:val="000000" w:themeColor="text1"/>
              <w:sz w:val="20"/>
            </w:rPr>
            <w:t>z.</w:t>
          </w:r>
        </w:p>
      </w:tc>
    </w:tr>
  </w:tbl>
  <w:p w:rsidR="00765C31" w:rsidRPr="0076275F" w:rsidRDefault="00765C31" w:rsidP="004E2AE4">
    <w:pPr>
      <w:pStyle w:val="Kopfzeile"/>
      <w:pBdr>
        <w:bottom w:val="none" w:sz="0" w:space="0" w:color="auto"/>
      </w:pBdr>
      <w:spacing w:before="0"/>
      <w:rPr>
        <w:sz w:val="2"/>
        <w:szCs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5C31" w:rsidRPr="00745BF3" w:rsidRDefault="00765C31" w:rsidP="00CA4B53">
    <w:pPr>
      <w:pStyle w:val="Kopfzeile"/>
      <w:pBdr>
        <w:bottom w:val="none" w:sz="0" w:space="0" w:color="auto"/>
      </w:pBdr>
      <w:spacing w:before="0"/>
      <w:rPr>
        <w:sz w:val="8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33C3F36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6A6458C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88D9E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7A2702E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F84E9B0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C46A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5ECC18E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BE124A82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0AC517C"/>
    <w:multiLevelType w:val="hybridMultilevel"/>
    <w:tmpl w:val="DA605592"/>
    <w:lvl w:ilvl="0" w:tplc="41CEEF3C">
      <w:start w:val="1"/>
      <w:numFmt w:val="bullet"/>
      <w:pStyle w:val="Aufzhlungszeichen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9" w15:restartNumberingAfterBreak="0">
    <w:nsid w:val="16143A6F"/>
    <w:multiLevelType w:val="multilevel"/>
    <w:tmpl w:val="5E5E9E74"/>
    <w:styleLink w:val="Listen1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5B9D71DC"/>
    <w:multiLevelType w:val="hybridMultilevel"/>
    <w:tmpl w:val="4628C72E"/>
    <w:lvl w:ilvl="0" w:tplc="C92E87F4">
      <w:start w:val="1"/>
      <w:numFmt w:val="lowerLetter"/>
      <w:pStyle w:val="Aufzhlungszeichen2"/>
      <w:lvlText w:val="%1."/>
      <w:lvlJc w:val="left"/>
      <w:pPr>
        <w:ind w:left="107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94" w:hanging="360"/>
      </w:pPr>
    </w:lvl>
    <w:lvl w:ilvl="2" w:tplc="0407001B" w:tentative="1">
      <w:start w:val="1"/>
      <w:numFmt w:val="lowerRoman"/>
      <w:lvlText w:val="%3."/>
      <w:lvlJc w:val="right"/>
      <w:pPr>
        <w:ind w:left="2514" w:hanging="180"/>
      </w:pPr>
    </w:lvl>
    <w:lvl w:ilvl="3" w:tplc="0407000F" w:tentative="1">
      <w:start w:val="1"/>
      <w:numFmt w:val="decimal"/>
      <w:lvlText w:val="%4."/>
      <w:lvlJc w:val="left"/>
      <w:pPr>
        <w:ind w:left="3234" w:hanging="360"/>
      </w:pPr>
    </w:lvl>
    <w:lvl w:ilvl="4" w:tplc="04070019" w:tentative="1">
      <w:start w:val="1"/>
      <w:numFmt w:val="lowerLetter"/>
      <w:lvlText w:val="%5."/>
      <w:lvlJc w:val="left"/>
      <w:pPr>
        <w:ind w:left="3954" w:hanging="360"/>
      </w:pPr>
    </w:lvl>
    <w:lvl w:ilvl="5" w:tplc="0407001B" w:tentative="1">
      <w:start w:val="1"/>
      <w:numFmt w:val="lowerRoman"/>
      <w:lvlText w:val="%6."/>
      <w:lvlJc w:val="right"/>
      <w:pPr>
        <w:ind w:left="4674" w:hanging="180"/>
      </w:pPr>
    </w:lvl>
    <w:lvl w:ilvl="6" w:tplc="0407000F" w:tentative="1">
      <w:start w:val="1"/>
      <w:numFmt w:val="decimal"/>
      <w:lvlText w:val="%7."/>
      <w:lvlJc w:val="left"/>
      <w:pPr>
        <w:ind w:left="5394" w:hanging="360"/>
      </w:pPr>
    </w:lvl>
    <w:lvl w:ilvl="7" w:tplc="04070019" w:tentative="1">
      <w:start w:val="1"/>
      <w:numFmt w:val="lowerLetter"/>
      <w:lvlText w:val="%8."/>
      <w:lvlJc w:val="left"/>
      <w:pPr>
        <w:ind w:left="6114" w:hanging="360"/>
      </w:pPr>
    </w:lvl>
    <w:lvl w:ilvl="8" w:tplc="0407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1" w15:restartNumberingAfterBreak="0">
    <w:nsid w:val="67556FDB"/>
    <w:multiLevelType w:val="hybridMultilevel"/>
    <w:tmpl w:val="DA68757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D8A6FE6"/>
    <w:multiLevelType w:val="multilevel"/>
    <w:tmpl w:val="50121D20"/>
    <w:lvl w:ilvl="0">
      <w:start w:val="1"/>
      <w:numFmt w:val="decimal"/>
      <w:pStyle w:val="berschrift1"/>
      <w:lvlText w:val="%1."/>
      <w:lvlJc w:val="left"/>
      <w:pPr>
        <w:tabs>
          <w:tab w:val="num" w:pos="1105"/>
        </w:tabs>
        <w:ind w:left="1105" w:hanging="680"/>
      </w:pPr>
      <w:rPr>
        <w:rFonts w:ascii="Arial" w:eastAsiaTheme="minorHAnsi" w:hAnsi="Arial" w:cs="Arial"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1105"/>
        </w:tabs>
        <w:ind w:left="1105" w:hanging="680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1105"/>
        </w:tabs>
        <w:ind w:left="1105" w:hanging="68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1289"/>
        </w:tabs>
        <w:ind w:left="1289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433"/>
        </w:tabs>
        <w:ind w:left="1433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577"/>
        </w:tabs>
        <w:ind w:left="1577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721"/>
        </w:tabs>
        <w:ind w:left="1721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865"/>
        </w:tabs>
        <w:ind w:left="1865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2585"/>
        </w:tabs>
        <w:ind w:left="2009" w:hanging="1584"/>
      </w:pPr>
    </w:lvl>
  </w:abstractNum>
  <w:num w:numId="1">
    <w:abstractNumId w:val="12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8"/>
  </w:num>
  <w:num w:numId="11">
    <w:abstractNumId w:val="10"/>
  </w:num>
  <w:num w:numId="12">
    <w:abstractNumId w:val="9"/>
  </w:num>
  <w:num w:numId="13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357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KAW999957" w:val="MS Word"/>
  </w:docVars>
  <w:rsids>
    <w:rsidRoot w:val="00927843"/>
    <w:rsid w:val="00002230"/>
    <w:rsid w:val="00002EED"/>
    <w:rsid w:val="000030A9"/>
    <w:rsid w:val="000040A5"/>
    <w:rsid w:val="0001477C"/>
    <w:rsid w:val="00027DD9"/>
    <w:rsid w:val="0003242D"/>
    <w:rsid w:val="0004061E"/>
    <w:rsid w:val="0005326E"/>
    <w:rsid w:val="000616B8"/>
    <w:rsid w:val="00064F40"/>
    <w:rsid w:val="00075E7C"/>
    <w:rsid w:val="00080B9A"/>
    <w:rsid w:val="00080BE9"/>
    <w:rsid w:val="00086B8A"/>
    <w:rsid w:val="00087433"/>
    <w:rsid w:val="00097B2B"/>
    <w:rsid w:val="000A5666"/>
    <w:rsid w:val="000A5E27"/>
    <w:rsid w:val="000B1337"/>
    <w:rsid w:val="000D3103"/>
    <w:rsid w:val="000E26F7"/>
    <w:rsid w:val="000E58F6"/>
    <w:rsid w:val="0010318F"/>
    <w:rsid w:val="00111AC6"/>
    <w:rsid w:val="0011338E"/>
    <w:rsid w:val="00113812"/>
    <w:rsid w:val="001205E2"/>
    <w:rsid w:val="00120EEE"/>
    <w:rsid w:val="001222C1"/>
    <w:rsid w:val="00125A42"/>
    <w:rsid w:val="00133943"/>
    <w:rsid w:val="00143F11"/>
    <w:rsid w:val="0016374E"/>
    <w:rsid w:val="00165A53"/>
    <w:rsid w:val="001756BF"/>
    <w:rsid w:val="00191738"/>
    <w:rsid w:val="00195306"/>
    <w:rsid w:val="0019585B"/>
    <w:rsid w:val="00197F60"/>
    <w:rsid w:val="001A1B58"/>
    <w:rsid w:val="001B3F50"/>
    <w:rsid w:val="001B7E25"/>
    <w:rsid w:val="001C0A32"/>
    <w:rsid w:val="001C0D6B"/>
    <w:rsid w:val="001C1789"/>
    <w:rsid w:val="001D22E2"/>
    <w:rsid w:val="001D3289"/>
    <w:rsid w:val="001D7619"/>
    <w:rsid w:val="001E1F96"/>
    <w:rsid w:val="001E38E2"/>
    <w:rsid w:val="001E7A82"/>
    <w:rsid w:val="001F04DD"/>
    <w:rsid w:val="001F4215"/>
    <w:rsid w:val="001F47B9"/>
    <w:rsid w:val="001F7569"/>
    <w:rsid w:val="001F7B2F"/>
    <w:rsid w:val="0020064F"/>
    <w:rsid w:val="002065BE"/>
    <w:rsid w:val="0021047B"/>
    <w:rsid w:val="00215C04"/>
    <w:rsid w:val="002433AD"/>
    <w:rsid w:val="00245E33"/>
    <w:rsid w:val="0025043C"/>
    <w:rsid w:val="0025227D"/>
    <w:rsid w:val="00257647"/>
    <w:rsid w:val="002717FB"/>
    <w:rsid w:val="00284FA6"/>
    <w:rsid w:val="00285560"/>
    <w:rsid w:val="00290924"/>
    <w:rsid w:val="0029592F"/>
    <w:rsid w:val="002A064F"/>
    <w:rsid w:val="002B17CE"/>
    <w:rsid w:val="002B298F"/>
    <w:rsid w:val="002B2D52"/>
    <w:rsid w:val="002B797D"/>
    <w:rsid w:val="002B7E6D"/>
    <w:rsid w:val="002C0D01"/>
    <w:rsid w:val="002C5394"/>
    <w:rsid w:val="002D0908"/>
    <w:rsid w:val="002D1AF6"/>
    <w:rsid w:val="002D3B26"/>
    <w:rsid w:val="002D4016"/>
    <w:rsid w:val="002D7E2D"/>
    <w:rsid w:val="002F09D8"/>
    <w:rsid w:val="002F4AA4"/>
    <w:rsid w:val="002F6B99"/>
    <w:rsid w:val="002F771F"/>
    <w:rsid w:val="00304799"/>
    <w:rsid w:val="00323FBA"/>
    <w:rsid w:val="00340216"/>
    <w:rsid w:val="00342964"/>
    <w:rsid w:val="00352142"/>
    <w:rsid w:val="0035295A"/>
    <w:rsid w:val="00354B8A"/>
    <w:rsid w:val="0035748E"/>
    <w:rsid w:val="00364269"/>
    <w:rsid w:val="00373891"/>
    <w:rsid w:val="00376DCD"/>
    <w:rsid w:val="00382BCD"/>
    <w:rsid w:val="003932A1"/>
    <w:rsid w:val="0039408B"/>
    <w:rsid w:val="003A6FEB"/>
    <w:rsid w:val="003B69EB"/>
    <w:rsid w:val="003E348F"/>
    <w:rsid w:val="003F142F"/>
    <w:rsid w:val="003F1B18"/>
    <w:rsid w:val="003F249F"/>
    <w:rsid w:val="0041402E"/>
    <w:rsid w:val="00416D34"/>
    <w:rsid w:val="00424BAD"/>
    <w:rsid w:val="00431ABD"/>
    <w:rsid w:val="00433509"/>
    <w:rsid w:val="00440D21"/>
    <w:rsid w:val="00445BB8"/>
    <w:rsid w:val="0044742E"/>
    <w:rsid w:val="00451EF2"/>
    <w:rsid w:val="0045201F"/>
    <w:rsid w:val="0045235E"/>
    <w:rsid w:val="00454705"/>
    <w:rsid w:val="0046455E"/>
    <w:rsid w:val="004657D3"/>
    <w:rsid w:val="00465DB3"/>
    <w:rsid w:val="004847A4"/>
    <w:rsid w:val="004867BC"/>
    <w:rsid w:val="0049126F"/>
    <w:rsid w:val="004A4C0E"/>
    <w:rsid w:val="004A4DB6"/>
    <w:rsid w:val="004B2234"/>
    <w:rsid w:val="004B5526"/>
    <w:rsid w:val="004B5A8E"/>
    <w:rsid w:val="004B6415"/>
    <w:rsid w:val="004C403F"/>
    <w:rsid w:val="004C60FF"/>
    <w:rsid w:val="004C6A02"/>
    <w:rsid w:val="004D6C91"/>
    <w:rsid w:val="004E2AE4"/>
    <w:rsid w:val="004E4BFB"/>
    <w:rsid w:val="004E699D"/>
    <w:rsid w:val="004F1C26"/>
    <w:rsid w:val="004F1E92"/>
    <w:rsid w:val="004F458A"/>
    <w:rsid w:val="004F59F1"/>
    <w:rsid w:val="0050152B"/>
    <w:rsid w:val="005060F4"/>
    <w:rsid w:val="00525CDB"/>
    <w:rsid w:val="00527267"/>
    <w:rsid w:val="005430F3"/>
    <w:rsid w:val="005473EF"/>
    <w:rsid w:val="0055136F"/>
    <w:rsid w:val="0055156D"/>
    <w:rsid w:val="00565A40"/>
    <w:rsid w:val="00567521"/>
    <w:rsid w:val="0057475D"/>
    <w:rsid w:val="00583AA1"/>
    <w:rsid w:val="00585812"/>
    <w:rsid w:val="005913EC"/>
    <w:rsid w:val="005921A2"/>
    <w:rsid w:val="005967E6"/>
    <w:rsid w:val="00597D2E"/>
    <w:rsid w:val="005A07A9"/>
    <w:rsid w:val="005B57D7"/>
    <w:rsid w:val="005B7F7F"/>
    <w:rsid w:val="005D26BD"/>
    <w:rsid w:val="005D2A74"/>
    <w:rsid w:val="005E07BD"/>
    <w:rsid w:val="005E2F51"/>
    <w:rsid w:val="005F6F40"/>
    <w:rsid w:val="00615D8F"/>
    <w:rsid w:val="00615EFE"/>
    <w:rsid w:val="006169C2"/>
    <w:rsid w:val="00641B56"/>
    <w:rsid w:val="006454CF"/>
    <w:rsid w:val="0065198F"/>
    <w:rsid w:val="00652D23"/>
    <w:rsid w:val="0066763B"/>
    <w:rsid w:val="00684B37"/>
    <w:rsid w:val="00685491"/>
    <w:rsid w:val="006A7789"/>
    <w:rsid w:val="006B5C71"/>
    <w:rsid w:val="006B798C"/>
    <w:rsid w:val="006C4228"/>
    <w:rsid w:val="006D45A1"/>
    <w:rsid w:val="006D5B4A"/>
    <w:rsid w:val="006E24F6"/>
    <w:rsid w:val="006E61ED"/>
    <w:rsid w:val="006E7126"/>
    <w:rsid w:val="007026D1"/>
    <w:rsid w:val="00710636"/>
    <w:rsid w:val="00711AB6"/>
    <w:rsid w:val="00716DD5"/>
    <w:rsid w:val="00720E5C"/>
    <w:rsid w:val="00723CAB"/>
    <w:rsid w:val="00725A8F"/>
    <w:rsid w:val="007262DF"/>
    <w:rsid w:val="0073060F"/>
    <w:rsid w:val="00744772"/>
    <w:rsid w:val="00745BF3"/>
    <w:rsid w:val="0074784E"/>
    <w:rsid w:val="0076275F"/>
    <w:rsid w:val="00763FC1"/>
    <w:rsid w:val="007648E0"/>
    <w:rsid w:val="00765666"/>
    <w:rsid w:val="00765C31"/>
    <w:rsid w:val="00767C28"/>
    <w:rsid w:val="007843AB"/>
    <w:rsid w:val="0078728B"/>
    <w:rsid w:val="00790130"/>
    <w:rsid w:val="00790AB7"/>
    <w:rsid w:val="00796513"/>
    <w:rsid w:val="007A060E"/>
    <w:rsid w:val="007A2AC2"/>
    <w:rsid w:val="007A3E0C"/>
    <w:rsid w:val="007B74BA"/>
    <w:rsid w:val="007C0288"/>
    <w:rsid w:val="007D3976"/>
    <w:rsid w:val="007D3B54"/>
    <w:rsid w:val="007D3D47"/>
    <w:rsid w:val="007E0249"/>
    <w:rsid w:val="007F16C2"/>
    <w:rsid w:val="007F3A7C"/>
    <w:rsid w:val="00802ED4"/>
    <w:rsid w:val="00805892"/>
    <w:rsid w:val="0081072B"/>
    <w:rsid w:val="00811A23"/>
    <w:rsid w:val="008471C9"/>
    <w:rsid w:val="00850543"/>
    <w:rsid w:val="00855B99"/>
    <w:rsid w:val="00862DDF"/>
    <w:rsid w:val="00870FFE"/>
    <w:rsid w:val="00872C95"/>
    <w:rsid w:val="00872F5F"/>
    <w:rsid w:val="0087591D"/>
    <w:rsid w:val="008767B9"/>
    <w:rsid w:val="0088020C"/>
    <w:rsid w:val="00883C63"/>
    <w:rsid w:val="00884570"/>
    <w:rsid w:val="00891EEA"/>
    <w:rsid w:val="008976BA"/>
    <w:rsid w:val="008A28C7"/>
    <w:rsid w:val="008A49D8"/>
    <w:rsid w:val="008A5560"/>
    <w:rsid w:val="008B64C7"/>
    <w:rsid w:val="008B74BD"/>
    <w:rsid w:val="008C44B0"/>
    <w:rsid w:val="008D1A8E"/>
    <w:rsid w:val="008E0FC7"/>
    <w:rsid w:val="008E1891"/>
    <w:rsid w:val="008E4CDD"/>
    <w:rsid w:val="009075A9"/>
    <w:rsid w:val="009212B4"/>
    <w:rsid w:val="00922B10"/>
    <w:rsid w:val="00927843"/>
    <w:rsid w:val="009460E0"/>
    <w:rsid w:val="00950B33"/>
    <w:rsid w:val="009510A7"/>
    <w:rsid w:val="009623D9"/>
    <w:rsid w:val="009A440D"/>
    <w:rsid w:val="009A6E64"/>
    <w:rsid w:val="009B2E65"/>
    <w:rsid w:val="009B69FD"/>
    <w:rsid w:val="009C12A8"/>
    <w:rsid w:val="009C2FF2"/>
    <w:rsid w:val="009D429E"/>
    <w:rsid w:val="009E1FB1"/>
    <w:rsid w:val="009E61C8"/>
    <w:rsid w:val="009F6E01"/>
    <w:rsid w:val="00A06317"/>
    <w:rsid w:val="00A0752D"/>
    <w:rsid w:val="00A15F96"/>
    <w:rsid w:val="00A237ED"/>
    <w:rsid w:val="00A31197"/>
    <w:rsid w:val="00A41FAA"/>
    <w:rsid w:val="00A5114A"/>
    <w:rsid w:val="00A55D85"/>
    <w:rsid w:val="00A613A1"/>
    <w:rsid w:val="00A649A3"/>
    <w:rsid w:val="00A7113B"/>
    <w:rsid w:val="00A75CE3"/>
    <w:rsid w:val="00A81A1E"/>
    <w:rsid w:val="00A83C76"/>
    <w:rsid w:val="00A8486F"/>
    <w:rsid w:val="00A969CB"/>
    <w:rsid w:val="00AC17EE"/>
    <w:rsid w:val="00AC55D1"/>
    <w:rsid w:val="00AD33F1"/>
    <w:rsid w:val="00AD6224"/>
    <w:rsid w:val="00AE290A"/>
    <w:rsid w:val="00AE4267"/>
    <w:rsid w:val="00AE56F4"/>
    <w:rsid w:val="00AF1983"/>
    <w:rsid w:val="00AF6EE5"/>
    <w:rsid w:val="00B13741"/>
    <w:rsid w:val="00B15817"/>
    <w:rsid w:val="00B17572"/>
    <w:rsid w:val="00B22993"/>
    <w:rsid w:val="00B261B2"/>
    <w:rsid w:val="00B57044"/>
    <w:rsid w:val="00B6345C"/>
    <w:rsid w:val="00B640DB"/>
    <w:rsid w:val="00B73242"/>
    <w:rsid w:val="00B77530"/>
    <w:rsid w:val="00B77A0D"/>
    <w:rsid w:val="00B83ADE"/>
    <w:rsid w:val="00B97C8B"/>
    <w:rsid w:val="00BA02EC"/>
    <w:rsid w:val="00BA1564"/>
    <w:rsid w:val="00BA7590"/>
    <w:rsid w:val="00BB3424"/>
    <w:rsid w:val="00BC24C1"/>
    <w:rsid w:val="00BC6A51"/>
    <w:rsid w:val="00BD2864"/>
    <w:rsid w:val="00BD37FF"/>
    <w:rsid w:val="00BD4AE9"/>
    <w:rsid w:val="00BD62C0"/>
    <w:rsid w:val="00BE368B"/>
    <w:rsid w:val="00BF0354"/>
    <w:rsid w:val="00BF7EB9"/>
    <w:rsid w:val="00C01E26"/>
    <w:rsid w:val="00C24E59"/>
    <w:rsid w:val="00C43D74"/>
    <w:rsid w:val="00C470A2"/>
    <w:rsid w:val="00C53B60"/>
    <w:rsid w:val="00C55C33"/>
    <w:rsid w:val="00C61B3F"/>
    <w:rsid w:val="00C8522D"/>
    <w:rsid w:val="00C91AC1"/>
    <w:rsid w:val="00C940C7"/>
    <w:rsid w:val="00CA310B"/>
    <w:rsid w:val="00CA4B53"/>
    <w:rsid w:val="00CA6E23"/>
    <w:rsid w:val="00CA6FFC"/>
    <w:rsid w:val="00CB24C7"/>
    <w:rsid w:val="00CC04E1"/>
    <w:rsid w:val="00CC19EF"/>
    <w:rsid w:val="00CD1A9A"/>
    <w:rsid w:val="00CD6BC2"/>
    <w:rsid w:val="00CE73C2"/>
    <w:rsid w:val="00D13BD1"/>
    <w:rsid w:val="00D14C47"/>
    <w:rsid w:val="00D165F6"/>
    <w:rsid w:val="00D4205B"/>
    <w:rsid w:val="00D45365"/>
    <w:rsid w:val="00D61222"/>
    <w:rsid w:val="00D76D2A"/>
    <w:rsid w:val="00D851F5"/>
    <w:rsid w:val="00D85E9B"/>
    <w:rsid w:val="00D86537"/>
    <w:rsid w:val="00D9741A"/>
    <w:rsid w:val="00DA6374"/>
    <w:rsid w:val="00DA7A8C"/>
    <w:rsid w:val="00DB3B77"/>
    <w:rsid w:val="00DD3447"/>
    <w:rsid w:val="00DD5810"/>
    <w:rsid w:val="00DD6E86"/>
    <w:rsid w:val="00DE10AB"/>
    <w:rsid w:val="00DE2B44"/>
    <w:rsid w:val="00DF1B97"/>
    <w:rsid w:val="00E016C0"/>
    <w:rsid w:val="00E03587"/>
    <w:rsid w:val="00E342CA"/>
    <w:rsid w:val="00E35A39"/>
    <w:rsid w:val="00E368C3"/>
    <w:rsid w:val="00E50734"/>
    <w:rsid w:val="00E54CF5"/>
    <w:rsid w:val="00E57522"/>
    <w:rsid w:val="00E57793"/>
    <w:rsid w:val="00E61BCD"/>
    <w:rsid w:val="00E67D61"/>
    <w:rsid w:val="00E77518"/>
    <w:rsid w:val="00E77EFA"/>
    <w:rsid w:val="00EA74B3"/>
    <w:rsid w:val="00EC00F0"/>
    <w:rsid w:val="00EC7968"/>
    <w:rsid w:val="00ED48D4"/>
    <w:rsid w:val="00EE217B"/>
    <w:rsid w:val="00EE415C"/>
    <w:rsid w:val="00EF2558"/>
    <w:rsid w:val="00EF58F6"/>
    <w:rsid w:val="00F029CC"/>
    <w:rsid w:val="00F02A61"/>
    <w:rsid w:val="00F2421E"/>
    <w:rsid w:val="00F2799A"/>
    <w:rsid w:val="00F30299"/>
    <w:rsid w:val="00F3121A"/>
    <w:rsid w:val="00F3187E"/>
    <w:rsid w:val="00F344A5"/>
    <w:rsid w:val="00F35247"/>
    <w:rsid w:val="00F41E39"/>
    <w:rsid w:val="00F508B7"/>
    <w:rsid w:val="00F51F9C"/>
    <w:rsid w:val="00F579A0"/>
    <w:rsid w:val="00F620A9"/>
    <w:rsid w:val="00F65823"/>
    <w:rsid w:val="00F672A4"/>
    <w:rsid w:val="00F7029A"/>
    <w:rsid w:val="00F7692F"/>
    <w:rsid w:val="00F77497"/>
    <w:rsid w:val="00F858CC"/>
    <w:rsid w:val="00F87375"/>
    <w:rsid w:val="00F920AB"/>
    <w:rsid w:val="00F95786"/>
    <w:rsid w:val="00FA047D"/>
    <w:rsid w:val="00FA1E51"/>
    <w:rsid w:val="00FA73C1"/>
    <w:rsid w:val="00FB19BE"/>
    <w:rsid w:val="00FB74D4"/>
    <w:rsid w:val="00FC555C"/>
    <w:rsid w:val="00FD0598"/>
    <w:rsid w:val="00FD0600"/>
    <w:rsid w:val="00FD5C69"/>
    <w:rsid w:val="00FD6CCC"/>
    <w:rsid w:val="00FE05B7"/>
    <w:rsid w:val="00FE0A68"/>
    <w:rsid w:val="00FE3EBF"/>
    <w:rsid w:val="00FE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/>
    <o:shapelayout v:ext="edit">
      <o:idmap v:ext="edit" data="1"/>
    </o:shapelayout>
  </w:shapeDefaults>
  <w:decimalSymbol w:val=","/>
  <w:listSeparator w:val=";"/>
  <w14:docId w14:val="45E825C2"/>
  <w15:docId w15:val="{470ABDEF-0B33-4D6F-BF8F-78879DD91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/>
    <w:lsdException w:name="heading 7" w:uiPriority="0"/>
    <w:lsdException w:name="heading 8" w:uiPriority="0"/>
    <w:lsdException w:name="heading 9" w:uiPriority="0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E1F96"/>
    <w:pPr>
      <w:spacing w:before="120"/>
      <w:jc w:val="both"/>
    </w:pPr>
    <w:rPr>
      <w:rFonts w:ascii="Century Gothic" w:hAnsi="Century Gothic"/>
      <w:sz w:val="22"/>
    </w:rPr>
  </w:style>
  <w:style w:type="paragraph" w:styleId="berschrift1">
    <w:name w:val="heading 1"/>
    <w:basedOn w:val="Standard"/>
    <w:next w:val="Standardeinzug"/>
    <w:uiPriority w:val="9"/>
    <w:qFormat/>
    <w:rsid w:val="00364269"/>
    <w:pPr>
      <w:keepNext/>
      <w:pageBreakBefore/>
      <w:numPr>
        <w:numId w:val="1"/>
      </w:numPr>
      <w:suppressAutoHyphens/>
      <w:spacing w:before="0"/>
      <w:jc w:val="left"/>
      <w:outlineLvl w:val="0"/>
    </w:pPr>
    <w:rPr>
      <w:rFonts w:ascii="Futura Md BT" w:hAnsi="Futura Md BT"/>
      <w:b/>
      <w:color w:val="00A7DE"/>
      <w:kern w:val="28"/>
      <w:sz w:val="32"/>
    </w:rPr>
  </w:style>
  <w:style w:type="paragraph" w:styleId="berschrift2">
    <w:name w:val="heading 2"/>
    <w:basedOn w:val="berschrift1"/>
    <w:next w:val="Standardeinzug"/>
    <w:uiPriority w:val="9"/>
    <w:qFormat/>
    <w:rsid w:val="00A237ED"/>
    <w:pPr>
      <w:pageBreakBefore w:val="0"/>
      <w:numPr>
        <w:ilvl w:val="1"/>
      </w:numPr>
      <w:tabs>
        <w:tab w:val="left" w:pos="720"/>
      </w:tabs>
      <w:suppressAutoHyphens w:val="0"/>
      <w:spacing w:before="480"/>
      <w:ind w:left="709" w:hanging="709"/>
      <w:outlineLvl w:val="1"/>
    </w:pPr>
    <w:rPr>
      <w:sz w:val="28"/>
    </w:rPr>
  </w:style>
  <w:style w:type="paragraph" w:styleId="berschrift3">
    <w:name w:val="heading 3"/>
    <w:basedOn w:val="berschrift2"/>
    <w:next w:val="Standardeinzug"/>
    <w:uiPriority w:val="9"/>
    <w:qFormat/>
    <w:rsid w:val="00CB24C7"/>
    <w:pPr>
      <w:numPr>
        <w:ilvl w:val="2"/>
      </w:numPr>
      <w:spacing w:before="360"/>
      <w:ind w:left="709" w:hanging="709"/>
      <w:outlineLvl w:val="2"/>
    </w:pPr>
    <w:rPr>
      <w:sz w:val="24"/>
    </w:rPr>
  </w:style>
  <w:style w:type="paragraph" w:styleId="berschrift4">
    <w:name w:val="heading 4"/>
    <w:basedOn w:val="berschrift3"/>
    <w:next w:val="Standardeinzug"/>
    <w:qFormat/>
    <w:pPr>
      <w:numPr>
        <w:ilvl w:val="3"/>
      </w:numPr>
      <w:spacing w:before="240"/>
      <w:ind w:left="720" w:hanging="720"/>
      <w:outlineLvl w:val="3"/>
    </w:pPr>
    <w:rPr>
      <w:b w:val="0"/>
    </w:rPr>
  </w:style>
  <w:style w:type="paragraph" w:styleId="berschrift5">
    <w:name w:val="heading 5"/>
    <w:basedOn w:val="berschrift4"/>
    <w:next w:val="Standard"/>
    <w:qFormat/>
    <w:pPr>
      <w:numPr>
        <w:ilvl w:val="4"/>
      </w:numPr>
      <w:ind w:left="720" w:hanging="720"/>
      <w:outlineLvl w:val="4"/>
    </w:pPr>
  </w:style>
  <w:style w:type="paragraph" w:styleId="berschrift6">
    <w:name w:val="heading 6"/>
    <w:basedOn w:val="berschrift5"/>
    <w:next w:val="Standard"/>
    <w:pPr>
      <w:numPr>
        <w:ilvl w:val="5"/>
      </w:numPr>
      <w:ind w:left="720" w:hanging="720"/>
      <w:outlineLvl w:val="5"/>
    </w:pPr>
  </w:style>
  <w:style w:type="paragraph" w:styleId="berschrift7">
    <w:name w:val="heading 7"/>
    <w:basedOn w:val="berschrift6"/>
    <w:next w:val="Standard"/>
    <w:pPr>
      <w:numPr>
        <w:ilvl w:val="6"/>
      </w:numPr>
      <w:ind w:left="720" w:hanging="720"/>
      <w:outlineLvl w:val="6"/>
    </w:pPr>
  </w:style>
  <w:style w:type="paragraph" w:styleId="berschrift8">
    <w:name w:val="heading 8"/>
    <w:basedOn w:val="berschrift7"/>
    <w:next w:val="Standard"/>
    <w:pPr>
      <w:numPr>
        <w:ilvl w:val="7"/>
      </w:numPr>
      <w:ind w:left="720" w:hanging="720"/>
      <w:outlineLvl w:val="7"/>
    </w:pPr>
  </w:style>
  <w:style w:type="paragraph" w:styleId="berschrift9">
    <w:name w:val="heading 9"/>
    <w:basedOn w:val="berschrift8"/>
    <w:next w:val="Standard"/>
    <w:pPr>
      <w:numPr>
        <w:ilvl w:val="8"/>
      </w:numPr>
      <w:ind w:left="720" w:hanging="720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semiHidden/>
    <w:rPr>
      <w:sz w:val="16"/>
    </w:rPr>
  </w:style>
  <w:style w:type="character" w:styleId="Hyperlink">
    <w:name w:val="Hyperlink"/>
    <w:semiHidden/>
    <w:rPr>
      <w:color w:val="0000FF"/>
      <w:u w:val="single"/>
    </w:rPr>
  </w:style>
  <w:style w:type="character" w:styleId="Seitenzahl">
    <w:name w:val="page number"/>
    <w:basedOn w:val="Absatz-Standardschriftart"/>
    <w:semiHidden/>
  </w:style>
  <w:style w:type="paragraph" w:styleId="Verzeichnis1">
    <w:name w:val="toc 1"/>
    <w:basedOn w:val="Standard"/>
    <w:next w:val="Standard"/>
    <w:autoRedefine/>
    <w:uiPriority w:val="39"/>
    <w:qFormat/>
    <w:pPr>
      <w:tabs>
        <w:tab w:val="right" w:leader="dot" w:pos="8505"/>
      </w:tabs>
      <w:spacing w:before="240"/>
      <w:ind w:left="680" w:right="424" w:hanging="680"/>
      <w:jc w:val="left"/>
    </w:pPr>
    <w:rPr>
      <w:b/>
      <w:noProof/>
    </w:rPr>
  </w:style>
  <w:style w:type="paragraph" w:styleId="Verzeichnis2">
    <w:name w:val="toc 2"/>
    <w:basedOn w:val="Verzeichnis1"/>
    <w:next w:val="Standard"/>
    <w:autoRedefine/>
    <w:uiPriority w:val="39"/>
    <w:qFormat/>
    <w:pPr>
      <w:tabs>
        <w:tab w:val="left" w:pos="680"/>
      </w:tabs>
      <w:spacing w:before="120"/>
    </w:pPr>
    <w:rPr>
      <w:b w:val="0"/>
    </w:rPr>
  </w:style>
  <w:style w:type="paragraph" w:styleId="Verzeichnis3">
    <w:name w:val="toc 3"/>
    <w:basedOn w:val="Verzeichnis2"/>
    <w:next w:val="Standard"/>
    <w:autoRedefine/>
    <w:uiPriority w:val="39"/>
    <w:qFormat/>
    <w:pPr>
      <w:tabs>
        <w:tab w:val="left" w:pos="1004"/>
      </w:tabs>
      <w:spacing w:before="60"/>
    </w:pPr>
  </w:style>
  <w:style w:type="paragraph" w:styleId="Umschlagabsenderadresse">
    <w:name w:val="envelope return"/>
    <w:basedOn w:val="Standard"/>
    <w:semiHidden/>
  </w:style>
  <w:style w:type="paragraph" w:styleId="Beschriftung">
    <w:name w:val="caption"/>
    <w:basedOn w:val="Standard"/>
    <w:next w:val="Standardeinzug"/>
    <w:qFormat/>
    <w:rsid w:val="0055156D"/>
    <w:pPr>
      <w:spacing w:before="0"/>
      <w:ind w:left="1985" w:hanging="1276"/>
      <w:jc w:val="left"/>
    </w:pPr>
    <w:rPr>
      <w:sz w:val="20"/>
    </w:rPr>
  </w:style>
  <w:style w:type="character" w:styleId="Funotenzeichen">
    <w:name w:val="footnote reference"/>
    <w:semiHidden/>
    <w:rsid w:val="00DD3447"/>
    <w:rPr>
      <w:szCs w:val="24"/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E7126"/>
    <w:pPr>
      <w:spacing w:before="0"/>
    </w:pPr>
    <w:rPr>
      <w:rFonts w:ascii="Tahoma" w:hAnsi="Tahoma" w:cs="Tahoma"/>
      <w:sz w:val="16"/>
      <w:szCs w:val="16"/>
    </w:rPr>
  </w:style>
  <w:style w:type="paragraph" w:customStyle="1" w:styleId="Computerprogramm">
    <w:name w:val="Computerprogramm"/>
    <w:basedOn w:val="Standard"/>
    <w:rsid w:val="00002230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</w:tabs>
      <w:contextualSpacing/>
      <w:jc w:val="left"/>
    </w:pPr>
    <w:rPr>
      <w:noProof/>
      <w:sz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E7126"/>
    <w:rPr>
      <w:rFonts w:ascii="Tahoma" w:hAnsi="Tahoma" w:cs="Tahoma"/>
      <w:sz w:val="16"/>
      <w:szCs w:val="16"/>
    </w:rPr>
  </w:style>
  <w:style w:type="paragraph" w:styleId="Literaturverzeichnis">
    <w:name w:val="Bibliography"/>
    <w:basedOn w:val="Standard"/>
    <w:autoRedefine/>
    <w:qFormat/>
    <w:rsid w:val="00002230"/>
    <w:pPr>
      <w:jc w:val="left"/>
    </w:pPr>
  </w:style>
  <w:style w:type="paragraph" w:styleId="Funotentext">
    <w:name w:val="footnote text"/>
    <w:basedOn w:val="Standard"/>
    <w:link w:val="FunotentextZchn"/>
    <w:uiPriority w:val="99"/>
    <w:semiHidden/>
    <w:qFormat/>
    <w:rsid w:val="001E1F96"/>
    <w:pPr>
      <w:tabs>
        <w:tab w:val="left" w:pos="142"/>
      </w:tabs>
      <w:spacing w:before="60"/>
      <w:ind w:left="108" w:hanging="108"/>
      <w:jc w:val="left"/>
    </w:pPr>
    <w:rPr>
      <w:sz w:val="14"/>
    </w:rPr>
  </w:style>
  <w:style w:type="paragraph" w:styleId="Kopfzeile">
    <w:name w:val="header"/>
    <w:basedOn w:val="Standard"/>
    <w:link w:val="KopfzeileZchn"/>
    <w:uiPriority w:val="99"/>
    <w:pPr>
      <w:pBdr>
        <w:bottom w:val="single" w:sz="4" w:space="1" w:color="auto"/>
      </w:pBdr>
      <w:tabs>
        <w:tab w:val="right" w:pos="7938"/>
      </w:tabs>
    </w:pPr>
    <w:rPr>
      <w:sz w:val="20"/>
    </w:rPr>
  </w:style>
  <w:style w:type="paragraph" w:styleId="Abbildungsverzeichnis">
    <w:name w:val="table of figures"/>
    <w:basedOn w:val="Verzeichnis3"/>
    <w:next w:val="Standard"/>
    <w:autoRedefine/>
    <w:uiPriority w:val="99"/>
    <w:rsid w:val="00A613A1"/>
    <w:pPr>
      <w:tabs>
        <w:tab w:val="clear" w:pos="680"/>
        <w:tab w:val="clear" w:pos="1004"/>
        <w:tab w:val="clear" w:pos="8505"/>
        <w:tab w:val="right" w:leader="dot" w:pos="9072"/>
      </w:tabs>
      <w:ind w:left="709" w:hanging="709"/>
    </w:pPr>
  </w:style>
  <w:style w:type="paragraph" w:styleId="Aufzhlungszeichen2">
    <w:name w:val="List Bullet 2"/>
    <w:basedOn w:val="Listenabsatz"/>
    <w:next w:val="Standardeinzug"/>
    <w:qFormat/>
    <w:rsid w:val="0055156D"/>
    <w:pPr>
      <w:numPr>
        <w:numId w:val="11"/>
      </w:numPr>
      <w:spacing w:before="60" w:after="60"/>
      <w:ind w:left="1134" w:hanging="420"/>
      <w:contextualSpacing w:val="0"/>
    </w:pPr>
  </w:style>
  <w:style w:type="paragraph" w:customStyle="1" w:styleId="Abbildung">
    <w:name w:val="Abbildung"/>
    <w:basedOn w:val="Standard"/>
    <w:next w:val="Beschriftung"/>
    <w:qFormat/>
    <w:rsid w:val="00CB24C7"/>
    <w:pPr>
      <w:keepNext/>
      <w:ind w:left="709"/>
      <w:jc w:val="center"/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Aufzhlungszeichen">
    <w:name w:val="List Bullet"/>
    <w:basedOn w:val="Listenabsatz"/>
    <w:next w:val="Standardeinzug"/>
    <w:qFormat/>
    <w:rsid w:val="0055156D"/>
    <w:pPr>
      <w:numPr>
        <w:numId w:val="10"/>
      </w:numPr>
      <w:spacing w:before="60" w:after="60"/>
      <w:contextualSpacing w:val="0"/>
    </w:pPr>
  </w:style>
  <w:style w:type="paragraph" w:styleId="Zitat">
    <w:name w:val="Quote"/>
    <w:basedOn w:val="Standard"/>
    <w:qFormat/>
    <w:rsid w:val="005473EF"/>
    <w:pPr>
      <w:spacing w:before="0"/>
    </w:pPr>
    <w:rPr>
      <w:i/>
      <w:sz w:val="20"/>
    </w:rPr>
  </w:style>
  <w:style w:type="paragraph" w:styleId="Anrede">
    <w:name w:val="Salutation"/>
    <w:basedOn w:val="Standard"/>
    <w:next w:val="Standard"/>
    <w:semiHidden/>
  </w:style>
  <w:style w:type="paragraph" w:styleId="Blocktext">
    <w:name w:val="Block Text"/>
    <w:basedOn w:val="Standard"/>
    <w:semiHidden/>
    <w:pPr>
      <w:ind w:left="1440" w:right="1440"/>
    </w:pPr>
  </w:style>
  <w:style w:type="paragraph" w:styleId="Datum">
    <w:name w:val="Date"/>
    <w:basedOn w:val="Standard"/>
    <w:next w:val="Standard"/>
    <w:semiHidden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Endnotentext">
    <w:name w:val="endnote text"/>
    <w:basedOn w:val="Standard"/>
    <w:semiHidden/>
  </w:style>
  <w:style w:type="paragraph" w:styleId="Fu-Endnotenberschrift">
    <w:name w:val="Note Heading"/>
    <w:basedOn w:val="Standard"/>
    <w:next w:val="Standard"/>
    <w:semiHidden/>
  </w:style>
  <w:style w:type="paragraph" w:styleId="Gruformel">
    <w:name w:val="Closing"/>
    <w:basedOn w:val="Standard"/>
    <w:semiHidden/>
    <w:pPr>
      <w:ind w:left="4252"/>
    </w:pPr>
  </w:style>
  <w:style w:type="paragraph" w:styleId="Index1">
    <w:name w:val="index 1"/>
    <w:basedOn w:val="Standard"/>
    <w:next w:val="Standard"/>
    <w:autoRedefine/>
    <w:uiPriority w:val="99"/>
    <w:semiHidden/>
    <w:pPr>
      <w:tabs>
        <w:tab w:val="right" w:leader="dot" w:pos="3598"/>
      </w:tabs>
      <w:ind w:left="198" w:hanging="198"/>
    </w:pPr>
    <w:rPr>
      <w:noProof/>
    </w:rPr>
  </w:style>
  <w:style w:type="paragraph" w:styleId="Index2">
    <w:name w:val="index 2"/>
    <w:basedOn w:val="Standard"/>
    <w:next w:val="Standard"/>
    <w:autoRedefine/>
    <w:semiHidden/>
    <w:pPr>
      <w:ind w:left="396" w:hanging="198"/>
    </w:pPr>
  </w:style>
  <w:style w:type="paragraph" w:styleId="Index3">
    <w:name w:val="index 3"/>
    <w:basedOn w:val="Standard"/>
    <w:next w:val="Standard"/>
    <w:autoRedefine/>
    <w:semiHidden/>
    <w:pPr>
      <w:ind w:left="601" w:hanging="198"/>
    </w:pPr>
  </w:style>
  <w:style w:type="paragraph" w:styleId="Index4">
    <w:name w:val="index 4"/>
    <w:basedOn w:val="Standard"/>
    <w:next w:val="Standard"/>
    <w:autoRedefine/>
    <w:semiHidden/>
    <w:pPr>
      <w:ind w:left="799" w:hanging="198"/>
    </w:pPr>
  </w:style>
  <w:style w:type="paragraph" w:styleId="Index5">
    <w:name w:val="index 5"/>
    <w:basedOn w:val="Standard"/>
    <w:next w:val="Standard"/>
    <w:autoRedefine/>
    <w:semiHidden/>
    <w:pPr>
      <w:ind w:left="997" w:hanging="198"/>
    </w:pPr>
  </w:style>
  <w:style w:type="paragraph" w:styleId="Index6">
    <w:name w:val="index 6"/>
    <w:basedOn w:val="Standard"/>
    <w:next w:val="Standard"/>
    <w:autoRedefine/>
    <w:semiHidden/>
    <w:pPr>
      <w:ind w:left="1196" w:hanging="198"/>
    </w:pPr>
  </w:style>
  <w:style w:type="paragraph" w:styleId="Index7">
    <w:name w:val="index 7"/>
    <w:basedOn w:val="Standard"/>
    <w:next w:val="Standard"/>
    <w:autoRedefine/>
    <w:semiHidden/>
    <w:pPr>
      <w:ind w:left="1400" w:hanging="198"/>
    </w:pPr>
  </w:style>
  <w:style w:type="paragraph" w:styleId="Index8">
    <w:name w:val="index 8"/>
    <w:basedOn w:val="Standard"/>
    <w:next w:val="Standard"/>
    <w:autoRedefine/>
    <w:semiHidden/>
    <w:pPr>
      <w:ind w:left="1598" w:hanging="198"/>
    </w:pPr>
  </w:style>
  <w:style w:type="paragraph" w:styleId="Index9">
    <w:name w:val="index 9"/>
    <w:basedOn w:val="Standard"/>
    <w:next w:val="Standard"/>
    <w:autoRedefine/>
    <w:semiHidden/>
    <w:pPr>
      <w:ind w:left="1797" w:hanging="198"/>
    </w:pPr>
  </w:style>
  <w:style w:type="paragraph" w:styleId="Indexberschrift">
    <w:name w:val="index heading"/>
    <w:basedOn w:val="Standard"/>
    <w:next w:val="Index1"/>
    <w:semiHidden/>
    <w:rPr>
      <w:b/>
    </w:rPr>
  </w:style>
  <w:style w:type="paragraph" w:styleId="Kommentartext">
    <w:name w:val="annotation text"/>
    <w:basedOn w:val="Standard"/>
    <w:link w:val="KommentartextZchn"/>
    <w:semiHidden/>
  </w:style>
  <w:style w:type="paragraph" w:styleId="Liste">
    <w:name w:val="List"/>
    <w:basedOn w:val="Standard"/>
    <w:semiHidden/>
    <w:pPr>
      <w:ind w:left="357" w:hanging="357"/>
    </w:pPr>
  </w:style>
  <w:style w:type="paragraph" w:styleId="Liste2">
    <w:name w:val="List 2"/>
    <w:basedOn w:val="Standard"/>
    <w:semiHidden/>
    <w:pPr>
      <w:ind w:left="714" w:hanging="357"/>
    </w:pPr>
  </w:style>
  <w:style w:type="paragraph" w:styleId="Liste3">
    <w:name w:val="List 3"/>
    <w:basedOn w:val="Standard"/>
    <w:semiHidden/>
    <w:pPr>
      <w:ind w:left="1077" w:hanging="357"/>
    </w:pPr>
  </w:style>
  <w:style w:type="paragraph" w:styleId="Liste4">
    <w:name w:val="List 4"/>
    <w:basedOn w:val="Standard"/>
    <w:semiHidden/>
    <w:pPr>
      <w:ind w:left="1434" w:hanging="357"/>
    </w:pPr>
  </w:style>
  <w:style w:type="paragraph" w:styleId="Liste5">
    <w:name w:val="List 5"/>
    <w:basedOn w:val="Standard"/>
    <w:semiHidden/>
    <w:pPr>
      <w:ind w:left="1797" w:hanging="357"/>
    </w:pPr>
  </w:style>
  <w:style w:type="paragraph" w:styleId="Listenfortsetzung">
    <w:name w:val="List Continue"/>
    <w:basedOn w:val="Standard"/>
    <w:semiHidden/>
    <w:pPr>
      <w:ind w:left="357"/>
    </w:pPr>
  </w:style>
  <w:style w:type="paragraph" w:styleId="Listenfortsetzung2">
    <w:name w:val="List Continue 2"/>
    <w:basedOn w:val="Standard"/>
    <w:semiHidden/>
    <w:pPr>
      <w:ind w:left="720"/>
    </w:pPr>
  </w:style>
  <w:style w:type="paragraph" w:styleId="Listenfortsetzung3">
    <w:name w:val="List Continue 3"/>
    <w:basedOn w:val="Standard"/>
    <w:semiHidden/>
    <w:pPr>
      <w:ind w:left="1077"/>
    </w:pPr>
  </w:style>
  <w:style w:type="paragraph" w:styleId="Listenfortsetzung4">
    <w:name w:val="List Continue 4"/>
    <w:basedOn w:val="Standard"/>
    <w:semiHidden/>
    <w:pPr>
      <w:ind w:left="1440"/>
    </w:pPr>
  </w:style>
  <w:style w:type="paragraph" w:styleId="Listenfortsetzung5">
    <w:name w:val="List Continue 5"/>
    <w:basedOn w:val="Standard"/>
    <w:semiHidden/>
    <w:pPr>
      <w:ind w:left="1797"/>
    </w:pPr>
  </w:style>
  <w:style w:type="paragraph" w:styleId="Listennummer">
    <w:name w:val="List Number"/>
    <w:basedOn w:val="Standard"/>
    <w:semiHidden/>
    <w:pPr>
      <w:numPr>
        <w:numId w:val="5"/>
      </w:numPr>
      <w:tabs>
        <w:tab w:val="clear" w:pos="360"/>
        <w:tab w:val="num" w:pos="357"/>
      </w:tabs>
      <w:ind w:left="357" w:hanging="357"/>
    </w:pPr>
  </w:style>
  <w:style w:type="paragraph" w:styleId="Listennummer2">
    <w:name w:val="List Number 2"/>
    <w:basedOn w:val="Standard"/>
    <w:semiHidden/>
    <w:pPr>
      <w:numPr>
        <w:numId w:val="6"/>
      </w:numPr>
      <w:tabs>
        <w:tab w:val="clear" w:pos="643"/>
        <w:tab w:val="num" w:pos="357"/>
      </w:tabs>
      <w:ind w:left="714" w:hanging="357"/>
    </w:pPr>
  </w:style>
  <w:style w:type="paragraph" w:styleId="Listennummer3">
    <w:name w:val="List Number 3"/>
    <w:basedOn w:val="Standard"/>
    <w:semiHidden/>
    <w:pPr>
      <w:numPr>
        <w:numId w:val="7"/>
      </w:numPr>
      <w:tabs>
        <w:tab w:val="clear" w:pos="926"/>
        <w:tab w:val="right" w:pos="1077"/>
      </w:tabs>
      <w:ind w:left="1077" w:hanging="357"/>
    </w:pPr>
  </w:style>
  <w:style w:type="paragraph" w:styleId="Listennummer4">
    <w:name w:val="List Number 4"/>
    <w:basedOn w:val="Standard"/>
    <w:semiHidden/>
    <w:pPr>
      <w:numPr>
        <w:numId w:val="8"/>
      </w:numPr>
      <w:tabs>
        <w:tab w:val="clear" w:pos="1209"/>
        <w:tab w:val="right" w:pos="1440"/>
      </w:tabs>
      <w:ind w:left="1434" w:hanging="357"/>
    </w:pPr>
  </w:style>
  <w:style w:type="paragraph" w:styleId="Listennummer5">
    <w:name w:val="List Number 5"/>
    <w:basedOn w:val="Standard"/>
    <w:semiHidden/>
    <w:pPr>
      <w:numPr>
        <w:numId w:val="9"/>
      </w:numPr>
      <w:tabs>
        <w:tab w:val="clear" w:pos="1492"/>
        <w:tab w:val="right" w:pos="1797"/>
      </w:tabs>
      <w:ind w:left="1797" w:hanging="357"/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Nachrichtenkopf">
    <w:name w:val="Message Header"/>
    <w:basedOn w:val="Standard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paragraph" w:styleId="NurText">
    <w:name w:val="Plain Text"/>
    <w:basedOn w:val="Standard"/>
    <w:link w:val="NurTextZchn"/>
    <w:uiPriority w:val="99"/>
    <w:semiHidden/>
    <w:rPr>
      <w:rFonts w:ascii="Courier New" w:hAnsi="Courier New"/>
    </w:rPr>
  </w:style>
  <w:style w:type="paragraph" w:styleId="Standardeinzug">
    <w:name w:val="Normal Indent"/>
    <w:basedOn w:val="Standard"/>
    <w:qFormat/>
    <w:pPr>
      <w:ind w:left="708"/>
    </w:pPr>
  </w:style>
  <w:style w:type="paragraph" w:styleId="Textkrper">
    <w:name w:val="Body Text"/>
    <w:basedOn w:val="Standard"/>
    <w:semiHidden/>
    <w:pPr>
      <w:spacing w:after="120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Textkrper3">
    <w:name w:val="Body Text 3"/>
    <w:basedOn w:val="Standard"/>
    <w:semiHidden/>
    <w:pPr>
      <w:spacing w:after="120"/>
    </w:pPr>
    <w:rPr>
      <w:sz w:val="16"/>
    </w:r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-Einzug2">
    <w:name w:val="Body Text Indent 2"/>
    <w:basedOn w:val="Standard"/>
    <w:semiHidden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pPr>
      <w:spacing w:after="120"/>
      <w:ind w:left="283"/>
    </w:pPr>
    <w:rPr>
      <w:sz w:val="16"/>
    </w:rPr>
  </w:style>
  <w:style w:type="paragraph" w:styleId="Textkrper-Erstzeileneinzug">
    <w:name w:val="Body Text First Indent"/>
    <w:basedOn w:val="Textkrper"/>
    <w:semiHidden/>
    <w:pPr>
      <w:ind w:firstLine="210"/>
    </w:pPr>
  </w:style>
  <w:style w:type="paragraph" w:styleId="Textkrper-Erstzeileneinzug2">
    <w:name w:val="Body Text First Indent 2"/>
    <w:basedOn w:val="Textkrper-Zeileneinzug"/>
    <w:semiHidden/>
    <w:pPr>
      <w:ind w:firstLine="210"/>
    </w:pPr>
  </w:style>
  <w:style w:type="paragraph" w:styleId="Titel">
    <w:name w:val="Title"/>
    <w:basedOn w:val="Standard"/>
    <w:next w:val="Untertitel"/>
    <w:link w:val="TitelZchn"/>
    <w:qFormat/>
    <w:rsid w:val="00002230"/>
    <w:pPr>
      <w:suppressAutoHyphens/>
      <w:spacing w:before="0" w:line="360" w:lineRule="auto"/>
      <w:jc w:val="center"/>
    </w:pPr>
    <w:rPr>
      <w:b/>
      <w:kern w:val="28"/>
      <w:sz w:val="44"/>
    </w:rPr>
  </w:style>
  <w:style w:type="paragraph" w:styleId="Umschlagadresse">
    <w:name w:val="envelope address"/>
    <w:basedOn w:val="Standard"/>
    <w:semiHidden/>
    <w:pPr>
      <w:framePr w:w="4320" w:h="2160" w:hRule="exact" w:hSpace="141" w:wrap="auto" w:hAnchor="page" w:xAlign="center" w:yAlign="bottom"/>
      <w:ind w:left="1"/>
    </w:pPr>
  </w:style>
  <w:style w:type="paragraph" w:styleId="Unterschrift">
    <w:name w:val="Signature"/>
    <w:basedOn w:val="Standard"/>
    <w:semiHidden/>
    <w:pPr>
      <w:ind w:left="4252"/>
    </w:pPr>
  </w:style>
  <w:style w:type="paragraph" w:styleId="Untertitel">
    <w:name w:val="Subtitle"/>
    <w:basedOn w:val="Standard"/>
    <w:link w:val="UntertitelZchn"/>
    <w:qFormat/>
    <w:rsid w:val="00002230"/>
    <w:pPr>
      <w:suppressAutoHyphens/>
      <w:spacing w:before="240"/>
      <w:jc w:val="center"/>
    </w:pPr>
    <w:rPr>
      <w:sz w:val="32"/>
    </w:rPr>
  </w:style>
  <w:style w:type="paragraph" w:styleId="Verzeichnis4">
    <w:name w:val="toc 4"/>
    <w:basedOn w:val="Verzeichnis3"/>
    <w:next w:val="Standard"/>
    <w:autoRedefine/>
    <w:semiHidden/>
  </w:style>
  <w:style w:type="paragraph" w:styleId="Verzeichnis5">
    <w:name w:val="toc 5"/>
    <w:basedOn w:val="Verzeichnis4"/>
    <w:next w:val="Standard"/>
    <w:autoRedefine/>
    <w:semiHidden/>
  </w:style>
  <w:style w:type="paragraph" w:styleId="Verzeichnis6">
    <w:name w:val="toc 6"/>
    <w:basedOn w:val="Verzeichnis5"/>
    <w:next w:val="Standard"/>
    <w:autoRedefine/>
    <w:semiHidden/>
  </w:style>
  <w:style w:type="paragraph" w:styleId="Verzeichnis7">
    <w:name w:val="toc 7"/>
    <w:basedOn w:val="Verzeichnis6"/>
    <w:next w:val="Standard"/>
    <w:autoRedefine/>
    <w:semiHidden/>
  </w:style>
  <w:style w:type="paragraph" w:styleId="Verzeichnis8">
    <w:name w:val="toc 8"/>
    <w:basedOn w:val="Verzeichnis7"/>
    <w:next w:val="Standard"/>
    <w:autoRedefine/>
    <w:semiHidden/>
  </w:style>
  <w:style w:type="paragraph" w:styleId="Verzeichnis9">
    <w:name w:val="toc 9"/>
    <w:basedOn w:val="Verzeichnis8"/>
    <w:next w:val="Standard"/>
    <w:autoRedefine/>
    <w:semiHidden/>
    <w:pPr>
      <w:outlineLvl w:val="8"/>
    </w:pPr>
  </w:style>
  <w:style w:type="paragraph" w:styleId="RGV-berschrift">
    <w:name w:val="toa heading"/>
    <w:basedOn w:val="Standard"/>
    <w:next w:val="Standard"/>
    <w:semiHidden/>
    <w:rPr>
      <w:b/>
    </w:rPr>
  </w:style>
  <w:style w:type="paragraph" w:styleId="Rechtsgrundlagenverzeichnis">
    <w:name w:val="table of authorities"/>
    <w:basedOn w:val="Standard"/>
    <w:next w:val="Standard"/>
    <w:semiHidden/>
    <w:pPr>
      <w:ind w:left="200" w:hanging="200"/>
    </w:pPr>
  </w:style>
  <w:style w:type="paragraph" w:styleId="Aufzhlungszeichen4">
    <w:name w:val="List Bullet 4"/>
    <w:basedOn w:val="Standard"/>
    <w:semiHidden/>
    <w:pPr>
      <w:numPr>
        <w:numId w:val="3"/>
      </w:numPr>
      <w:tabs>
        <w:tab w:val="clear" w:pos="1209"/>
        <w:tab w:val="right" w:pos="1440"/>
      </w:tabs>
      <w:ind w:left="1434" w:hanging="357"/>
    </w:pPr>
  </w:style>
  <w:style w:type="paragraph" w:styleId="Aufzhlungszeichen5">
    <w:name w:val="List Bullet 5"/>
    <w:basedOn w:val="Standard"/>
    <w:semiHidden/>
    <w:pPr>
      <w:numPr>
        <w:numId w:val="4"/>
      </w:numPr>
      <w:tabs>
        <w:tab w:val="clear" w:pos="1492"/>
        <w:tab w:val="num" w:pos="1786"/>
      </w:tabs>
      <w:ind w:left="1797" w:hanging="357"/>
    </w:pPr>
  </w:style>
  <w:style w:type="paragraph" w:styleId="Aufzhlungszeichen3">
    <w:name w:val="List Bullet 3"/>
    <w:basedOn w:val="Standard"/>
    <w:semiHidden/>
    <w:qFormat/>
    <w:pPr>
      <w:numPr>
        <w:numId w:val="2"/>
      </w:numPr>
      <w:tabs>
        <w:tab w:val="clear" w:pos="926"/>
        <w:tab w:val="left" w:pos="1077"/>
      </w:tabs>
      <w:ind w:left="1077" w:hanging="357"/>
    </w:pPr>
  </w:style>
  <w:style w:type="paragraph" w:customStyle="1" w:styleId="Tabellenberschrift">
    <w:name w:val="Tabellenüberschrift"/>
    <w:basedOn w:val="Beschriftung"/>
    <w:next w:val="Standardeinzug"/>
    <w:qFormat/>
    <w:rsid w:val="007E0249"/>
    <w:pPr>
      <w:keepNext/>
      <w:spacing w:before="120" w:after="120"/>
      <w:ind w:left="1701" w:hanging="992"/>
    </w:pPr>
  </w:style>
  <w:style w:type="character" w:customStyle="1" w:styleId="UntertitelZchn">
    <w:name w:val="Untertitel Zchn"/>
    <w:link w:val="Untertitel"/>
    <w:rsid w:val="00002230"/>
    <w:rPr>
      <w:rFonts w:ascii="Century Gothic" w:hAnsi="Century Gothic"/>
      <w:sz w:val="32"/>
    </w:rPr>
  </w:style>
  <w:style w:type="character" w:customStyle="1" w:styleId="TitelZchn">
    <w:name w:val="Titel Zchn"/>
    <w:basedOn w:val="Absatz-Standardschriftart"/>
    <w:link w:val="Titel"/>
    <w:rsid w:val="00002230"/>
    <w:rPr>
      <w:rFonts w:ascii="Century Gothic" w:hAnsi="Century Gothic"/>
      <w:b/>
      <w:kern w:val="28"/>
      <w:sz w:val="4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57793"/>
    <w:pPr>
      <w:keepLines/>
      <w:pageBreakBefore w:val="0"/>
      <w:numPr>
        <w:numId w:val="0"/>
      </w:numPr>
      <w:tabs>
        <w:tab w:val="num" w:pos="1105"/>
      </w:tabs>
      <w:suppressAutoHyphens w:val="0"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</w:rPr>
  </w:style>
  <w:style w:type="table" w:styleId="Tabellenraster">
    <w:name w:val="Table Grid"/>
    <w:basedOn w:val="NormaleTabelle"/>
    <w:uiPriority w:val="59"/>
    <w:rsid w:val="00E577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basedOn w:val="Absatz-Standardschriftart"/>
    <w:link w:val="Fuzeile"/>
    <w:uiPriority w:val="99"/>
    <w:rsid w:val="002A064F"/>
    <w:rPr>
      <w:sz w:val="24"/>
    </w:rPr>
  </w:style>
  <w:style w:type="paragraph" w:styleId="Listenabsatz">
    <w:name w:val="List Paragraph"/>
    <w:basedOn w:val="Standard"/>
    <w:uiPriority w:val="34"/>
    <w:qFormat/>
    <w:rsid w:val="00E61BCD"/>
    <w:pPr>
      <w:ind w:left="720"/>
      <w:contextualSpacing/>
    </w:pPr>
  </w:style>
  <w:style w:type="numbering" w:customStyle="1" w:styleId="Listen1">
    <w:name w:val="Listen1"/>
    <w:basedOn w:val="KeineListe"/>
    <w:uiPriority w:val="99"/>
    <w:rsid w:val="00B15817"/>
    <w:pPr>
      <w:numPr>
        <w:numId w:val="12"/>
      </w:numPr>
    </w:pPr>
  </w:style>
  <w:style w:type="character" w:styleId="Hervorhebung">
    <w:name w:val="Emphasis"/>
    <w:basedOn w:val="Absatz-Standardschriftart"/>
    <w:uiPriority w:val="20"/>
    <w:rsid w:val="00B15817"/>
    <w:rPr>
      <w:i w:val="0"/>
      <w:iCs/>
      <w:color w:val="FF0000"/>
    </w:rPr>
  </w:style>
  <w:style w:type="character" w:styleId="SchwacheHervorhebung">
    <w:name w:val="Subtle Emphasis"/>
    <w:basedOn w:val="Absatz-Standardschriftart"/>
    <w:uiPriority w:val="19"/>
    <w:rsid w:val="00B15817"/>
    <w:rPr>
      <w:b/>
      <w:i w:val="0"/>
      <w:iCs/>
      <w:color w:val="FF0000"/>
    </w:rPr>
  </w:style>
  <w:style w:type="character" w:customStyle="1" w:styleId="HervorhebungROT">
    <w:name w:val="Hervorhebung ROT"/>
    <w:uiPriority w:val="1"/>
    <w:qFormat/>
    <w:rsid w:val="001E1F96"/>
    <w:rPr>
      <w:rFonts w:ascii="Century Gothic" w:hAnsi="Century Gothic"/>
      <w:b/>
      <w:color w:val="FF0000"/>
      <w:sz w:val="22"/>
    </w:rPr>
  </w:style>
  <w:style w:type="character" w:customStyle="1" w:styleId="HervorhebungBLAU">
    <w:name w:val="Hervorhebung BLAU"/>
    <w:basedOn w:val="Absatz-Standardschriftart"/>
    <w:uiPriority w:val="1"/>
    <w:qFormat/>
    <w:rsid w:val="001E1F96"/>
    <w:rPr>
      <w:rFonts w:ascii="Century Gothic" w:hAnsi="Century Gothic"/>
      <w:b/>
      <w:color w:val="00B0F0"/>
      <w:sz w:val="22"/>
      <w:u w:val="none"/>
    </w:rPr>
  </w:style>
  <w:style w:type="character" w:customStyle="1" w:styleId="HervorhebenSCHWARZ">
    <w:name w:val="Hervorheben SCHWARZ"/>
    <w:basedOn w:val="Absatz-Standardschriftart"/>
    <w:uiPriority w:val="1"/>
    <w:qFormat/>
    <w:rsid w:val="001E1F96"/>
    <w:rPr>
      <w:rFonts w:ascii="Century Gothic" w:hAnsi="Century Gothic"/>
      <w:b/>
      <w:color w:val="auto"/>
      <w:sz w:val="20"/>
      <w:u w:val="none"/>
    </w:rPr>
  </w:style>
  <w:style w:type="character" w:customStyle="1" w:styleId="KommentartextZchn">
    <w:name w:val="Kommentartext Zchn"/>
    <w:basedOn w:val="Absatz-Standardschriftart"/>
    <w:link w:val="Kommentartext"/>
    <w:semiHidden/>
    <w:rsid w:val="009075A9"/>
    <w:rPr>
      <w:rFonts w:ascii="Futura-Book" w:hAnsi="Futura-Book"/>
      <w:sz w:val="24"/>
    </w:rPr>
  </w:style>
  <w:style w:type="paragraph" w:styleId="StandardWeb">
    <w:name w:val="Normal (Web)"/>
    <w:basedOn w:val="Standard"/>
    <w:uiPriority w:val="99"/>
    <w:semiHidden/>
    <w:unhideWhenUsed/>
    <w:rsid w:val="007C028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2799A"/>
    <w:rPr>
      <w:color w:val="605E5C"/>
      <w:shd w:val="clear" w:color="auto" w:fill="E1DFDD"/>
    </w:rPr>
  </w:style>
  <w:style w:type="character" w:customStyle="1" w:styleId="KopfzeileZchn">
    <w:name w:val="Kopfzeile Zchn"/>
    <w:link w:val="Kopfzeile"/>
    <w:uiPriority w:val="99"/>
    <w:rsid w:val="00EE415C"/>
    <w:rPr>
      <w:rFonts w:ascii="Century Gothic" w:hAnsi="Century Gothic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8E1891"/>
    <w:rPr>
      <w:rFonts w:ascii="Courier New" w:hAnsi="Courier New"/>
      <w:sz w:val="22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15F96"/>
    <w:rPr>
      <w:rFonts w:ascii="Century Gothic" w:hAnsi="Century Gothic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6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1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7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2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47786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25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826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939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407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70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35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0505977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1853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436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9782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9517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28983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44977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47769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2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4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5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98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92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705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962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35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AUD_61_Ablauforganisation\AUD_QMA_61_G_Redaktionsarbeit\_1%20Handbuch\AUD_61_G_Redaktionsarbeit%20FORTLAUFEND\G_4._Skriptentwicklung\G_4._ANLAGENBAND\_320_Muster_Rechtsvorschrift_A4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SO999929 xmlns="http://www.datev.de/BSOffice/999929">19fc165c-b03a-401e-a201-775bc3e8c688</BSO999929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2B5D3-F3D4-401D-A32A-C60228265034}">
  <ds:schemaRefs>
    <ds:schemaRef ds:uri="http://www.datev.de/BSOffice/999929"/>
  </ds:schemaRefs>
</ds:datastoreItem>
</file>

<file path=customXml/itemProps2.xml><?xml version="1.0" encoding="utf-8"?>
<ds:datastoreItem xmlns:ds="http://schemas.openxmlformats.org/officeDocument/2006/customXml" ds:itemID="{EABAB615-05F2-4F7E-83CD-86C75E871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_320_Muster_Rechtsvorschrift_A4</Template>
  <TotalTime>0</TotalTime>
  <Pages>8</Pages>
  <Words>1710</Words>
  <Characters>13220</Characters>
  <Application>Microsoft Office Word</Application>
  <DocSecurity>0</DocSecurity>
  <Lines>110</Lines>
  <Paragraphs>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 Skript</vt:lpstr>
    </vt:vector>
  </TitlesOfParts>
  <Company>Lösle GmbH</Company>
  <LinksUpToDate>false</LinksUpToDate>
  <CharactersWithSpaces>14901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Skript</dc:title>
  <dc:creator>Benz, Sarah - LÖSLE</dc:creator>
  <cp:lastModifiedBy>Sauer, Timo - LÖSLE</cp:lastModifiedBy>
  <cp:revision>96</cp:revision>
  <cp:lastPrinted>2024-08-08T12:56:00Z</cp:lastPrinted>
  <dcterms:created xsi:type="dcterms:W3CDTF">2020-08-12T13:41:00Z</dcterms:created>
  <dcterms:modified xsi:type="dcterms:W3CDTF">2024-09-16T12:07:00Z</dcterms:modified>
</cp:coreProperties>
</file>