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ECFF"/>
        <w:tblLayout w:type="fixed"/>
        <w:tblLook w:val="04A0" w:firstRow="1" w:lastRow="0" w:firstColumn="1" w:lastColumn="0" w:noHBand="0" w:noVBand="1"/>
      </w:tblPr>
      <w:tblGrid>
        <w:gridCol w:w="8647"/>
        <w:gridCol w:w="425"/>
      </w:tblGrid>
      <w:tr w:rsidR="000E176A" w:rsidRPr="00DE5B92" w14:paraId="55C20CE4" w14:textId="77777777" w:rsidTr="00BB4680">
        <w:trPr>
          <w:cantSplit/>
          <w:trHeight w:val="774"/>
        </w:trPr>
        <w:tc>
          <w:tcPr>
            <w:tcW w:w="8647" w:type="dxa"/>
            <w:tcBorders>
              <w:bottom w:val="nil"/>
              <w:right w:val="nil"/>
            </w:tcBorders>
            <w:shd w:val="clear" w:color="auto" w:fill="CCECFF"/>
            <w:tcMar>
              <w:top w:w="113" w:type="dxa"/>
              <w:bottom w:w="113" w:type="dxa"/>
            </w:tcMar>
            <w:vAlign w:val="center"/>
          </w:tcPr>
          <w:p w14:paraId="33A9CDA2" w14:textId="56CDEA6E" w:rsidR="000E176A" w:rsidRPr="00BB4680" w:rsidRDefault="00CB05DA" w:rsidP="006A630D">
            <w:pPr>
              <w:spacing w:before="60" w:after="60"/>
              <w:jc w:val="left"/>
              <w:rPr>
                <w:b/>
                <w:color w:val="00B0F0"/>
                <w:sz w:val="32"/>
                <w:szCs w:val="32"/>
              </w:rPr>
            </w:pPr>
            <w:r>
              <w:rPr>
                <w:b/>
                <w:color w:val="00B0F0"/>
                <w:sz w:val="32"/>
                <w:szCs w:val="32"/>
              </w:rPr>
              <w:t xml:space="preserve">Nachtragsbericht der </w:t>
            </w:r>
            <w:proofErr w:type="spellStart"/>
            <w:r>
              <w:rPr>
                <w:b/>
                <w:color w:val="00B0F0"/>
                <w:sz w:val="32"/>
                <w:szCs w:val="32"/>
              </w:rPr>
              <w:t>Knax</w:t>
            </w:r>
            <w:proofErr w:type="spellEnd"/>
            <w:r>
              <w:rPr>
                <w:b/>
                <w:color w:val="00B0F0"/>
                <w:sz w:val="32"/>
                <w:szCs w:val="32"/>
              </w:rPr>
              <w:t xml:space="preserve"> GmbH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CCECFF"/>
            <w:textDirection w:val="btLr"/>
          </w:tcPr>
          <w:p w14:paraId="14427CFF" w14:textId="77777777" w:rsidR="000E176A" w:rsidRPr="00181773" w:rsidRDefault="000E176A" w:rsidP="006A630D">
            <w:pPr>
              <w:spacing w:before="0"/>
              <w:ind w:left="113" w:right="113"/>
              <w:jc w:val="center"/>
              <w:rPr>
                <w:b/>
                <w:color w:val="FFFFFF" w:themeColor="background1"/>
                <w:sz w:val="12"/>
                <w:szCs w:val="12"/>
              </w:rPr>
            </w:pPr>
            <w:r w:rsidRPr="00181773">
              <w:rPr>
                <w:color w:val="00B0F0"/>
                <w:sz w:val="12"/>
                <w:szCs w:val="12"/>
                <w:shd w:val="clear" w:color="auto" w:fill="00B0F0"/>
              </w:rPr>
              <w:t>05/2025</w:t>
            </w:r>
          </w:p>
        </w:tc>
      </w:tr>
    </w:tbl>
    <w:p w14:paraId="107560E5" w14:textId="377C7038" w:rsidR="000E176A" w:rsidRDefault="000E176A" w:rsidP="000E176A">
      <w:pPr>
        <w:pStyle w:val="Standardeinzug"/>
      </w:pPr>
    </w:p>
    <w:p w14:paraId="38E68680" w14:textId="77777777" w:rsidR="00CB05DA" w:rsidRPr="00CB05DA" w:rsidRDefault="00CB05DA" w:rsidP="00CB05DA">
      <w:pPr>
        <w:rPr>
          <w:sz w:val="20"/>
        </w:rPr>
      </w:pPr>
      <w:r w:rsidRPr="00CB05DA">
        <w:rPr>
          <w:sz w:val="20"/>
        </w:rPr>
        <w:t xml:space="preserve">Nachfolgend finden Sie eine </w:t>
      </w:r>
    </w:p>
    <w:p w14:paraId="2C82A8F3" w14:textId="77777777" w:rsidR="00CB05DA" w:rsidRPr="00CB05DA" w:rsidRDefault="00CB05DA" w:rsidP="00CB05DA">
      <w:pPr>
        <w:pStyle w:val="Aufzhlungszeichen"/>
        <w:ind w:left="425"/>
        <w:rPr>
          <w:sz w:val="20"/>
        </w:rPr>
      </w:pPr>
      <w:r w:rsidRPr="00CB05DA">
        <w:rPr>
          <w:b/>
          <w:bCs/>
          <w:sz w:val="20"/>
        </w:rPr>
        <w:t>beispielhafte Formulierung</w:t>
      </w:r>
      <w:r w:rsidRPr="00CB05DA">
        <w:rPr>
          <w:sz w:val="20"/>
        </w:rPr>
        <w:t xml:space="preserve"> </w:t>
      </w:r>
    </w:p>
    <w:p w14:paraId="094313E4" w14:textId="77777777" w:rsidR="00CB05DA" w:rsidRPr="00CB05DA" w:rsidRDefault="00CB05DA" w:rsidP="00CB05DA">
      <w:pPr>
        <w:pStyle w:val="Aufzhlungszeichen"/>
        <w:ind w:left="425"/>
        <w:rPr>
          <w:sz w:val="20"/>
        </w:rPr>
      </w:pPr>
      <w:r w:rsidRPr="00CB05DA">
        <w:rPr>
          <w:sz w:val="20"/>
        </w:rPr>
        <w:t xml:space="preserve">für einen </w:t>
      </w:r>
      <w:r w:rsidRPr="00CB05DA">
        <w:rPr>
          <w:b/>
          <w:bCs/>
          <w:sz w:val="20"/>
        </w:rPr>
        <w:t>Nachtragsbericht</w:t>
      </w:r>
      <w:r w:rsidRPr="00CB05DA">
        <w:rPr>
          <w:sz w:val="20"/>
        </w:rPr>
        <w:t xml:space="preserve"> </w:t>
      </w:r>
    </w:p>
    <w:p w14:paraId="65B8EA8B" w14:textId="77777777" w:rsidR="00CB05DA" w:rsidRPr="00CB05DA" w:rsidRDefault="00CB05DA" w:rsidP="00CB05DA">
      <w:pPr>
        <w:pStyle w:val="Aufzhlungszeichen"/>
        <w:ind w:left="425"/>
        <w:rPr>
          <w:b/>
          <w:bCs/>
          <w:sz w:val="20"/>
        </w:rPr>
      </w:pPr>
      <w:r w:rsidRPr="00CB05DA">
        <w:rPr>
          <w:b/>
          <w:bCs/>
          <w:sz w:val="20"/>
        </w:rPr>
        <w:t xml:space="preserve">in Folge des Ukraine-Russland-Krieges </w:t>
      </w:r>
    </w:p>
    <w:p w14:paraId="72350138" w14:textId="77777777" w:rsidR="00CB05DA" w:rsidRPr="00CB05DA" w:rsidRDefault="00CB05DA" w:rsidP="00CB05DA">
      <w:pPr>
        <w:pStyle w:val="Aufzhlungszeichen"/>
        <w:ind w:left="425"/>
        <w:rPr>
          <w:b/>
          <w:bCs/>
          <w:sz w:val="20"/>
        </w:rPr>
      </w:pPr>
      <w:r w:rsidRPr="00CB05DA">
        <w:rPr>
          <w:sz w:val="20"/>
        </w:rPr>
        <w:t xml:space="preserve">für die </w:t>
      </w:r>
      <w:proofErr w:type="spellStart"/>
      <w:r w:rsidRPr="00CB05DA">
        <w:rPr>
          <w:b/>
          <w:bCs/>
          <w:sz w:val="20"/>
        </w:rPr>
        <w:t>Knax</w:t>
      </w:r>
      <w:proofErr w:type="spellEnd"/>
      <w:r w:rsidRPr="00CB05DA">
        <w:rPr>
          <w:b/>
          <w:bCs/>
          <w:sz w:val="20"/>
        </w:rPr>
        <w:t xml:space="preserve"> GmbH </w:t>
      </w:r>
    </w:p>
    <w:p w14:paraId="5908B90E" w14:textId="020AC505" w:rsidR="00CB05DA" w:rsidRPr="00CB05DA" w:rsidRDefault="00CB05DA" w:rsidP="00CB05DA">
      <w:pPr>
        <w:pStyle w:val="Aufzhlungszeichen"/>
        <w:ind w:left="425"/>
        <w:rPr>
          <w:sz w:val="20"/>
        </w:rPr>
      </w:pPr>
      <w:r w:rsidRPr="00CB05DA">
        <w:rPr>
          <w:sz w:val="20"/>
        </w:rPr>
        <w:t xml:space="preserve">mit einem </w:t>
      </w:r>
      <w:r w:rsidRPr="00CB05DA">
        <w:rPr>
          <w:b/>
          <w:bCs/>
          <w:sz w:val="20"/>
        </w:rPr>
        <w:t>Bilanzstichtag zum 31.12.2021</w:t>
      </w:r>
      <w:r w:rsidRPr="00CB05DA">
        <w:rPr>
          <w:sz w:val="20"/>
        </w:rPr>
        <w:t>.</w:t>
      </w:r>
    </w:p>
    <w:p w14:paraId="0B67F927" w14:textId="77777777" w:rsidR="00CB05DA" w:rsidRPr="00CB05DA" w:rsidRDefault="00CB05DA" w:rsidP="000E176A">
      <w:pPr>
        <w:pStyle w:val="Standardeinzug"/>
        <w:rPr>
          <w:sz w:val="20"/>
        </w:rPr>
      </w:pPr>
    </w:p>
    <w:tbl>
      <w:tblPr>
        <w:tblStyle w:val="Tabellenraster"/>
        <w:tblW w:w="9112" w:type="dxa"/>
        <w:tblLook w:val="04A0" w:firstRow="1" w:lastRow="0" w:firstColumn="1" w:lastColumn="0" w:noHBand="0" w:noVBand="1"/>
      </w:tblPr>
      <w:tblGrid>
        <w:gridCol w:w="448"/>
        <w:gridCol w:w="5651"/>
        <w:gridCol w:w="3013"/>
      </w:tblGrid>
      <w:tr w:rsidR="00CB05DA" w:rsidRPr="00CB05DA" w14:paraId="29F47425" w14:textId="77777777" w:rsidTr="00CB05DA">
        <w:tc>
          <w:tcPr>
            <w:tcW w:w="448" w:type="dxa"/>
            <w:shd w:val="clear" w:color="auto" w:fill="00B0F0"/>
          </w:tcPr>
          <w:p w14:paraId="4CA7D3CB" w14:textId="40F135C4" w:rsidR="00CB05DA" w:rsidRPr="00CB05DA" w:rsidRDefault="00CB05DA" w:rsidP="00BB4680">
            <w:pPr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Tz:</w:t>
            </w:r>
          </w:p>
        </w:tc>
        <w:tc>
          <w:tcPr>
            <w:tcW w:w="5651" w:type="dxa"/>
            <w:shd w:val="clear" w:color="auto" w:fill="00B0F0"/>
          </w:tcPr>
          <w:p w14:paraId="5D75017D" w14:textId="24C4553C" w:rsidR="00CB05DA" w:rsidRPr="00CB05DA" w:rsidRDefault="00CB05DA" w:rsidP="00BB4680">
            <w:pPr>
              <w:rPr>
                <w:b/>
                <w:bCs/>
                <w:color w:val="FFFFFF" w:themeColor="background1"/>
                <w:sz w:val="20"/>
              </w:rPr>
            </w:pPr>
            <w:r w:rsidRPr="00CB05DA">
              <w:rPr>
                <w:b/>
                <w:bCs/>
                <w:color w:val="FFFFFF" w:themeColor="background1"/>
                <w:sz w:val="20"/>
              </w:rPr>
              <w:t xml:space="preserve">Beispiel für eine Formulierung in Folge des Ukraine-Krieges </w:t>
            </w:r>
          </w:p>
        </w:tc>
        <w:tc>
          <w:tcPr>
            <w:tcW w:w="3013" w:type="dxa"/>
            <w:shd w:val="clear" w:color="auto" w:fill="00B0F0"/>
          </w:tcPr>
          <w:p w14:paraId="6CC70414" w14:textId="587D5B44" w:rsidR="00CB05DA" w:rsidRPr="00CB05DA" w:rsidRDefault="00CB05DA" w:rsidP="00BB4680">
            <w:pPr>
              <w:rPr>
                <w:b/>
                <w:bCs/>
                <w:color w:val="FFFFFF" w:themeColor="background1"/>
                <w:sz w:val="20"/>
              </w:rPr>
            </w:pPr>
            <w:r w:rsidRPr="00CB05DA">
              <w:rPr>
                <w:b/>
                <w:bCs/>
                <w:color w:val="FFFFFF" w:themeColor="background1"/>
                <w:sz w:val="20"/>
              </w:rPr>
              <w:t>Bemerkung</w:t>
            </w:r>
          </w:p>
        </w:tc>
      </w:tr>
      <w:tr w:rsidR="00CB05DA" w:rsidRPr="00CB05DA" w14:paraId="62036DFC" w14:textId="77777777" w:rsidTr="00CB05DA">
        <w:trPr>
          <w:trHeight w:val="1247"/>
        </w:trPr>
        <w:tc>
          <w:tcPr>
            <w:tcW w:w="448" w:type="dxa"/>
            <w:vAlign w:val="center"/>
          </w:tcPr>
          <w:p w14:paraId="2218731B" w14:textId="697D02BB" w:rsidR="00CB05DA" w:rsidRPr="00CB05DA" w:rsidRDefault="00CB05DA" w:rsidP="00CB05DA">
            <w:pPr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51" w:type="dxa"/>
            <w:vAlign w:val="center"/>
          </w:tcPr>
          <w:p w14:paraId="1F04871C" w14:textId="499B4C72" w:rsidR="00CB05DA" w:rsidRPr="00F4311D" w:rsidRDefault="00CB05DA" w:rsidP="00CB05DA">
            <w:pPr>
              <w:jc w:val="left"/>
              <w:rPr>
                <w:i/>
                <w:iCs/>
                <w:color w:val="00B0F0"/>
                <w:sz w:val="20"/>
              </w:rPr>
            </w:pPr>
            <w:r w:rsidRPr="00F4311D">
              <w:rPr>
                <w:i/>
                <w:iCs/>
                <w:color w:val="00B0F0"/>
                <w:sz w:val="20"/>
              </w:rPr>
              <w:t>„Seit dem 24.02.2022</w:t>
            </w:r>
          </w:p>
        </w:tc>
        <w:tc>
          <w:tcPr>
            <w:tcW w:w="3013" w:type="dxa"/>
            <w:vAlign w:val="center"/>
          </w:tcPr>
          <w:p w14:paraId="0BC00EC6" w14:textId="07A589DD" w:rsidR="00CB05DA" w:rsidRPr="00CB05DA" w:rsidRDefault="00CB05DA" w:rsidP="00CB05DA">
            <w:pPr>
              <w:jc w:val="left"/>
              <w:rPr>
                <w:sz w:val="20"/>
              </w:rPr>
            </w:pPr>
            <w:r w:rsidRPr="00CB05DA">
              <w:rPr>
                <w:sz w:val="20"/>
              </w:rPr>
              <w:t xml:space="preserve">Datum </w:t>
            </w:r>
            <w:r>
              <w:rPr>
                <w:sz w:val="20"/>
              </w:rPr>
              <w:t xml:space="preserve">des </w:t>
            </w:r>
            <w:r w:rsidRPr="00CB05DA">
              <w:rPr>
                <w:b/>
                <w:bCs/>
                <w:sz w:val="20"/>
              </w:rPr>
              <w:t>Ereignisses liegt nach dem Bilanzstichtag</w:t>
            </w:r>
            <w:r>
              <w:rPr>
                <w:sz w:val="20"/>
              </w:rPr>
              <w:t xml:space="preserve"> 31.12.2021</w:t>
            </w:r>
          </w:p>
        </w:tc>
      </w:tr>
      <w:tr w:rsidR="00CB05DA" w:rsidRPr="00CB05DA" w14:paraId="1A30B713" w14:textId="77777777" w:rsidTr="00CB05DA">
        <w:trPr>
          <w:trHeight w:val="1247"/>
        </w:trPr>
        <w:tc>
          <w:tcPr>
            <w:tcW w:w="448" w:type="dxa"/>
            <w:vAlign w:val="center"/>
          </w:tcPr>
          <w:p w14:paraId="389F5542" w14:textId="7BDEBB90" w:rsidR="00CB05DA" w:rsidRPr="00CB05DA" w:rsidRDefault="00CB05DA" w:rsidP="00CB05DA">
            <w:pPr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51" w:type="dxa"/>
            <w:vAlign w:val="center"/>
          </w:tcPr>
          <w:p w14:paraId="5396905B" w14:textId="2BB58791" w:rsidR="00CB05DA" w:rsidRPr="00F4311D" w:rsidRDefault="00CB05DA" w:rsidP="00CB05DA">
            <w:pPr>
              <w:jc w:val="left"/>
              <w:rPr>
                <w:i/>
                <w:iCs/>
                <w:color w:val="00B0F0"/>
                <w:sz w:val="20"/>
              </w:rPr>
            </w:pPr>
            <w:r w:rsidRPr="00F4311D">
              <w:rPr>
                <w:i/>
                <w:iCs/>
                <w:color w:val="00B0F0"/>
                <w:sz w:val="20"/>
              </w:rPr>
              <w:t xml:space="preserve">führt </w:t>
            </w:r>
            <w:r w:rsidRPr="00F4311D">
              <w:rPr>
                <w:b/>
                <w:bCs/>
                <w:i/>
                <w:iCs/>
                <w:color w:val="00B0F0"/>
                <w:sz w:val="20"/>
              </w:rPr>
              <w:t>Russland Krieg gegen die Ukraine</w:t>
            </w:r>
            <w:r w:rsidRPr="00F4311D">
              <w:rPr>
                <w:i/>
                <w:iCs/>
                <w:color w:val="00B0F0"/>
                <w:sz w:val="20"/>
              </w:rPr>
              <w:t xml:space="preserve"> („Ukraine-Krieg“). </w:t>
            </w:r>
          </w:p>
        </w:tc>
        <w:tc>
          <w:tcPr>
            <w:tcW w:w="3013" w:type="dxa"/>
            <w:vAlign w:val="center"/>
          </w:tcPr>
          <w:p w14:paraId="522CC28F" w14:textId="089E7D56" w:rsidR="00CB05DA" w:rsidRPr="0025638A" w:rsidRDefault="0025638A" w:rsidP="00CB05DA">
            <w:pPr>
              <w:jc w:val="left"/>
              <w:rPr>
                <w:b/>
                <w:bCs/>
                <w:sz w:val="20"/>
              </w:rPr>
            </w:pPr>
            <w:r w:rsidRPr="0025638A">
              <w:rPr>
                <w:b/>
                <w:bCs/>
                <w:sz w:val="20"/>
              </w:rPr>
              <w:t>Geopolitische Herausforderung</w:t>
            </w:r>
          </w:p>
        </w:tc>
      </w:tr>
      <w:tr w:rsidR="00CB05DA" w:rsidRPr="00CB05DA" w14:paraId="7A827CD8" w14:textId="77777777" w:rsidTr="00CB05DA">
        <w:trPr>
          <w:trHeight w:val="1417"/>
        </w:trPr>
        <w:tc>
          <w:tcPr>
            <w:tcW w:w="448" w:type="dxa"/>
            <w:vAlign w:val="center"/>
          </w:tcPr>
          <w:p w14:paraId="59EC268C" w14:textId="2ACE7847" w:rsidR="00CB05DA" w:rsidRPr="00CB05DA" w:rsidRDefault="00CB05DA" w:rsidP="00CB05DA">
            <w:pPr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51" w:type="dxa"/>
            <w:vAlign w:val="center"/>
          </w:tcPr>
          <w:p w14:paraId="538FB01C" w14:textId="69A9AD19" w:rsidR="00CB05DA" w:rsidRPr="00F4311D" w:rsidRDefault="00CB05DA" w:rsidP="00CB05DA">
            <w:pPr>
              <w:jc w:val="left"/>
              <w:rPr>
                <w:i/>
                <w:iCs/>
                <w:color w:val="00B0F0"/>
                <w:sz w:val="20"/>
              </w:rPr>
            </w:pPr>
            <w:r w:rsidRPr="00F4311D">
              <w:rPr>
                <w:i/>
                <w:iCs/>
                <w:color w:val="00B0F0"/>
                <w:sz w:val="20"/>
              </w:rPr>
              <w:t xml:space="preserve">Die Auswirkungen des Ukraine-Kriegs stellen ein </w:t>
            </w:r>
            <w:r w:rsidRPr="00F4311D">
              <w:rPr>
                <w:b/>
                <w:i/>
                <w:iCs/>
                <w:color w:val="00B0F0"/>
                <w:sz w:val="20"/>
              </w:rPr>
              <w:t xml:space="preserve">wertbegründendes Ereignis </w:t>
            </w:r>
            <w:r w:rsidRPr="00F4311D">
              <w:rPr>
                <w:i/>
                <w:iCs/>
                <w:color w:val="00B0F0"/>
                <w:sz w:val="20"/>
              </w:rPr>
              <w:t xml:space="preserve">dar und haben </w:t>
            </w:r>
            <w:r w:rsidRPr="00F4311D">
              <w:rPr>
                <w:b/>
                <w:i/>
                <w:iCs/>
                <w:color w:val="00B0F0"/>
                <w:sz w:val="20"/>
              </w:rPr>
              <w:t>keine Auswirkungen auf Ansatz und Bewertung</w:t>
            </w:r>
            <w:r w:rsidRPr="00F4311D">
              <w:rPr>
                <w:i/>
                <w:iCs/>
                <w:color w:val="00B0F0"/>
                <w:sz w:val="20"/>
              </w:rPr>
              <w:t xml:space="preserve"> der Vermögensgegenstände und Schulden zum Abschlussstichtag.</w:t>
            </w:r>
          </w:p>
        </w:tc>
        <w:tc>
          <w:tcPr>
            <w:tcW w:w="3013" w:type="dxa"/>
            <w:vAlign w:val="center"/>
          </w:tcPr>
          <w:p w14:paraId="4A64078D" w14:textId="5A30AA1C" w:rsidR="00CB05DA" w:rsidRPr="00CB05DA" w:rsidRDefault="00CB05DA" w:rsidP="00CB05DA">
            <w:pPr>
              <w:jc w:val="left"/>
              <w:rPr>
                <w:sz w:val="20"/>
              </w:rPr>
            </w:pPr>
            <w:r w:rsidRPr="00CB05DA">
              <w:rPr>
                <w:b/>
                <w:bCs/>
                <w:sz w:val="20"/>
              </w:rPr>
              <w:t>Wertbegründendes</w:t>
            </w:r>
            <w:r>
              <w:rPr>
                <w:sz w:val="20"/>
              </w:rPr>
              <w:t xml:space="preserve"> Ereignis</w:t>
            </w:r>
          </w:p>
        </w:tc>
      </w:tr>
      <w:tr w:rsidR="00CB05DA" w:rsidRPr="00CB05DA" w14:paraId="31D60123" w14:textId="77777777" w:rsidTr="00CB05DA">
        <w:trPr>
          <w:trHeight w:val="1417"/>
        </w:trPr>
        <w:tc>
          <w:tcPr>
            <w:tcW w:w="448" w:type="dxa"/>
            <w:vAlign w:val="center"/>
          </w:tcPr>
          <w:p w14:paraId="7AFC5563" w14:textId="4DE90419" w:rsidR="00CB05DA" w:rsidRPr="00CB05DA" w:rsidRDefault="00CB05DA" w:rsidP="00CB05DA">
            <w:pPr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51" w:type="dxa"/>
            <w:vAlign w:val="center"/>
          </w:tcPr>
          <w:p w14:paraId="3D64BEF6" w14:textId="535B5C8C" w:rsidR="00CB05DA" w:rsidRPr="00F4311D" w:rsidRDefault="00CB05DA" w:rsidP="00CB05DA">
            <w:pPr>
              <w:jc w:val="left"/>
              <w:rPr>
                <w:i/>
                <w:iCs/>
                <w:color w:val="00B0F0"/>
                <w:sz w:val="20"/>
              </w:rPr>
            </w:pPr>
            <w:r w:rsidRPr="00F4311D">
              <w:rPr>
                <w:i/>
                <w:iCs/>
                <w:color w:val="00B0F0"/>
                <w:sz w:val="20"/>
              </w:rPr>
              <w:t xml:space="preserve">Für die </w:t>
            </w:r>
            <w:proofErr w:type="spellStart"/>
            <w:r w:rsidRPr="00F4311D">
              <w:rPr>
                <w:i/>
                <w:iCs/>
                <w:color w:val="00B0F0"/>
                <w:sz w:val="20"/>
              </w:rPr>
              <w:t>Knax</w:t>
            </w:r>
            <w:proofErr w:type="spellEnd"/>
            <w:r w:rsidRPr="00F4311D">
              <w:rPr>
                <w:i/>
                <w:iCs/>
                <w:color w:val="00B0F0"/>
                <w:sz w:val="20"/>
              </w:rPr>
              <w:t xml:space="preserve"> AG ergeben sich durch den Ukraine-Krieg auf Basis unserer derzeitigen Erkenntnisse </w:t>
            </w:r>
            <w:r w:rsidRPr="00F4311D">
              <w:rPr>
                <w:b/>
                <w:i/>
                <w:iCs/>
                <w:color w:val="00B0F0"/>
                <w:sz w:val="20"/>
              </w:rPr>
              <w:t>noch keine wesentlichen unmittelbaren Auswirkungen auf Einkauf und Vertrieb</w:t>
            </w:r>
            <w:r w:rsidRPr="00F4311D">
              <w:rPr>
                <w:i/>
                <w:iCs/>
                <w:color w:val="00B0F0"/>
                <w:sz w:val="20"/>
              </w:rPr>
              <w:t>.</w:t>
            </w:r>
          </w:p>
        </w:tc>
        <w:tc>
          <w:tcPr>
            <w:tcW w:w="3013" w:type="dxa"/>
            <w:vAlign w:val="center"/>
          </w:tcPr>
          <w:p w14:paraId="5CFEB0EB" w14:textId="08C954A4" w:rsidR="00CB05DA" w:rsidRPr="00CB05DA" w:rsidRDefault="00CB05DA" w:rsidP="00CB05DA">
            <w:pPr>
              <w:jc w:val="left"/>
              <w:rPr>
                <w:sz w:val="20"/>
              </w:rPr>
            </w:pPr>
            <w:r w:rsidRPr="00CB05DA">
              <w:rPr>
                <w:b/>
                <w:bCs/>
                <w:sz w:val="20"/>
              </w:rPr>
              <w:t>Allgemeiner Hinweis</w:t>
            </w:r>
            <w:r>
              <w:rPr>
                <w:sz w:val="20"/>
              </w:rPr>
              <w:t xml:space="preserve"> ausreichend</w:t>
            </w:r>
          </w:p>
        </w:tc>
      </w:tr>
      <w:tr w:rsidR="00CB05DA" w:rsidRPr="00CB05DA" w14:paraId="35A72E7E" w14:textId="77777777" w:rsidTr="00CB05DA">
        <w:trPr>
          <w:trHeight w:val="1417"/>
        </w:trPr>
        <w:tc>
          <w:tcPr>
            <w:tcW w:w="448" w:type="dxa"/>
            <w:vAlign w:val="center"/>
          </w:tcPr>
          <w:p w14:paraId="79F6666A" w14:textId="7F4F17C8" w:rsidR="00CB05DA" w:rsidRPr="00CB05DA" w:rsidRDefault="00CB05DA" w:rsidP="00CB05DA">
            <w:pPr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51" w:type="dxa"/>
            <w:vAlign w:val="center"/>
          </w:tcPr>
          <w:p w14:paraId="7CC3F461" w14:textId="3DC700DD" w:rsidR="00CB05DA" w:rsidRPr="00F4311D" w:rsidRDefault="00CB05DA" w:rsidP="00CB05DA">
            <w:pPr>
              <w:jc w:val="left"/>
              <w:rPr>
                <w:i/>
                <w:iCs/>
                <w:color w:val="00B0F0"/>
                <w:sz w:val="20"/>
              </w:rPr>
            </w:pPr>
            <w:r w:rsidRPr="00F4311D">
              <w:rPr>
                <w:i/>
                <w:iCs/>
                <w:color w:val="00B0F0"/>
                <w:sz w:val="20"/>
              </w:rPr>
              <w:t xml:space="preserve">In diesem Zusammenhang gibt es </w:t>
            </w:r>
            <w:r w:rsidRPr="00F4311D">
              <w:rPr>
                <w:b/>
                <w:i/>
                <w:iCs/>
                <w:color w:val="00B0F0"/>
                <w:sz w:val="20"/>
              </w:rPr>
              <w:t>indirekte Abhängigkeiten über verschiedene Lieferanten</w:t>
            </w:r>
            <w:r w:rsidRPr="00F4311D">
              <w:rPr>
                <w:i/>
                <w:iCs/>
                <w:color w:val="00B0F0"/>
                <w:sz w:val="20"/>
              </w:rPr>
              <w:t>, welche ihrerseits aus den betroffenen Regionen diverse Vormaterialien beziehen und Personal beschäftigen.</w:t>
            </w:r>
          </w:p>
        </w:tc>
        <w:tc>
          <w:tcPr>
            <w:tcW w:w="3013" w:type="dxa"/>
            <w:vAlign w:val="center"/>
          </w:tcPr>
          <w:p w14:paraId="04832175" w14:textId="62FDF513" w:rsidR="00CB05DA" w:rsidRPr="00CB05DA" w:rsidRDefault="00CB05DA" w:rsidP="00CB05DA">
            <w:pPr>
              <w:jc w:val="left"/>
              <w:rPr>
                <w:b/>
                <w:bCs/>
                <w:sz w:val="20"/>
              </w:rPr>
            </w:pPr>
            <w:r w:rsidRPr="00CB05DA">
              <w:rPr>
                <w:b/>
                <w:bCs/>
                <w:sz w:val="20"/>
              </w:rPr>
              <w:t>Keine quantitativen Angaben notwendig</w:t>
            </w:r>
          </w:p>
        </w:tc>
      </w:tr>
      <w:tr w:rsidR="00CB05DA" w:rsidRPr="00CB05DA" w14:paraId="3AB108F5" w14:textId="77777777" w:rsidTr="00CB05DA">
        <w:trPr>
          <w:trHeight w:val="1417"/>
        </w:trPr>
        <w:tc>
          <w:tcPr>
            <w:tcW w:w="448" w:type="dxa"/>
            <w:vAlign w:val="center"/>
          </w:tcPr>
          <w:p w14:paraId="69AF58F5" w14:textId="185058A8" w:rsidR="00CB05DA" w:rsidRPr="00CB05DA" w:rsidRDefault="00CB05DA" w:rsidP="00CB05DA">
            <w:pPr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651" w:type="dxa"/>
            <w:vAlign w:val="center"/>
          </w:tcPr>
          <w:p w14:paraId="06F4B042" w14:textId="6AF7A82B" w:rsidR="00CB05DA" w:rsidRPr="00F4311D" w:rsidRDefault="00CB05DA" w:rsidP="00CB05DA">
            <w:pPr>
              <w:jc w:val="left"/>
              <w:rPr>
                <w:i/>
                <w:iCs/>
                <w:color w:val="00B0F0"/>
                <w:sz w:val="20"/>
              </w:rPr>
            </w:pPr>
            <w:r w:rsidRPr="00F4311D">
              <w:rPr>
                <w:i/>
                <w:iCs/>
                <w:color w:val="00B0F0"/>
                <w:sz w:val="20"/>
              </w:rPr>
              <w:t xml:space="preserve">Hieraus ergeben sich </w:t>
            </w:r>
            <w:r w:rsidRPr="00F4311D">
              <w:rPr>
                <w:b/>
                <w:i/>
                <w:iCs/>
                <w:color w:val="00B0F0"/>
                <w:sz w:val="20"/>
              </w:rPr>
              <w:t xml:space="preserve">aktuell noch keine kritischen Lieferengpässe </w:t>
            </w:r>
            <w:r w:rsidRPr="00F4311D">
              <w:rPr>
                <w:i/>
                <w:iCs/>
                <w:color w:val="00B0F0"/>
                <w:sz w:val="20"/>
              </w:rPr>
              <w:t>für die Gesellschaft. ….“</w:t>
            </w:r>
          </w:p>
        </w:tc>
        <w:tc>
          <w:tcPr>
            <w:tcW w:w="3013" w:type="dxa"/>
            <w:vAlign w:val="center"/>
          </w:tcPr>
          <w:p w14:paraId="741A941D" w14:textId="02433729" w:rsidR="00CB05DA" w:rsidRPr="00CB05DA" w:rsidRDefault="00CB05DA" w:rsidP="00CB05DA">
            <w:pPr>
              <w:jc w:val="left"/>
              <w:rPr>
                <w:sz w:val="20"/>
              </w:rPr>
            </w:pPr>
            <w:r w:rsidRPr="00CB05DA">
              <w:rPr>
                <w:b/>
                <w:bCs/>
                <w:sz w:val="20"/>
              </w:rPr>
              <w:t>Qualitative</w:t>
            </w:r>
            <w:r>
              <w:rPr>
                <w:sz w:val="20"/>
              </w:rPr>
              <w:t xml:space="preserve"> Berichterstattung ausreichend</w:t>
            </w:r>
          </w:p>
        </w:tc>
      </w:tr>
    </w:tbl>
    <w:p w14:paraId="6DB4AC1A" w14:textId="166D35A7" w:rsidR="0050356F" w:rsidRDefault="0050356F" w:rsidP="00BB4680"/>
    <w:p w14:paraId="5D48D7E7" w14:textId="10AA3E33" w:rsidR="00D33C8D" w:rsidRDefault="00D33C8D" w:rsidP="00BB4680"/>
    <w:sectPr w:rsidR="00D33C8D" w:rsidSect="00710C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39" w:code="9"/>
      <w:pgMar w:top="1100" w:right="1701" w:bottom="1134" w:left="1134" w:header="113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8FF27" w14:textId="77777777" w:rsidR="0050356F" w:rsidRDefault="0050356F">
      <w:pPr>
        <w:spacing w:before="0"/>
      </w:pPr>
      <w:r>
        <w:separator/>
      </w:r>
    </w:p>
  </w:endnote>
  <w:endnote w:type="continuationSeparator" w:id="0">
    <w:p w14:paraId="6F739D12" w14:textId="77777777" w:rsidR="0050356F" w:rsidRDefault="0050356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7AE0F" w14:textId="77777777" w:rsidR="00173FA2" w:rsidRDefault="00173F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466"/>
      <w:gridCol w:w="4143"/>
      <w:gridCol w:w="2466"/>
    </w:tblGrid>
    <w:tr w:rsidR="00710C6F" w14:paraId="75B35EFC" w14:textId="77777777" w:rsidTr="003B2232">
      <w:trPr>
        <w:trHeight w:hRule="exact" w:val="1332"/>
      </w:trPr>
      <w:tc>
        <w:tcPr>
          <w:tcW w:w="2466" w:type="dxa"/>
          <w:vAlign w:val="bottom"/>
        </w:tcPr>
        <w:p w14:paraId="37B1BCF2" w14:textId="77777777" w:rsidR="00710C6F" w:rsidRPr="00D9001A" w:rsidRDefault="00710C6F" w:rsidP="00710C6F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D9001A">
            <w:rPr>
              <w:sz w:val="20"/>
            </w:rPr>
            <w:t xml:space="preserve">Seite 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D9001A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D9001A">
            <w:rPr>
              <w:rFonts w:eastAsiaTheme="minorHAnsi" w:cstheme="minorBidi"/>
              <w:sz w:val="20"/>
              <w:lang w:eastAsia="en-US"/>
            </w:rPr>
            <w:t>1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D9001A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482588852"/>
              <w:docPartObj>
                <w:docPartGallery w:val="Page Numbers (Top of Page)"/>
                <w:docPartUnique/>
              </w:docPartObj>
            </w:sdtPr>
            <w:sdtEndPr/>
            <w:sdtContent>
              <w:r w:rsidRPr="00D9001A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38AA6DA6" w14:textId="070F3FAE" w:rsidR="00710C6F" w:rsidRPr="005F3383" w:rsidRDefault="00D33C8D" w:rsidP="00710C6F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UWP 1</w:t>
          </w:r>
          <w:r w:rsidR="00710C6F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2026</w:t>
          </w:r>
        </w:p>
      </w:tc>
      <w:tc>
        <w:tcPr>
          <w:tcW w:w="4143" w:type="dxa"/>
          <w:vAlign w:val="bottom"/>
        </w:tcPr>
        <w:p w14:paraId="7D3D5C0F" w14:textId="77777777" w:rsidR="00710C6F" w:rsidRDefault="0014340F" w:rsidP="00710C6F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35052C45" wp14:editId="228033F3">
                <wp:extent cx="1101090" cy="334150"/>
                <wp:effectExtent l="0" t="0" r="1905" b="0"/>
                <wp:docPr id="21" name="Grafik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613" r="18934" b="15583"/>
                        <a:stretch/>
                      </pic:blipFill>
                      <pic:spPr bwMode="auto">
                        <a:xfrm>
                          <a:off x="0" y="0"/>
                          <a:ext cx="1101090" cy="33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6" w:type="dxa"/>
          <w:vAlign w:val="bottom"/>
        </w:tcPr>
        <w:p w14:paraId="360194B9" w14:textId="66AFB62C" w:rsidR="00710C6F" w:rsidRPr="0009625D" w:rsidRDefault="00710C6F" w:rsidP="00710C6F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Praxishilfe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</w:t>
          </w:r>
          <w:r w:rsidR="00D33C8D">
            <w:rPr>
              <w:rFonts w:eastAsiaTheme="minorHAnsi" w:cstheme="minorBidi"/>
              <w:b/>
              <w:color w:val="00B0F0"/>
              <w:sz w:val="20"/>
              <w:lang w:eastAsia="en-US"/>
            </w:rPr>
            <w:t>6/2</w:t>
          </w:r>
        </w:p>
      </w:tc>
    </w:tr>
  </w:tbl>
  <w:p w14:paraId="7D4FEB52" w14:textId="0599C44B" w:rsidR="00567A77" w:rsidRPr="007C5B77" w:rsidRDefault="00567A77" w:rsidP="007C5B77">
    <w:pPr>
      <w:pStyle w:val="Fuzeile"/>
      <w:spacing w:before="0"/>
      <w:rPr>
        <w:rFonts w:eastAsiaTheme="minorHAnsi"/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466"/>
      <w:gridCol w:w="4143"/>
      <w:gridCol w:w="2466"/>
    </w:tblGrid>
    <w:tr w:rsidR="007C5B77" w14:paraId="78017A5B" w14:textId="77777777" w:rsidTr="003B2232">
      <w:trPr>
        <w:trHeight w:hRule="exact" w:val="1332"/>
      </w:trPr>
      <w:tc>
        <w:tcPr>
          <w:tcW w:w="2466" w:type="dxa"/>
          <w:vAlign w:val="bottom"/>
        </w:tcPr>
        <w:p w14:paraId="27195909" w14:textId="77777777" w:rsidR="007C5B77" w:rsidRPr="00D9001A" w:rsidRDefault="007C5B77" w:rsidP="007C5B77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D9001A">
            <w:rPr>
              <w:sz w:val="20"/>
            </w:rPr>
            <w:t xml:space="preserve">Seite 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D9001A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D9001A">
            <w:rPr>
              <w:rFonts w:eastAsiaTheme="minorHAnsi" w:cstheme="minorBidi"/>
              <w:sz w:val="20"/>
              <w:lang w:eastAsia="en-US"/>
            </w:rPr>
            <w:t>1</w:t>
          </w:r>
          <w:r w:rsidRPr="00D9001A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D9001A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D9001A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D9001A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127972C2" w14:textId="65A0DA6E" w:rsidR="007C5B77" w:rsidRPr="005F3383" w:rsidRDefault="00D33C8D" w:rsidP="007C5B77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UWP 1 </w:t>
          </w:r>
          <w:r w:rsidR="00710C6F">
            <w:rPr>
              <w:rFonts w:eastAsiaTheme="minorHAnsi" w:cstheme="minorBidi"/>
              <w:b/>
              <w:color w:val="00B0F0"/>
              <w:sz w:val="20"/>
              <w:lang w:eastAsia="en-US"/>
            </w:rPr>
            <w:t>2026</w:t>
          </w:r>
        </w:p>
      </w:tc>
      <w:tc>
        <w:tcPr>
          <w:tcW w:w="4143" w:type="dxa"/>
          <w:vAlign w:val="bottom"/>
        </w:tcPr>
        <w:p w14:paraId="583430B3" w14:textId="77777777" w:rsidR="007C5B77" w:rsidRDefault="009062E6" w:rsidP="00AB0EBF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3F00CF31" wp14:editId="1D1964CB">
                <wp:extent cx="1101090" cy="334150"/>
                <wp:effectExtent l="0" t="0" r="1905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613" r="18934" b="15583"/>
                        <a:stretch/>
                      </pic:blipFill>
                      <pic:spPr bwMode="auto">
                        <a:xfrm>
                          <a:off x="0" y="0"/>
                          <a:ext cx="1101090" cy="33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6" w:type="dxa"/>
          <w:vAlign w:val="bottom"/>
        </w:tcPr>
        <w:p w14:paraId="653D3404" w14:textId="61133981" w:rsidR="007C5B77" w:rsidRPr="0009625D" w:rsidRDefault="007C5B77" w:rsidP="00E72E48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Pr</w:t>
          </w:r>
          <w:r w:rsidR="0014588B"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axis</w:t>
          </w: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hilfe</w:t>
          </w:r>
          <w:r w:rsid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</w:t>
          </w:r>
          <w:r w:rsidR="00173FA2">
            <w:rPr>
              <w:rFonts w:eastAsiaTheme="minorHAnsi" w:cstheme="minorBidi"/>
              <w:b/>
              <w:color w:val="00B0F0"/>
              <w:sz w:val="20"/>
              <w:lang w:eastAsia="en-US"/>
            </w:rPr>
            <w:t>4/1</w:t>
          </w:r>
        </w:p>
      </w:tc>
    </w:tr>
  </w:tbl>
  <w:p w14:paraId="6BBFED64" w14:textId="77777777" w:rsidR="00567A77" w:rsidRPr="007C5B77" w:rsidRDefault="00567A77" w:rsidP="00163360">
    <w:pPr>
      <w:tabs>
        <w:tab w:val="center" w:pos="4536"/>
        <w:tab w:val="right" w:pos="9072"/>
        <w:tab w:val="left" w:pos="9781"/>
      </w:tabs>
      <w:spacing w:before="0"/>
      <w:rPr>
        <w:rFonts w:eastAsiaTheme="minorHAnsi"/>
        <w:sz w:val="8"/>
        <w:szCs w:val="8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855FB" w14:textId="77777777" w:rsidR="0050356F" w:rsidRDefault="0050356F" w:rsidP="00EE217B">
      <w:pPr>
        <w:pStyle w:val="Fuzeile"/>
      </w:pPr>
    </w:p>
    <w:p w14:paraId="06E7667D" w14:textId="77777777" w:rsidR="0050356F" w:rsidRPr="00EE217B" w:rsidRDefault="0050356F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7B04EC7B" w14:textId="77777777" w:rsidR="0050356F" w:rsidRDefault="0050356F" w:rsidP="00711AB6">
      <w:pPr>
        <w:spacing w:before="0"/>
        <w:jc w:val="center"/>
      </w:pPr>
    </w:p>
    <w:p w14:paraId="06F11B01" w14:textId="77777777" w:rsidR="0050356F" w:rsidRPr="00711AB6" w:rsidRDefault="0050356F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0C5BA" w14:textId="77777777" w:rsidR="00173FA2" w:rsidRDefault="00173F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37C56" w14:textId="77777777" w:rsidR="00567A77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14:paraId="7F15E181" w14:textId="77777777" w:rsidR="00567A77" w:rsidRDefault="00567A77" w:rsidP="003C699D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14:paraId="05791225" w14:textId="77777777" w:rsidR="00567A77" w:rsidRPr="00665F75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8466" w14:textId="77777777" w:rsidR="00567A77" w:rsidRPr="003C699D" w:rsidRDefault="00567A77" w:rsidP="00A15352">
    <w:pPr>
      <w:pStyle w:val="Kopfzeile"/>
      <w:pBdr>
        <w:bottom w:val="none" w:sz="0" w:space="0" w:color="auto"/>
      </w:pBdr>
      <w:spacing w:before="0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8AF5E0E"/>
    <w:multiLevelType w:val="hybridMultilevel"/>
    <w:tmpl w:val="5C1E872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BA13F18"/>
    <w:multiLevelType w:val="hybridMultilevel"/>
    <w:tmpl w:val="53BCC476"/>
    <w:lvl w:ilvl="0" w:tplc="6A58488C">
      <w:start w:val="1"/>
      <w:numFmt w:val="decimal"/>
      <w:pStyle w:val="Aufzhlung"/>
      <w:lvlText w:val="%1."/>
      <w:lvlJc w:val="left"/>
      <w:pPr>
        <w:ind w:left="1571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2291" w:hanging="360"/>
      </w:pPr>
    </w:lvl>
    <w:lvl w:ilvl="2" w:tplc="0407001B" w:tentative="1">
      <w:start w:val="1"/>
      <w:numFmt w:val="lowerRoman"/>
      <w:lvlText w:val="%3."/>
      <w:lvlJc w:val="right"/>
      <w:pPr>
        <w:ind w:left="3011" w:hanging="180"/>
      </w:pPr>
    </w:lvl>
    <w:lvl w:ilvl="3" w:tplc="0407000F" w:tentative="1">
      <w:start w:val="1"/>
      <w:numFmt w:val="decimal"/>
      <w:lvlText w:val="%4."/>
      <w:lvlJc w:val="left"/>
      <w:pPr>
        <w:ind w:left="3731" w:hanging="360"/>
      </w:pPr>
    </w:lvl>
    <w:lvl w:ilvl="4" w:tplc="04070019" w:tentative="1">
      <w:start w:val="1"/>
      <w:numFmt w:val="lowerLetter"/>
      <w:lvlText w:val="%5."/>
      <w:lvlJc w:val="left"/>
      <w:pPr>
        <w:ind w:left="4451" w:hanging="360"/>
      </w:pPr>
    </w:lvl>
    <w:lvl w:ilvl="5" w:tplc="0407001B" w:tentative="1">
      <w:start w:val="1"/>
      <w:numFmt w:val="lowerRoman"/>
      <w:lvlText w:val="%6."/>
      <w:lvlJc w:val="right"/>
      <w:pPr>
        <w:ind w:left="5171" w:hanging="180"/>
      </w:pPr>
    </w:lvl>
    <w:lvl w:ilvl="6" w:tplc="0407000F" w:tentative="1">
      <w:start w:val="1"/>
      <w:numFmt w:val="decimal"/>
      <w:lvlText w:val="%7."/>
      <w:lvlJc w:val="left"/>
      <w:pPr>
        <w:ind w:left="5891" w:hanging="360"/>
      </w:pPr>
    </w:lvl>
    <w:lvl w:ilvl="7" w:tplc="04070019" w:tentative="1">
      <w:start w:val="1"/>
      <w:numFmt w:val="lowerLetter"/>
      <w:lvlText w:val="%8."/>
      <w:lvlJc w:val="left"/>
      <w:pPr>
        <w:ind w:left="6611" w:hanging="360"/>
      </w:pPr>
    </w:lvl>
    <w:lvl w:ilvl="8" w:tplc="040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1108164F"/>
    <w:multiLevelType w:val="hybridMultilevel"/>
    <w:tmpl w:val="1354D2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7110A66"/>
    <w:multiLevelType w:val="hybridMultilevel"/>
    <w:tmpl w:val="2FD6A9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5F7312"/>
    <w:multiLevelType w:val="multilevel"/>
    <w:tmpl w:val="50121D20"/>
    <w:lvl w:ilvl="0">
      <w:start w:val="1"/>
      <w:numFmt w:val="decimal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abstractNum w:abstractNumId="17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3C09DA"/>
    <w:multiLevelType w:val="hybridMultilevel"/>
    <w:tmpl w:val="B6241CC6"/>
    <w:lvl w:ilvl="0" w:tplc="202ED2C6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54B06"/>
    <w:multiLevelType w:val="hybridMultilevel"/>
    <w:tmpl w:val="63F2BF0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D71DC"/>
    <w:multiLevelType w:val="hybridMultilevel"/>
    <w:tmpl w:val="D06C4D3C"/>
    <w:lvl w:ilvl="0" w:tplc="462425B2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72DE103B"/>
    <w:multiLevelType w:val="hybridMultilevel"/>
    <w:tmpl w:val="22EAF6CA"/>
    <w:lvl w:ilvl="0" w:tplc="6090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 w16cid:durableId="693381763">
    <w:abstractNumId w:val="23"/>
  </w:num>
  <w:num w:numId="2" w16cid:durableId="1115712263">
    <w:abstractNumId w:val="6"/>
  </w:num>
  <w:num w:numId="3" w16cid:durableId="1307734748">
    <w:abstractNumId w:val="5"/>
  </w:num>
  <w:num w:numId="4" w16cid:durableId="1087195619">
    <w:abstractNumId w:val="4"/>
  </w:num>
  <w:num w:numId="5" w16cid:durableId="1731883652">
    <w:abstractNumId w:val="7"/>
  </w:num>
  <w:num w:numId="6" w16cid:durableId="1660377327">
    <w:abstractNumId w:val="3"/>
  </w:num>
  <w:num w:numId="7" w16cid:durableId="1018577296">
    <w:abstractNumId w:val="2"/>
  </w:num>
  <w:num w:numId="8" w16cid:durableId="1811364097">
    <w:abstractNumId w:val="1"/>
  </w:num>
  <w:num w:numId="9" w16cid:durableId="553661580">
    <w:abstractNumId w:val="0"/>
  </w:num>
  <w:num w:numId="10" w16cid:durableId="1483544985">
    <w:abstractNumId w:val="10"/>
  </w:num>
  <w:num w:numId="11" w16cid:durableId="897058177">
    <w:abstractNumId w:val="21"/>
  </w:num>
  <w:num w:numId="12" w16cid:durableId="1070032023">
    <w:abstractNumId w:val="12"/>
  </w:num>
  <w:num w:numId="13" w16cid:durableId="516621690">
    <w:abstractNumId w:val="14"/>
  </w:num>
  <w:num w:numId="14" w16cid:durableId="850725121">
    <w:abstractNumId w:val="20"/>
  </w:num>
  <w:num w:numId="15" w16cid:durableId="409474653">
    <w:abstractNumId w:val="17"/>
  </w:num>
  <w:num w:numId="16" w16cid:durableId="1431973058">
    <w:abstractNumId w:val="15"/>
  </w:num>
  <w:num w:numId="17" w16cid:durableId="2102948497">
    <w:abstractNumId w:val="13"/>
  </w:num>
  <w:num w:numId="18" w16cid:durableId="146098320">
    <w:abstractNumId w:val="22"/>
  </w:num>
  <w:num w:numId="19" w16cid:durableId="107511434">
    <w:abstractNumId w:val="11"/>
  </w:num>
  <w:num w:numId="20" w16cid:durableId="2010214103">
    <w:abstractNumId w:val="19"/>
  </w:num>
  <w:num w:numId="21" w16cid:durableId="1285229789">
    <w:abstractNumId w:val="18"/>
  </w:num>
  <w:num w:numId="22" w16cid:durableId="725184661">
    <w:abstractNumId w:val="8"/>
  </w:num>
  <w:num w:numId="23" w16cid:durableId="1063987028">
    <w:abstractNumId w:val="16"/>
  </w:num>
  <w:num w:numId="24" w16cid:durableId="1501889559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56F"/>
    <w:rsid w:val="00002230"/>
    <w:rsid w:val="00002EED"/>
    <w:rsid w:val="000030A9"/>
    <w:rsid w:val="0001477C"/>
    <w:rsid w:val="0002222B"/>
    <w:rsid w:val="00026202"/>
    <w:rsid w:val="0002748A"/>
    <w:rsid w:val="0003242D"/>
    <w:rsid w:val="0004061E"/>
    <w:rsid w:val="000503CF"/>
    <w:rsid w:val="0005326E"/>
    <w:rsid w:val="000616B8"/>
    <w:rsid w:val="00064F40"/>
    <w:rsid w:val="00075E7C"/>
    <w:rsid w:val="00080B9A"/>
    <w:rsid w:val="00085490"/>
    <w:rsid w:val="00086B8A"/>
    <w:rsid w:val="0009344D"/>
    <w:rsid w:val="0009625D"/>
    <w:rsid w:val="00097B2B"/>
    <w:rsid w:val="000B1337"/>
    <w:rsid w:val="000C264D"/>
    <w:rsid w:val="000D4C28"/>
    <w:rsid w:val="000E176A"/>
    <w:rsid w:val="000E26F7"/>
    <w:rsid w:val="000F73F7"/>
    <w:rsid w:val="00111AC6"/>
    <w:rsid w:val="001205E2"/>
    <w:rsid w:val="001334F4"/>
    <w:rsid w:val="0014340F"/>
    <w:rsid w:val="00143536"/>
    <w:rsid w:val="00143F11"/>
    <w:rsid w:val="0014588B"/>
    <w:rsid w:val="00162F77"/>
    <w:rsid w:val="00163360"/>
    <w:rsid w:val="00165A53"/>
    <w:rsid w:val="00173FA2"/>
    <w:rsid w:val="00180880"/>
    <w:rsid w:val="00184E10"/>
    <w:rsid w:val="0019060F"/>
    <w:rsid w:val="0019585B"/>
    <w:rsid w:val="001A1B58"/>
    <w:rsid w:val="001A1D86"/>
    <w:rsid w:val="001B3F50"/>
    <w:rsid w:val="001B45CF"/>
    <w:rsid w:val="001B7E25"/>
    <w:rsid w:val="001C0D6B"/>
    <w:rsid w:val="001C1789"/>
    <w:rsid w:val="001C49BB"/>
    <w:rsid w:val="001D22E2"/>
    <w:rsid w:val="001E1F96"/>
    <w:rsid w:val="001E38E2"/>
    <w:rsid w:val="001E7A82"/>
    <w:rsid w:val="001F04DD"/>
    <w:rsid w:val="002065BE"/>
    <w:rsid w:val="0021047B"/>
    <w:rsid w:val="00213C34"/>
    <w:rsid w:val="00226794"/>
    <w:rsid w:val="0023465A"/>
    <w:rsid w:val="00241C76"/>
    <w:rsid w:val="0024402B"/>
    <w:rsid w:val="002532FF"/>
    <w:rsid w:val="0025638A"/>
    <w:rsid w:val="00257647"/>
    <w:rsid w:val="002717FB"/>
    <w:rsid w:val="00283F41"/>
    <w:rsid w:val="00284FA6"/>
    <w:rsid w:val="00285560"/>
    <w:rsid w:val="00285C0D"/>
    <w:rsid w:val="00290924"/>
    <w:rsid w:val="0029592F"/>
    <w:rsid w:val="002A064F"/>
    <w:rsid w:val="002B17CE"/>
    <w:rsid w:val="002B298F"/>
    <w:rsid w:val="002B37AC"/>
    <w:rsid w:val="002B529F"/>
    <w:rsid w:val="002B7BA2"/>
    <w:rsid w:val="002D0908"/>
    <w:rsid w:val="002D7E2D"/>
    <w:rsid w:val="002D7F12"/>
    <w:rsid w:val="002E2556"/>
    <w:rsid w:val="002F09D8"/>
    <w:rsid w:val="002F2043"/>
    <w:rsid w:val="002F2A78"/>
    <w:rsid w:val="002F6B99"/>
    <w:rsid w:val="002F771F"/>
    <w:rsid w:val="00304799"/>
    <w:rsid w:val="0031086B"/>
    <w:rsid w:val="003174C2"/>
    <w:rsid w:val="00340216"/>
    <w:rsid w:val="00342964"/>
    <w:rsid w:val="00352142"/>
    <w:rsid w:val="00360F3D"/>
    <w:rsid w:val="00364269"/>
    <w:rsid w:val="00376DCD"/>
    <w:rsid w:val="00382BCD"/>
    <w:rsid w:val="00390F7D"/>
    <w:rsid w:val="003932A1"/>
    <w:rsid w:val="003A6FEB"/>
    <w:rsid w:val="003B2232"/>
    <w:rsid w:val="003B420D"/>
    <w:rsid w:val="003C57A5"/>
    <w:rsid w:val="003C699D"/>
    <w:rsid w:val="003E348F"/>
    <w:rsid w:val="003E5835"/>
    <w:rsid w:val="003F1B18"/>
    <w:rsid w:val="004076E9"/>
    <w:rsid w:val="0041402E"/>
    <w:rsid w:val="00416098"/>
    <w:rsid w:val="004248A0"/>
    <w:rsid w:val="00433509"/>
    <w:rsid w:val="00437853"/>
    <w:rsid w:val="00440D21"/>
    <w:rsid w:val="0044561D"/>
    <w:rsid w:val="00445BB8"/>
    <w:rsid w:val="0044742E"/>
    <w:rsid w:val="00454705"/>
    <w:rsid w:val="00465DB3"/>
    <w:rsid w:val="004867BC"/>
    <w:rsid w:val="0049126F"/>
    <w:rsid w:val="004B2234"/>
    <w:rsid w:val="004B5526"/>
    <w:rsid w:val="004B5A8E"/>
    <w:rsid w:val="004B6415"/>
    <w:rsid w:val="004C3F5D"/>
    <w:rsid w:val="004C60FF"/>
    <w:rsid w:val="004D43D5"/>
    <w:rsid w:val="004D6C91"/>
    <w:rsid w:val="004E699D"/>
    <w:rsid w:val="004F1C26"/>
    <w:rsid w:val="004F1E92"/>
    <w:rsid w:val="0050152B"/>
    <w:rsid w:val="0050356F"/>
    <w:rsid w:val="005060F4"/>
    <w:rsid w:val="00516C43"/>
    <w:rsid w:val="0052103B"/>
    <w:rsid w:val="00525CDB"/>
    <w:rsid w:val="00527267"/>
    <w:rsid w:val="00534A4B"/>
    <w:rsid w:val="005473EF"/>
    <w:rsid w:val="0055136F"/>
    <w:rsid w:val="0055156D"/>
    <w:rsid w:val="00567521"/>
    <w:rsid w:val="00567A77"/>
    <w:rsid w:val="00583AA1"/>
    <w:rsid w:val="00590DC2"/>
    <w:rsid w:val="005913EC"/>
    <w:rsid w:val="005921A2"/>
    <w:rsid w:val="005967E6"/>
    <w:rsid w:val="005B4841"/>
    <w:rsid w:val="005B57D7"/>
    <w:rsid w:val="005B7F7F"/>
    <w:rsid w:val="005C1C85"/>
    <w:rsid w:val="005C3B25"/>
    <w:rsid w:val="005C5708"/>
    <w:rsid w:val="005C7DE6"/>
    <w:rsid w:val="005D1825"/>
    <w:rsid w:val="005D26BD"/>
    <w:rsid w:val="005D2A74"/>
    <w:rsid w:val="005E07BD"/>
    <w:rsid w:val="005E7803"/>
    <w:rsid w:val="005F3383"/>
    <w:rsid w:val="005F6F40"/>
    <w:rsid w:val="00632C1A"/>
    <w:rsid w:val="006407A6"/>
    <w:rsid w:val="006454CF"/>
    <w:rsid w:val="0065198F"/>
    <w:rsid w:val="006521FF"/>
    <w:rsid w:val="00665F75"/>
    <w:rsid w:val="0066763B"/>
    <w:rsid w:val="00672D01"/>
    <w:rsid w:val="00684B37"/>
    <w:rsid w:val="00692868"/>
    <w:rsid w:val="006B0B9C"/>
    <w:rsid w:val="006C4228"/>
    <w:rsid w:val="006D45A1"/>
    <w:rsid w:val="006E24F6"/>
    <w:rsid w:val="006E7126"/>
    <w:rsid w:val="007026D1"/>
    <w:rsid w:val="00705106"/>
    <w:rsid w:val="00710C6F"/>
    <w:rsid w:val="00711AB6"/>
    <w:rsid w:val="00716DD5"/>
    <w:rsid w:val="00720E5C"/>
    <w:rsid w:val="00737BF1"/>
    <w:rsid w:val="00742EA1"/>
    <w:rsid w:val="00744772"/>
    <w:rsid w:val="007506E6"/>
    <w:rsid w:val="007626C5"/>
    <w:rsid w:val="00763FC1"/>
    <w:rsid w:val="007648E0"/>
    <w:rsid w:val="00765666"/>
    <w:rsid w:val="007808BA"/>
    <w:rsid w:val="0078728B"/>
    <w:rsid w:val="00790130"/>
    <w:rsid w:val="00796513"/>
    <w:rsid w:val="007A060E"/>
    <w:rsid w:val="007A3E0C"/>
    <w:rsid w:val="007B1945"/>
    <w:rsid w:val="007C5B77"/>
    <w:rsid w:val="007D3976"/>
    <w:rsid w:val="007E0249"/>
    <w:rsid w:val="007F3A7C"/>
    <w:rsid w:val="008000CB"/>
    <w:rsid w:val="00802ED4"/>
    <w:rsid w:val="00805892"/>
    <w:rsid w:val="0081072B"/>
    <w:rsid w:val="00813720"/>
    <w:rsid w:val="008248D3"/>
    <w:rsid w:val="00840C2B"/>
    <w:rsid w:val="008471C9"/>
    <w:rsid w:val="00855B99"/>
    <w:rsid w:val="00862DDF"/>
    <w:rsid w:val="00870FFE"/>
    <w:rsid w:val="00872C95"/>
    <w:rsid w:val="00872F5F"/>
    <w:rsid w:val="0087591D"/>
    <w:rsid w:val="0088020C"/>
    <w:rsid w:val="00884570"/>
    <w:rsid w:val="00891EEA"/>
    <w:rsid w:val="008976BA"/>
    <w:rsid w:val="008A5560"/>
    <w:rsid w:val="008C44B0"/>
    <w:rsid w:val="008C6D44"/>
    <w:rsid w:val="008D1A8E"/>
    <w:rsid w:val="008E0D82"/>
    <w:rsid w:val="008E0FC7"/>
    <w:rsid w:val="008F75E7"/>
    <w:rsid w:val="009062E6"/>
    <w:rsid w:val="009075A9"/>
    <w:rsid w:val="009212B4"/>
    <w:rsid w:val="009219D5"/>
    <w:rsid w:val="00940184"/>
    <w:rsid w:val="0095198B"/>
    <w:rsid w:val="00963275"/>
    <w:rsid w:val="00970211"/>
    <w:rsid w:val="009760D0"/>
    <w:rsid w:val="0099236A"/>
    <w:rsid w:val="00995EE2"/>
    <w:rsid w:val="009A6E64"/>
    <w:rsid w:val="009C2E72"/>
    <w:rsid w:val="009C2FF2"/>
    <w:rsid w:val="009C6850"/>
    <w:rsid w:val="009C6EFB"/>
    <w:rsid w:val="009D429E"/>
    <w:rsid w:val="009E1FB1"/>
    <w:rsid w:val="009E4C28"/>
    <w:rsid w:val="009F6E01"/>
    <w:rsid w:val="00A06317"/>
    <w:rsid w:val="00A075E6"/>
    <w:rsid w:val="00A15352"/>
    <w:rsid w:val="00A237ED"/>
    <w:rsid w:val="00A31197"/>
    <w:rsid w:val="00A5114A"/>
    <w:rsid w:val="00A613A1"/>
    <w:rsid w:val="00A649A3"/>
    <w:rsid w:val="00A7113B"/>
    <w:rsid w:val="00A75CE3"/>
    <w:rsid w:val="00A8486F"/>
    <w:rsid w:val="00A87FE5"/>
    <w:rsid w:val="00A946ED"/>
    <w:rsid w:val="00AA65D6"/>
    <w:rsid w:val="00AB0EBF"/>
    <w:rsid w:val="00AB3372"/>
    <w:rsid w:val="00AC17EE"/>
    <w:rsid w:val="00AE290A"/>
    <w:rsid w:val="00AF1983"/>
    <w:rsid w:val="00B13741"/>
    <w:rsid w:val="00B15817"/>
    <w:rsid w:val="00B1680D"/>
    <w:rsid w:val="00B17150"/>
    <w:rsid w:val="00B21EEF"/>
    <w:rsid w:val="00B22993"/>
    <w:rsid w:val="00B24C33"/>
    <w:rsid w:val="00B261B2"/>
    <w:rsid w:val="00B367CE"/>
    <w:rsid w:val="00B62D3C"/>
    <w:rsid w:val="00B6345C"/>
    <w:rsid w:val="00B73242"/>
    <w:rsid w:val="00B77530"/>
    <w:rsid w:val="00B97DF3"/>
    <w:rsid w:val="00BA02EC"/>
    <w:rsid w:val="00BA1533"/>
    <w:rsid w:val="00BA1564"/>
    <w:rsid w:val="00BA7590"/>
    <w:rsid w:val="00BB4680"/>
    <w:rsid w:val="00BC6A51"/>
    <w:rsid w:val="00BD2864"/>
    <w:rsid w:val="00BD37FF"/>
    <w:rsid w:val="00BD62C0"/>
    <w:rsid w:val="00BD7776"/>
    <w:rsid w:val="00BE368B"/>
    <w:rsid w:val="00BF0354"/>
    <w:rsid w:val="00BF2B89"/>
    <w:rsid w:val="00BF7EB9"/>
    <w:rsid w:val="00C24E59"/>
    <w:rsid w:val="00C30D7D"/>
    <w:rsid w:val="00C43D74"/>
    <w:rsid w:val="00C45CD7"/>
    <w:rsid w:val="00C470A2"/>
    <w:rsid w:val="00C61048"/>
    <w:rsid w:val="00C62049"/>
    <w:rsid w:val="00C81429"/>
    <w:rsid w:val="00C84D8C"/>
    <w:rsid w:val="00C8522D"/>
    <w:rsid w:val="00C915CD"/>
    <w:rsid w:val="00C91AC1"/>
    <w:rsid w:val="00C940C7"/>
    <w:rsid w:val="00CA5FDE"/>
    <w:rsid w:val="00CA6FFC"/>
    <w:rsid w:val="00CB05DA"/>
    <w:rsid w:val="00CB24C7"/>
    <w:rsid w:val="00CC19EF"/>
    <w:rsid w:val="00CD1A9A"/>
    <w:rsid w:val="00CD4117"/>
    <w:rsid w:val="00CE73C2"/>
    <w:rsid w:val="00D13BD1"/>
    <w:rsid w:val="00D217AB"/>
    <w:rsid w:val="00D33C8D"/>
    <w:rsid w:val="00D45365"/>
    <w:rsid w:val="00D61222"/>
    <w:rsid w:val="00D712A2"/>
    <w:rsid w:val="00D9001A"/>
    <w:rsid w:val="00DA6374"/>
    <w:rsid w:val="00DB3534"/>
    <w:rsid w:val="00DB3B77"/>
    <w:rsid w:val="00DC5CF9"/>
    <w:rsid w:val="00DD3447"/>
    <w:rsid w:val="00DD5810"/>
    <w:rsid w:val="00DE04D4"/>
    <w:rsid w:val="00DE10AB"/>
    <w:rsid w:val="00DE2B44"/>
    <w:rsid w:val="00DE5B92"/>
    <w:rsid w:val="00DE7A5F"/>
    <w:rsid w:val="00E016C0"/>
    <w:rsid w:val="00E106C4"/>
    <w:rsid w:val="00E137C6"/>
    <w:rsid w:val="00E211D2"/>
    <w:rsid w:val="00E342CA"/>
    <w:rsid w:val="00E368C3"/>
    <w:rsid w:val="00E50734"/>
    <w:rsid w:val="00E54CF5"/>
    <w:rsid w:val="00E57522"/>
    <w:rsid w:val="00E57793"/>
    <w:rsid w:val="00E61BCD"/>
    <w:rsid w:val="00E72E48"/>
    <w:rsid w:val="00E77518"/>
    <w:rsid w:val="00E96B1F"/>
    <w:rsid w:val="00EA0045"/>
    <w:rsid w:val="00EA2ACF"/>
    <w:rsid w:val="00EA74B3"/>
    <w:rsid w:val="00EC00F0"/>
    <w:rsid w:val="00EE217B"/>
    <w:rsid w:val="00EE6A9D"/>
    <w:rsid w:val="00EF2558"/>
    <w:rsid w:val="00F029CC"/>
    <w:rsid w:val="00F02A61"/>
    <w:rsid w:val="00F2421E"/>
    <w:rsid w:val="00F3121A"/>
    <w:rsid w:val="00F35247"/>
    <w:rsid w:val="00F4311D"/>
    <w:rsid w:val="00F43427"/>
    <w:rsid w:val="00F508B7"/>
    <w:rsid w:val="00F51F9C"/>
    <w:rsid w:val="00F579A0"/>
    <w:rsid w:val="00F607DD"/>
    <w:rsid w:val="00F672A4"/>
    <w:rsid w:val="00F67FF5"/>
    <w:rsid w:val="00F87375"/>
    <w:rsid w:val="00F920AB"/>
    <w:rsid w:val="00FA1E51"/>
    <w:rsid w:val="00FB19BE"/>
    <w:rsid w:val="00FB74D4"/>
    <w:rsid w:val="00FD0600"/>
    <w:rsid w:val="00FD6CCC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F8E93B"/>
  <w15:docId w15:val="{ED417DBE-0D35-4016-A7BE-C1718204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0C6F"/>
    <w:pPr>
      <w:spacing w:before="120"/>
      <w:jc w:val="both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einzug"/>
    <w:link w:val="berschrift1Zchn"/>
    <w:qFormat/>
    <w:rsid w:val="000D4C28"/>
    <w:pPr>
      <w:numPr>
        <w:numId w:val="1"/>
      </w:numPr>
      <w:suppressAutoHyphens/>
      <w:ind w:left="850" w:hanging="425"/>
      <w:jc w:val="left"/>
      <w:outlineLvl w:val="0"/>
    </w:pPr>
    <w:rPr>
      <w:b/>
      <w:color w:val="00B0F0"/>
      <w:kern w:val="28"/>
    </w:rPr>
  </w:style>
  <w:style w:type="paragraph" w:styleId="berschrift2">
    <w:name w:val="heading 2"/>
    <w:basedOn w:val="berschrift1"/>
    <w:next w:val="Standardeinzug"/>
    <w:qFormat/>
    <w:rsid w:val="00A237ED"/>
    <w:pPr>
      <w:numPr>
        <w:ilvl w:val="1"/>
      </w:numPr>
      <w:tabs>
        <w:tab w:val="left" w:pos="720"/>
      </w:tabs>
      <w:suppressAutoHyphens w:val="0"/>
      <w:spacing w:before="480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uiPriority w:val="99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link w:val="Aufzhlungszeichen2Zchn"/>
    <w:qFormat/>
    <w:rsid w:val="002532FF"/>
    <w:pPr>
      <w:numPr>
        <w:numId w:val="11"/>
      </w:numPr>
      <w:spacing w:before="60" w:after="60"/>
      <w:ind w:left="1276" w:hanging="425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BB4680"/>
    <w:pPr>
      <w:numPr>
        <w:numId w:val="10"/>
      </w:numPr>
      <w:spacing w:before="60" w:after="60"/>
      <w:ind w:left="850" w:hanging="425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link w:val="ListenabsatzZchn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D217AB"/>
    <w:rPr>
      <w:rFonts w:ascii="Century Gothic" w:hAnsi="Century Gothic"/>
      <w:b/>
      <w:color w:val="FF0000"/>
      <w:sz w:val="24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D217AB"/>
    <w:rPr>
      <w:rFonts w:ascii="Century Gothic" w:hAnsi="Century Gothic"/>
      <w:b/>
      <w:color w:val="auto"/>
      <w:sz w:val="24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  <w:style w:type="character" w:customStyle="1" w:styleId="berschrift1Zchn">
    <w:name w:val="Überschrift 1 Zchn"/>
    <w:basedOn w:val="Absatz-Standardschriftart"/>
    <w:link w:val="berschrift1"/>
    <w:rsid w:val="000D4C28"/>
    <w:rPr>
      <w:rFonts w:ascii="Century Gothic" w:hAnsi="Century Gothic"/>
      <w:b/>
      <w:color w:val="00B0F0"/>
      <w:kern w:val="28"/>
      <w:sz w:val="24"/>
    </w:rPr>
  </w:style>
  <w:style w:type="character" w:styleId="Fett">
    <w:name w:val="Strong"/>
    <w:basedOn w:val="Absatz-Standardschriftart"/>
    <w:uiPriority w:val="22"/>
    <w:qFormat/>
    <w:rsid w:val="000D4C28"/>
    <w:rPr>
      <w:b/>
      <w:bCs/>
    </w:rPr>
  </w:style>
  <w:style w:type="paragraph" w:customStyle="1" w:styleId="Aufzhlung">
    <w:name w:val="Aufzählung"/>
    <w:basedOn w:val="Aufzhlungszeichen2"/>
    <w:link w:val="AufzhlungZchn"/>
    <w:qFormat/>
    <w:rsid w:val="000D4C28"/>
    <w:pPr>
      <w:numPr>
        <w:numId w:val="24"/>
      </w:numPr>
      <w:ind w:left="850" w:hanging="425"/>
      <w:jc w:val="left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0D4C28"/>
    <w:rPr>
      <w:rFonts w:ascii="Century Gothic" w:hAnsi="Century Gothic"/>
      <w:sz w:val="24"/>
    </w:rPr>
  </w:style>
  <w:style w:type="character" w:customStyle="1" w:styleId="Aufzhlungszeichen2Zchn">
    <w:name w:val="Aufzählungszeichen 2 Zchn"/>
    <w:basedOn w:val="ListenabsatzZchn"/>
    <w:link w:val="Aufzhlungszeichen2"/>
    <w:rsid w:val="000D4C28"/>
    <w:rPr>
      <w:rFonts w:ascii="Century Gothic" w:hAnsi="Century Gothic"/>
      <w:sz w:val="24"/>
    </w:rPr>
  </w:style>
  <w:style w:type="character" w:customStyle="1" w:styleId="AufzhlungZchn">
    <w:name w:val="Aufzählung Zchn"/>
    <w:basedOn w:val="Aufzhlungszeichen2Zchn"/>
    <w:link w:val="Aufzhlung"/>
    <w:rsid w:val="000D4C28"/>
    <w:rPr>
      <w:rFonts w:ascii="Century Gothic" w:hAnsi="Century Gothic"/>
      <w:sz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035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220_Bearbeitung\AUD_220_2_Fertigstellung%20AUDfIT-Team\__Vorlagen_Skriptseiten_ab%202025\Vorlage%20Praxishilfe%202026_02_26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7C4D95D9-B4E2-4F5F-8416-BF1E65373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Praxishilfe 2026_02_26.dotx</Template>
  <TotalTime>0</TotalTime>
  <Pages>1</Pages>
  <Words>155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Hirth, Tina - LÖSLE</dc:creator>
  <cp:lastModifiedBy>Hirth, Tina - LÖSLE</cp:lastModifiedBy>
  <cp:revision>10</cp:revision>
  <cp:lastPrinted>2026-03-24T10:15:00Z</cp:lastPrinted>
  <dcterms:created xsi:type="dcterms:W3CDTF">2026-03-13T06:30:00Z</dcterms:created>
  <dcterms:modified xsi:type="dcterms:W3CDTF">2026-03-24T10:15:00Z</dcterms:modified>
</cp:coreProperties>
</file>