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tblInd w:w="28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284"/>
        <w:gridCol w:w="283"/>
        <w:gridCol w:w="1276"/>
        <w:gridCol w:w="992"/>
        <w:gridCol w:w="851"/>
        <w:gridCol w:w="708"/>
        <w:gridCol w:w="142"/>
        <w:gridCol w:w="425"/>
        <w:gridCol w:w="1418"/>
        <w:gridCol w:w="1417"/>
        <w:gridCol w:w="567"/>
      </w:tblGrid>
      <w:tr w:rsidR="00AC4F63" w:rsidRPr="00892C6F" w:rsidTr="00723861">
        <w:trPr>
          <w:trHeight w:val="481"/>
        </w:trPr>
        <w:tc>
          <w:tcPr>
            <w:tcW w:w="993" w:type="dxa"/>
            <w:gridSpan w:val="2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4F63" w:rsidRPr="003B1F48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rPr>
                <w:sz w:val="12"/>
                <w:szCs w:val="12"/>
              </w:rPr>
            </w:pPr>
            <w:r w:rsidRPr="003B1F48">
              <w:rPr>
                <w:sz w:val="12"/>
                <w:szCs w:val="12"/>
              </w:rPr>
              <w:t xml:space="preserve">WP/vBP-Praxis: </w:t>
            </w:r>
          </w:p>
        </w:tc>
        <w:tc>
          <w:tcPr>
            <w:tcW w:w="6095" w:type="dxa"/>
            <w:gridSpan w:val="8"/>
            <w:tcBorders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AC4F63" w:rsidRPr="00892C6F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4F63" w:rsidRPr="004A2351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Index/Ablageort:</w:t>
            </w:r>
            <w:r w:rsidRPr="004A2351">
              <w:rPr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AC4F63" w:rsidRPr="00D50722" w:rsidRDefault="00AC4F63" w:rsidP="00723861">
            <w:pPr>
              <w:tabs>
                <w:tab w:val="center" w:pos="4536"/>
                <w:tab w:val="right" w:pos="9072"/>
              </w:tabs>
              <w:spacing w:before="0"/>
              <w:contextualSpacing/>
              <w:jc w:val="center"/>
              <w:rPr>
                <w:rFonts w:cstheme="minorBidi"/>
                <w:szCs w:val="22"/>
              </w:rPr>
            </w:pPr>
          </w:p>
        </w:tc>
      </w:tr>
      <w:tr w:rsidR="00AC4F63" w:rsidRPr="00892C6F" w:rsidTr="00723861">
        <w:trPr>
          <w:trHeight w:val="558"/>
        </w:trPr>
        <w:tc>
          <w:tcPr>
            <w:tcW w:w="709" w:type="dxa"/>
            <w:vMerge w:val="restart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4F63" w:rsidRPr="004A2351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rPr>
                <w:sz w:val="12"/>
                <w:szCs w:val="12"/>
              </w:rPr>
            </w:pPr>
            <w:r w:rsidRPr="004A2351">
              <w:rPr>
                <w:sz w:val="12"/>
                <w:szCs w:val="12"/>
              </w:rPr>
              <w:t xml:space="preserve">Prüfung: </w:t>
            </w:r>
          </w:p>
        </w:tc>
        <w:tc>
          <w:tcPr>
            <w:tcW w:w="1843" w:type="dxa"/>
            <w:gridSpan w:val="3"/>
            <w:vMerge w:val="restart"/>
            <w:tcBorders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AC4F63" w:rsidRPr="00D50722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jc w:val="center"/>
              <w:rPr>
                <w:b/>
              </w:rPr>
            </w:pPr>
            <w:r w:rsidRPr="00D50722">
              <w:rPr>
                <w:b/>
              </w:rPr>
              <w:t>JA und LB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4F63" w:rsidRPr="004A2351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rPr>
                <w:sz w:val="12"/>
                <w:szCs w:val="12"/>
              </w:rPr>
            </w:pPr>
            <w:r w:rsidRPr="004A2351">
              <w:rPr>
                <w:sz w:val="12"/>
                <w:szCs w:val="12"/>
              </w:rPr>
              <w:t>Stichtag:</w:t>
            </w:r>
          </w:p>
        </w:tc>
        <w:tc>
          <w:tcPr>
            <w:tcW w:w="851" w:type="dxa"/>
            <w:vMerge w:val="restart"/>
            <w:tcBorders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AC4F63" w:rsidRPr="00D50722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4F63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rPr>
                <w:sz w:val="12"/>
                <w:szCs w:val="12"/>
              </w:rPr>
            </w:pPr>
            <w:r w:rsidRPr="004A2351">
              <w:rPr>
                <w:sz w:val="12"/>
                <w:szCs w:val="12"/>
              </w:rPr>
              <w:t>Hz. P</w:t>
            </w:r>
            <w:r>
              <w:rPr>
                <w:sz w:val="12"/>
                <w:szCs w:val="12"/>
              </w:rPr>
              <w:t>rüfer</w:t>
            </w:r>
            <w:r w:rsidRPr="004A2351">
              <w:rPr>
                <w:sz w:val="12"/>
                <w:szCs w:val="12"/>
              </w:rPr>
              <w:t>: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AC4F63" w:rsidRPr="00D50722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4F63" w:rsidRPr="00D50722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ggf. Hz. </w:t>
            </w:r>
            <w:r w:rsidRPr="004A2351">
              <w:rPr>
                <w:sz w:val="12"/>
                <w:szCs w:val="12"/>
              </w:rPr>
              <w:t>Prü</w:t>
            </w:r>
            <w:r>
              <w:rPr>
                <w:sz w:val="12"/>
                <w:szCs w:val="12"/>
              </w:rPr>
              <w:t>fungsleiter: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C4F63" w:rsidRPr="00D50722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ggf. </w:t>
            </w:r>
            <w:r w:rsidRPr="005F00A3">
              <w:rPr>
                <w:sz w:val="12"/>
                <w:szCs w:val="12"/>
              </w:rPr>
              <w:t>Hz. Verantwortlicher WP/vBP</w:t>
            </w:r>
            <w:r>
              <w:rPr>
                <w:sz w:val="12"/>
                <w:szCs w:val="12"/>
              </w:rPr>
              <w:t>:</w:t>
            </w:r>
          </w:p>
        </w:tc>
      </w:tr>
      <w:tr w:rsidR="00AC4F63" w:rsidRPr="00892C6F" w:rsidTr="00723861">
        <w:trPr>
          <w:trHeight w:val="344"/>
        </w:trPr>
        <w:tc>
          <w:tcPr>
            <w:tcW w:w="709" w:type="dxa"/>
            <w:vMerge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4F63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</w:pPr>
          </w:p>
        </w:tc>
        <w:tc>
          <w:tcPr>
            <w:tcW w:w="1843" w:type="dxa"/>
            <w:gridSpan w:val="3"/>
            <w:vMerge/>
            <w:tcBorders>
              <w:left w:val="nil"/>
            </w:tcBorders>
            <w:shd w:val="clear" w:color="auto" w:fill="auto"/>
            <w:tcMar>
              <w:left w:w="28" w:type="dxa"/>
            </w:tcMar>
          </w:tcPr>
          <w:p w:rsidR="00AC4F63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</w:pP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4F63" w:rsidRPr="004A2351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nil"/>
            </w:tcBorders>
            <w:shd w:val="clear" w:color="auto" w:fill="auto"/>
            <w:tcMar>
              <w:left w:w="28" w:type="dxa"/>
            </w:tcMar>
          </w:tcPr>
          <w:p w:rsidR="00AC4F63" w:rsidRPr="004A2351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4F63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Datum: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AC4F63" w:rsidRPr="00D50722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AC4F63" w:rsidRPr="00D50722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jc w:val="left"/>
              <w:rPr>
                <w:b/>
                <w:sz w:val="16"/>
                <w:szCs w:val="16"/>
              </w:rPr>
            </w:pPr>
            <w:r w:rsidRPr="005F00A3">
              <w:rPr>
                <w:sz w:val="12"/>
                <w:szCs w:val="12"/>
              </w:rPr>
              <w:t>Datum:</w:t>
            </w:r>
          </w:p>
        </w:tc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</w:tcPr>
          <w:p w:rsidR="00AC4F63" w:rsidRPr="005F00A3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Datum:</w:t>
            </w:r>
          </w:p>
        </w:tc>
      </w:tr>
      <w:tr w:rsidR="00AC4F63" w:rsidRPr="00892C6F" w:rsidTr="00723861">
        <w:trPr>
          <w:trHeight w:val="629"/>
        </w:trPr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4F63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Mandant (Name):</w:t>
            </w:r>
          </w:p>
          <w:p w:rsidR="00AC4F63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AC4F63" w:rsidRPr="00D50722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auto"/>
          </w:tcPr>
          <w:p w:rsidR="00AC4F63" w:rsidRPr="005F00A3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  <w:r w:rsidRPr="005F00A3">
              <w:rPr>
                <w:sz w:val="12"/>
                <w:szCs w:val="12"/>
              </w:rPr>
              <w:t>gf. Mandantennummer: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4F63" w:rsidRPr="00892C6F" w:rsidRDefault="00AC4F63" w:rsidP="00723861">
            <w:pPr>
              <w:pStyle w:val="Kopfzeile"/>
              <w:pBdr>
                <w:bottom w:val="none" w:sz="0" w:space="0" w:color="auto"/>
              </w:pBdr>
              <w:spacing w:before="0"/>
              <w:contextualSpacing/>
              <w:rPr>
                <w:sz w:val="12"/>
                <w:szCs w:val="12"/>
              </w:rPr>
            </w:pPr>
            <w:r w:rsidRPr="00892C6F">
              <w:rPr>
                <w:sz w:val="12"/>
                <w:szCs w:val="12"/>
              </w:rPr>
              <w:t>Prüffeld:</w:t>
            </w:r>
          </w:p>
        </w:tc>
        <w:tc>
          <w:tcPr>
            <w:tcW w:w="3969" w:type="dxa"/>
            <w:gridSpan w:val="5"/>
            <w:tcBorders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AC4F63" w:rsidRPr="006C672A" w:rsidRDefault="00AC4F63" w:rsidP="00723861">
            <w:pPr>
              <w:tabs>
                <w:tab w:val="center" w:pos="4536"/>
                <w:tab w:val="right" w:pos="9072"/>
              </w:tabs>
              <w:spacing w:before="0"/>
              <w:contextualSpacing/>
              <w:jc w:val="center"/>
              <w:rPr>
                <w:sz w:val="20"/>
              </w:rPr>
            </w:pPr>
          </w:p>
        </w:tc>
      </w:tr>
    </w:tbl>
    <w:p w:rsidR="00F3121A" w:rsidRPr="00BB358C" w:rsidRDefault="00F3121A" w:rsidP="008A5560">
      <w:pPr>
        <w:spacing w:before="0"/>
        <w:rPr>
          <w:sz w:val="14"/>
          <w:szCs w:val="32"/>
        </w:rPr>
      </w:pP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425"/>
      </w:tblGrid>
      <w:tr w:rsidR="00BB358C" w:rsidRPr="003346E4" w:rsidTr="00BB358C">
        <w:trPr>
          <w:cantSplit/>
          <w:trHeight w:val="794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BB358C" w:rsidRPr="003346E4" w:rsidRDefault="00BB358C" w:rsidP="002E163D">
            <w:pPr>
              <w:spacing w:before="0"/>
              <w:jc w:val="left"/>
              <w:rPr>
                <w:b/>
                <w:color w:val="00B0F0"/>
                <w:sz w:val="32"/>
                <w:szCs w:val="24"/>
              </w:rPr>
            </w:pPr>
            <w:r w:rsidRPr="00821152">
              <w:rPr>
                <w:b/>
                <w:color w:val="00B0F0"/>
                <w:sz w:val="28"/>
                <w:szCs w:val="24"/>
              </w:rPr>
              <w:t xml:space="preserve">Verpflichtende Selbsterklärung der zu prüfenden WP-Praxis </w:t>
            </w:r>
            <w:r w:rsidR="00CB2F71">
              <w:rPr>
                <w:b/>
                <w:color w:val="00B0F0"/>
                <w:sz w:val="28"/>
                <w:szCs w:val="24"/>
              </w:rPr>
              <w:br/>
            </w:r>
            <w:bookmarkStart w:id="0" w:name="_GoBack"/>
            <w:bookmarkEnd w:id="0"/>
            <w:r w:rsidRPr="00821152">
              <w:rPr>
                <w:b/>
                <w:color w:val="00B0F0"/>
                <w:sz w:val="28"/>
                <w:szCs w:val="24"/>
              </w:rPr>
              <w:t>zur Vollständigkeit – Auftragsdatei nach § 51c WPO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extDirection w:val="btLr"/>
            <w:vAlign w:val="center"/>
          </w:tcPr>
          <w:p w:rsidR="00BB358C" w:rsidRPr="00487306" w:rsidRDefault="00BB358C" w:rsidP="00BB358C">
            <w:pPr>
              <w:spacing w:before="0"/>
              <w:ind w:left="113" w:right="113"/>
              <w:jc w:val="center"/>
              <w:rPr>
                <w:color w:val="FF0000"/>
                <w:sz w:val="10"/>
                <w:szCs w:val="10"/>
              </w:rPr>
            </w:pPr>
            <w:r w:rsidRPr="00487306">
              <w:rPr>
                <w:color w:val="00B0F0"/>
                <w:sz w:val="10"/>
                <w:szCs w:val="10"/>
                <w:shd w:val="clear" w:color="auto" w:fill="00B0F0"/>
              </w:rPr>
              <w:t>08/2021</w:t>
            </w:r>
          </w:p>
        </w:tc>
      </w:tr>
      <w:tr w:rsidR="006B3488" w:rsidTr="00723861">
        <w:tblPrEx>
          <w:tblCellMar>
            <w:right w:w="227" w:type="dxa"/>
          </w:tblCellMar>
        </w:tblPrEx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488" w:rsidRPr="00B73242" w:rsidRDefault="006B3488" w:rsidP="008A5560">
            <w:pPr>
              <w:spacing w:before="0"/>
              <w:rPr>
                <w:sz w:val="14"/>
                <w:szCs w:val="14"/>
              </w:rPr>
            </w:pPr>
          </w:p>
        </w:tc>
      </w:tr>
      <w:tr w:rsidR="006B3488" w:rsidTr="00723861">
        <w:tblPrEx>
          <w:tblCellMar>
            <w:right w:w="227" w:type="dxa"/>
          </w:tblCellMar>
        </w:tblPrEx>
        <w:tc>
          <w:tcPr>
            <w:tcW w:w="9072" w:type="dxa"/>
            <w:gridSpan w:val="2"/>
            <w:tcMar>
              <w:top w:w="227" w:type="dxa"/>
              <w:left w:w="227" w:type="dxa"/>
              <w:bottom w:w="227" w:type="dxa"/>
              <w:right w:w="284" w:type="dxa"/>
            </w:tcMar>
          </w:tcPr>
          <w:p w:rsidR="006B3488" w:rsidRDefault="006B3488" w:rsidP="00624885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Verpflichtende </w:t>
            </w:r>
            <w:r w:rsidRPr="00624885">
              <w:rPr>
                <w:rFonts w:cs="Arial"/>
                <w:b/>
                <w:bCs/>
              </w:rPr>
              <w:t>Selbsterklärung der zu prüfenden WP</w:t>
            </w:r>
            <w:r>
              <w:rPr>
                <w:rFonts w:cs="Arial"/>
                <w:b/>
                <w:bCs/>
              </w:rPr>
              <w:t>-Praxis zur Vollständigkeit der</w:t>
            </w:r>
          </w:p>
          <w:p w:rsidR="006B3488" w:rsidRPr="00624885" w:rsidRDefault="00821152" w:rsidP="006B3488">
            <w:pPr>
              <w:pStyle w:val="Aufzhlungszeichen"/>
              <w:spacing w:before="0" w:after="0"/>
            </w:pPr>
            <w:r>
              <w:t>Auftragsdatei nach § 51c WPO</w:t>
            </w:r>
          </w:p>
          <w:p w:rsidR="006B3488" w:rsidRPr="00624885" w:rsidRDefault="006B3488" w:rsidP="0062488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</w:p>
          <w:p w:rsidR="006B3488" w:rsidRPr="00624885" w:rsidRDefault="006B3488" w:rsidP="00624885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60"/>
              <w:ind w:left="425" w:hanging="425"/>
              <w:contextualSpacing w:val="0"/>
              <w:jc w:val="left"/>
              <w:rPr>
                <w:rFonts w:cs="Arial"/>
                <w:b/>
                <w:sz w:val="20"/>
              </w:rPr>
            </w:pPr>
            <w:r w:rsidRPr="00624885">
              <w:rPr>
                <w:rFonts w:cs="Arial"/>
                <w:b/>
                <w:sz w:val="20"/>
              </w:rPr>
              <w:t>Vollständigkeit Auftragsliste</w:t>
            </w:r>
            <w:r>
              <w:rPr>
                <w:rFonts w:cs="Arial"/>
                <w:b/>
                <w:sz w:val="20"/>
              </w:rPr>
              <w:t>/Grundgesamtheit</w:t>
            </w:r>
          </w:p>
          <w:p w:rsidR="006B3488" w:rsidRPr="00624885" w:rsidRDefault="006B3488" w:rsidP="00624885">
            <w:pPr>
              <w:autoSpaceDE w:val="0"/>
              <w:autoSpaceDN w:val="0"/>
              <w:adjustRightInd w:val="0"/>
              <w:ind w:left="426" w:right="349"/>
              <w:rPr>
                <w:rFonts w:cs="Arial"/>
                <w:sz w:val="20"/>
              </w:rPr>
            </w:pPr>
            <w:r w:rsidRPr="00624885">
              <w:rPr>
                <w:rFonts w:cs="Arial"/>
                <w:sz w:val="20"/>
              </w:rPr>
              <w:t xml:space="preserve">Hiermit bestätigen wir Ihnen als Prüfer für Qualitätskontrolle explizit, dass die </w:t>
            </w:r>
            <w:r w:rsidRPr="00624885">
              <w:rPr>
                <w:rFonts w:cs="Arial"/>
                <w:sz w:val="20"/>
                <w:highlight w:val="yellow"/>
                <w:shd w:val="clear" w:color="auto" w:fill="FF0000"/>
              </w:rPr>
              <w:t xml:space="preserve">übergebenen </w:t>
            </w:r>
            <w:r>
              <w:rPr>
                <w:rFonts w:cs="Arial"/>
                <w:sz w:val="20"/>
                <w:highlight w:val="yellow"/>
                <w:shd w:val="clear" w:color="auto" w:fill="FF0000"/>
              </w:rPr>
              <w:t>Auftragslisten</w:t>
            </w:r>
            <w:r w:rsidRPr="00624885">
              <w:rPr>
                <w:rFonts w:cs="Arial"/>
                <w:sz w:val="20"/>
                <w:highlight w:val="yellow"/>
                <w:shd w:val="clear" w:color="auto" w:fill="FF0000"/>
              </w:rPr>
              <w:t xml:space="preserve"> sämtliche </w:t>
            </w:r>
            <w:r>
              <w:rPr>
                <w:rFonts w:cs="Arial"/>
                <w:sz w:val="20"/>
                <w:highlight w:val="yellow"/>
                <w:shd w:val="clear" w:color="auto" w:fill="FF0000"/>
              </w:rPr>
              <w:t>Aufträge</w:t>
            </w:r>
            <w:r w:rsidRPr="005C448D">
              <w:rPr>
                <w:rFonts w:cs="Arial"/>
                <w:sz w:val="20"/>
              </w:rPr>
              <w:t xml:space="preserve"> </w:t>
            </w:r>
            <w:r w:rsidRPr="00624885">
              <w:rPr>
                <w:rFonts w:cs="Arial"/>
                <w:sz w:val="20"/>
              </w:rPr>
              <w:t xml:space="preserve">umfassen, </w:t>
            </w:r>
            <w:r>
              <w:rPr>
                <w:rFonts w:cs="Arial"/>
                <w:sz w:val="20"/>
              </w:rPr>
              <w:t>die nach dem Hinweis der WPK zur Grundgesamtheit in die Qualitätskontrolle einzubeziehen sind (</w:t>
            </w:r>
            <w:r w:rsidR="00821152">
              <w:rPr>
                <w:rFonts w:cs="Arial"/>
                <w:sz w:val="20"/>
              </w:rPr>
              <w:t>vgl. www.wpk.de</w:t>
            </w:r>
            <w:r>
              <w:rPr>
                <w:rFonts w:cs="Arial"/>
                <w:sz w:val="20"/>
              </w:rPr>
              <w:t>).</w:t>
            </w:r>
          </w:p>
          <w:p w:rsidR="006B3488" w:rsidRPr="00624885" w:rsidRDefault="006B3488" w:rsidP="0062488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6B3488" w:rsidRPr="00624885" w:rsidRDefault="006B3488" w:rsidP="0062488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6B3488" w:rsidRPr="00624885" w:rsidRDefault="006B3488" w:rsidP="00624885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60"/>
              <w:ind w:left="425" w:hanging="425"/>
              <w:contextualSpacing w:val="0"/>
              <w:jc w:val="left"/>
              <w:rPr>
                <w:rFonts w:cs="Arial"/>
                <w:b/>
                <w:sz w:val="20"/>
              </w:rPr>
            </w:pPr>
            <w:r w:rsidRPr="00624885">
              <w:rPr>
                <w:rFonts w:cs="Arial"/>
                <w:b/>
                <w:sz w:val="20"/>
              </w:rPr>
              <w:t xml:space="preserve">Vollständigkeit </w:t>
            </w:r>
            <w:r>
              <w:rPr>
                <w:rFonts w:cs="Arial"/>
                <w:b/>
                <w:sz w:val="20"/>
              </w:rPr>
              <w:t>der bereitgestellten Unterlagen zu den Aufträgen</w:t>
            </w:r>
          </w:p>
          <w:p w:rsidR="00821152" w:rsidRDefault="006B3488" w:rsidP="00624885">
            <w:pPr>
              <w:autoSpaceDE w:val="0"/>
              <w:autoSpaceDN w:val="0"/>
              <w:adjustRightInd w:val="0"/>
              <w:ind w:left="426" w:right="34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Wir bestätigen </w:t>
            </w:r>
            <w:r w:rsidRPr="00624885">
              <w:rPr>
                <w:rFonts w:cs="Arial"/>
                <w:sz w:val="20"/>
              </w:rPr>
              <w:t xml:space="preserve">ausdrücklich, dass wir dem Prüfer für Qualitätskontrolle </w:t>
            </w:r>
            <w:r>
              <w:rPr>
                <w:rFonts w:cs="Arial"/>
                <w:sz w:val="20"/>
                <w:highlight w:val="yellow"/>
                <w:shd w:val="clear" w:color="auto" w:fill="FF0000"/>
              </w:rPr>
              <w:t xml:space="preserve">sämtliche </w:t>
            </w:r>
            <w:r w:rsidRPr="00624885">
              <w:rPr>
                <w:rFonts w:cs="Arial"/>
                <w:sz w:val="20"/>
                <w:highlight w:val="yellow"/>
                <w:shd w:val="clear" w:color="auto" w:fill="FF0000"/>
              </w:rPr>
              <w:t>relevanten Unterlagen zur Verfügung gestellt</w:t>
            </w:r>
            <w:r w:rsidRPr="00624885">
              <w:rPr>
                <w:rFonts w:cs="Arial"/>
                <w:sz w:val="20"/>
              </w:rPr>
              <w:t xml:space="preserve"> haben und wir keinerlei Informationen zurückbehalten haben, die für </w:t>
            </w:r>
            <w:r>
              <w:rPr>
                <w:rFonts w:cs="Arial"/>
                <w:sz w:val="20"/>
              </w:rPr>
              <w:t>die Qualitätskontrolle von Bedeutung</w:t>
            </w:r>
            <w:r w:rsidRPr="00624885">
              <w:rPr>
                <w:rFonts w:cs="Arial"/>
                <w:sz w:val="20"/>
              </w:rPr>
              <w:t xml:space="preserve"> </w:t>
            </w:r>
            <w:r w:rsidR="00821152">
              <w:rPr>
                <w:rFonts w:cs="Arial"/>
                <w:sz w:val="20"/>
              </w:rPr>
              <w:t>sein könnten</w:t>
            </w:r>
            <w:r w:rsidRPr="00624885">
              <w:rPr>
                <w:rFonts w:cs="Arial"/>
                <w:sz w:val="20"/>
              </w:rPr>
              <w:t xml:space="preserve">. Dies gilt insbesondere für evtl. berufsrechtliche Hinweise und den </w:t>
            </w:r>
            <w:r w:rsidR="00821152">
              <w:rPr>
                <w:rFonts w:cs="Arial"/>
                <w:sz w:val="20"/>
              </w:rPr>
              <w:t xml:space="preserve">vollständigen </w:t>
            </w:r>
            <w:r w:rsidRPr="00624885">
              <w:rPr>
                <w:rFonts w:cs="Arial"/>
                <w:sz w:val="20"/>
              </w:rPr>
              <w:t>Schriftwechsel mit der Wirtschaftsprüferkammer oder anderen Aufsichtsbe</w:t>
            </w:r>
            <w:r w:rsidRPr="00624885">
              <w:rPr>
                <w:rFonts w:cs="Arial"/>
                <w:sz w:val="20"/>
              </w:rPr>
              <w:softHyphen/>
              <w:t>hörden</w:t>
            </w:r>
            <w:r>
              <w:rPr>
                <w:rFonts w:cs="Arial"/>
                <w:sz w:val="20"/>
              </w:rPr>
              <w:t xml:space="preserve"> mit der zu prüfenden Praxis</w:t>
            </w:r>
            <w:r w:rsidRPr="00624885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</w:p>
          <w:p w:rsidR="006B3488" w:rsidRPr="00624885" w:rsidRDefault="006B3488" w:rsidP="00624885">
            <w:pPr>
              <w:autoSpaceDE w:val="0"/>
              <w:autoSpaceDN w:val="0"/>
              <w:adjustRightInd w:val="0"/>
              <w:ind w:left="426" w:right="34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Auch wurden alle mit der vorangegangenen Qualitätskontrolle in Zusammenhang stehende Unterlagen (Schriftwechsel mit WPK, KfQK ggf. in Zusammenhang mit Maßnahmen) vollständig ausgehändigt.</w:t>
            </w:r>
          </w:p>
          <w:p w:rsidR="006B3488" w:rsidRPr="00624885" w:rsidRDefault="006B3488" w:rsidP="0062488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6B3488" w:rsidRPr="00624885" w:rsidRDefault="006B3488" w:rsidP="0062488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6B3488" w:rsidRPr="00624885" w:rsidRDefault="006B3488" w:rsidP="006B3488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  <w:p w:rsidR="006B3488" w:rsidRPr="00624885" w:rsidRDefault="006B3488" w:rsidP="0062488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6B3488" w:rsidRPr="00624885" w:rsidRDefault="006B3488" w:rsidP="0062488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624885">
              <w:rPr>
                <w:rFonts w:cs="Arial"/>
                <w:sz w:val="20"/>
              </w:rPr>
              <w:t>…………………..      ………………………………….</w:t>
            </w:r>
          </w:p>
          <w:p w:rsidR="006B3488" w:rsidRPr="001205E2" w:rsidRDefault="006B3488" w:rsidP="006B348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24885">
              <w:rPr>
                <w:rFonts w:cs="Arial"/>
                <w:sz w:val="20"/>
              </w:rPr>
              <w:t>Datum</w:t>
            </w:r>
            <w:r w:rsidRPr="00624885">
              <w:rPr>
                <w:rFonts w:cs="Arial"/>
                <w:sz w:val="20"/>
              </w:rPr>
              <w:tab/>
            </w:r>
            <w:r w:rsidRPr="00624885">
              <w:rPr>
                <w:rFonts w:cs="Arial"/>
                <w:sz w:val="20"/>
              </w:rPr>
              <w:tab/>
            </w:r>
            <w:r w:rsidRPr="00624885">
              <w:rPr>
                <w:rFonts w:cs="Arial"/>
                <w:sz w:val="20"/>
              </w:rPr>
              <w:tab/>
              <w:t xml:space="preserve"> </w:t>
            </w:r>
            <w:r w:rsidR="00D43022">
              <w:rPr>
                <w:rFonts w:cs="Arial"/>
                <w:sz w:val="20"/>
              </w:rPr>
              <w:tab/>
            </w:r>
            <w:r w:rsidR="00D43022">
              <w:rPr>
                <w:rFonts w:cs="Arial"/>
                <w:sz w:val="20"/>
              </w:rPr>
              <w:tab/>
            </w:r>
            <w:r w:rsidRPr="00624885">
              <w:rPr>
                <w:rFonts w:cs="Arial"/>
                <w:sz w:val="20"/>
              </w:rPr>
              <w:t>Unterschrift/Stempel</w:t>
            </w:r>
          </w:p>
        </w:tc>
      </w:tr>
    </w:tbl>
    <w:p w:rsidR="00284FA6" w:rsidRPr="00ED6611" w:rsidRDefault="00284FA6" w:rsidP="00ED6611"/>
    <w:sectPr w:rsidR="00284FA6" w:rsidRPr="00ED6611" w:rsidSect="00AB4C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23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F96" w:rsidRDefault="001E1F96">
      <w:pPr>
        <w:spacing w:before="0"/>
      </w:pPr>
      <w:r>
        <w:separator/>
      </w:r>
    </w:p>
  </w:endnote>
  <w:endnote w:type="continuationSeparator" w:id="0">
    <w:p w:rsidR="001E1F96" w:rsidRDefault="001E1F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06" w:rsidRDefault="004873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Pr="00E368C3" w:rsidRDefault="00E211D2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D43022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A2768A">
          <w:rPr>
            <w:rFonts w:eastAsiaTheme="minorHAnsi" w:cstheme="minorBidi"/>
            <w:noProof/>
            <w:sz w:val="20"/>
            <w:lang w:eastAsia="en-US"/>
          </w:rPr>
          <w:t>1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C30D7D">
      <w:rPr>
        <w:rFonts w:eastAsiaTheme="minorHAnsi"/>
        <w:noProof/>
        <w:sz w:val="20"/>
      </w:rPr>
      <w:drawing>
        <wp:inline distT="0" distB="0" distL="0" distR="0" wp14:anchorId="67367580" wp14:editId="2F468AFD">
          <wp:extent cx="1331763" cy="521019"/>
          <wp:effectExtent l="0" t="0" r="1905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UD_50_CI und Logoverwaltung\AUDFIT Vorlagen\AUDfIT_Logopaket_150519\TIF\Audfit_Logo_Copyright_1c_blau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1763" cy="521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3427">
      <w:rPr>
        <w:sz w:val="20"/>
      </w:rPr>
      <w:tab/>
    </w:r>
    <w:r w:rsidR="00184E10"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="00184E10"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="00184E10"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 w:rsidR="00624885">
      <w:rPr>
        <w:rFonts w:eastAsiaTheme="minorHAnsi" w:cstheme="minorBidi"/>
        <w:b/>
        <w:color w:val="00B0F0"/>
        <w:sz w:val="20"/>
        <w:lang w:eastAsia="en-US"/>
      </w:rPr>
      <w:t>5/4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487306" w:rsidTr="00487306">
      <w:trPr>
        <w:trHeight w:hRule="exact" w:val="1191"/>
      </w:trPr>
      <w:tc>
        <w:tcPr>
          <w:tcW w:w="3020" w:type="dxa"/>
          <w:vAlign w:val="bottom"/>
          <w:hideMark/>
        </w:tcPr>
        <w:p w:rsidR="00487306" w:rsidRPr="008A7C07" w:rsidRDefault="00487306" w:rsidP="00487306">
          <w:pPr>
            <w:tabs>
              <w:tab w:val="left" w:pos="2100"/>
            </w:tabs>
            <w:jc w:val="left"/>
            <w:rPr>
              <w:sz w:val="20"/>
            </w:rPr>
          </w:pPr>
          <w:r w:rsidRPr="008A7C07">
            <w:rPr>
              <w:sz w:val="20"/>
            </w:rPr>
            <w:t xml:space="preserve">Seite </w:t>
          </w:r>
          <w:r w:rsidRPr="008A7C07">
            <w:rPr>
              <w:sz w:val="20"/>
            </w:rPr>
            <w:fldChar w:fldCharType="begin"/>
          </w:r>
          <w:r w:rsidRPr="008A7C07">
            <w:rPr>
              <w:sz w:val="20"/>
            </w:rPr>
            <w:instrText>PAGE   \* MERGEFORMAT</w:instrText>
          </w:r>
          <w:r w:rsidRPr="008A7C07">
            <w:rPr>
              <w:sz w:val="20"/>
            </w:rPr>
            <w:fldChar w:fldCharType="separate"/>
          </w:r>
          <w:r w:rsidRPr="008A7C07">
            <w:rPr>
              <w:sz w:val="20"/>
            </w:rPr>
            <w:t>1</w:t>
          </w:r>
          <w:r w:rsidRPr="008A7C07">
            <w:rPr>
              <w:sz w:val="20"/>
            </w:rPr>
            <w:fldChar w:fldCharType="end"/>
          </w:r>
          <w:r w:rsidRPr="008A7C07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43752686"/>
              <w:docPartObj>
                <w:docPartGallery w:val="Page Numbers (Top of Page)"/>
                <w:docPartUnique/>
              </w:docPartObj>
            </w:sdtPr>
            <w:sdtEndPr/>
            <w:sdtContent>
              <w:r w:rsidRPr="008A7C07">
                <w:rPr>
                  <w:sz w:val="20"/>
                </w:rPr>
                <w:t xml:space="preserve">von </w:t>
              </w:r>
              <w:r w:rsidRPr="008A7C07">
                <w:rPr>
                  <w:sz w:val="20"/>
                </w:rPr>
                <w:fldChar w:fldCharType="begin"/>
              </w:r>
              <w:r w:rsidRPr="008A7C07">
                <w:rPr>
                  <w:sz w:val="20"/>
                </w:rPr>
                <w:instrText xml:space="preserve"> NUMPAGES  \* Arabic  \* MERGEFORMAT </w:instrText>
              </w:r>
              <w:r w:rsidRPr="008A7C07">
                <w:rPr>
                  <w:sz w:val="20"/>
                </w:rPr>
                <w:fldChar w:fldCharType="separate"/>
              </w:r>
              <w:r w:rsidRPr="008A7C07">
                <w:rPr>
                  <w:sz w:val="20"/>
                </w:rPr>
                <w:t>4</w:t>
              </w:r>
              <w:r w:rsidRPr="008A7C07">
                <w:rPr>
                  <w:sz w:val="20"/>
                </w:rPr>
                <w:fldChar w:fldCharType="end"/>
              </w:r>
            </w:sdtContent>
          </w:sdt>
        </w:p>
        <w:p w:rsidR="00487306" w:rsidRPr="008A7C07" w:rsidRDefault="008A7C07" w:rsidP="00487306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 w:rsidRPr="008A7C07">
            <w:rPr>
              <w:b/>
              <w:color w:val="00B0F0"/>
              <w:sz w:val="20"/>
            </w:rPr>
            <w:t>A</w:t>
          </w:r>
          <w:r w:rsidR="00487306" w:rsidRPr="008A7C07">
            <w:rPr>
              <w:b/>
              <w:color w:val="00B0F0"/>
              <w:sz w:val="20"/>
            </w:rPr>
            <w:t>PfQK</w:t>
          </w:r>
          <w:proofErr w:type="spellEnd"/>
          <w:r w:rsidR="00487306" w:rsidRPr="008A7C07">
            <w:rPr>
              <w:b/>
              <w:color w:val="00B0F0"/>
              <w:sz w:val="20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:rsidR="00487306" w:rsidRPr="008A7C07" w:rsidRDefault="00487306" w:rsidP="00487306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 w:rsidRPr="008A7C07">
            <w:rPr>
              <w:noProof/>
              <w:sz w:val="20"/>
            </w:rPr>
            <w:drawing>
              <wp:inline distT="0" distB="0" distL="0" distR="0">
                <wp:extent cx="1448435" cy="38925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  <w:hideMark/>
        </w:tcPr>
        <w:p w:rsidR="00487306" w:rsidRPr="008A7C07" w:rsidRDefault="00487306" w:rsidP="008A7C07">
          <w:pPr>
            <w:tabs>
              <w:tab w:val="left" w:pos="2100"/>
            </w:tabs>
            <w:jc w:val="right"/>
            <w:rPr>
              <w:b/>
              <w:color w:val="00B0F0"/>
              <w:sz w:val="20"/>
            </w:rPr>
          </w:pPr>
          <w:r w:rsidRPr="008A7C07">
            <w:rPr>
              <w:b/>
              <w:color w:val="00B0F0"/>
              <w:sz w:val="20"/>
            </w:rPr>
            <w:t xml:space="preserve">Praxishilfe </w:t>
          </w:r>
          <w:r w:rsidR="008E4023">
            <w:rPr>
              <w:b/>
              <w:color w:val="00B0F0"/>
              <w:sz w:val="20"/>
            </w:rPr>
            <w:t>4</w:t>
          </w:r>
          <w:r w:rsidRPr="008A7C07">
            <w:rPr>
              <w:b/>
              <w:color w:val="00B0F0"/>
              <w:sz w:val="20"/>
            </w:rPr>
            <w:t>/</w:t>
          </w:r>
          <w:r w:rsidR="008E07BC">
            <w:rPr>
              <w:b/>
              <w:color w:val="00B0F0"/>
              <w:sz w:val="20"/>
            </w:rPr>
            <w:t>1</w:t>
          </w:r>
        </w:p>
      </w:tc>
    </w:tr>
  </w:tbl>
  <w:p w:rsidR="001E1F96" w:rsidRPr="00487306" w:rsidRDefault="001E1F96" w:rsidP="00487306">
    <w:pPr>
      <w:pStyle w:val="Fuzeile"/>
      <w:rPr>
        <w:rFonts w:eastAsia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F96" w:rsidRDefault="001E1F96" w:rsidP="00EE217B">
      <w:pPr>
        <w:pStyle w:val="Fuzeile"/>
      </w:pPr>
    </w:p>
    <w:p w:rsidR="00EE217B" w:rsidRPr="00EE217B" w:rsidRDefault="00EE217B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EE217B" w:rsidRDefault="00EE217B" w:rsidP="00711AB6">
      <w:pPr>
        <w:spacing w:before="0"/>
        <w:jc w:val="center"/>
      </w:pPr>
    </w:p>
    <w:p w:rsidR="001E1F96" w:rsidRPr="00711AB6" w:rsidRDefault="00711AB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06" w:rsidRDefault="004873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Pr="00B73242" w:rsidRDefault="001E1F96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CF425F" wp14:editId="68322807">
              <wp:simplePos x="0" y="0"/>
              <wp:positionH relativeFrom="column">
                <wp:posOffset>1105059</wp:posOffset>
              </wp:positionH>
              <wp:positionV relativeFrom="paragraph">
                <wp:posOffset>4246086</wp:posOffset>
              </wp:positionV>
              <wp:extent cx="10759757" cy="739140"/>
              <wp:effectExtent l="0" t="0" r="3810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59757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4B97" w:rsidRPr="00E211D2" w:rsidRDefault="001E4B97" w:rsidP="001E4B97">
                          <w:pPr>
                            <w:spacing w:before="28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Erweiterte Vollständigkeitserklärung zur Grundgesamtheit</w:t>
                          </w:r>
                        </w:p>
                        <w:p w:rsidR="001E1F96" w:rsidRPr="00E211D2" w:rsidRDefault="001E1F96" w:rsidP="001E1F96">
                          <w:pPr>
                            <w:spacing w:before="28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F425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pt;margin-top:334.35pt;width:847.2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JfoQIAAJoFAAAOAAAAZHJzL2Uyb0RvYy54bWysVN9P2zAQfp+0/8Hy+0ja0nZUpKiAOk1C&#10;gAYTz65jt9Ecn2e7Tbq/nvMlLYzthWl5iM725/vx3ec7v2hrw3bKhwpswQcnOWfKSigruy7498fl&#10;p8+chShsKQxYVfC9Cvxi/vHDeeNmaggbMKXyDJ3YMGtcwTcxulmWBblRtQgn4JTFQw2+FhGXfp2V&#10;XjTovTbZMM8nWQO+dB6kCgF3r7tDPif/WisZ77QOKjJTcMwt0t/Tf5X+2fxczNZeuE0l+zTEP2RR&#10;i8pi0KOraxEF2/rqD1d1JT0E0PFEQp2B1pVUVANWM8jfVPOwEU5RLUhOcEeawv9zK293955VJfaO&#10;MytqbNGjaqNWpmSDxE7jwgxBDw5hsb2ENiH7/YCbqehW+5p5QHIHE2wKfsQFVscQjrTvj1SjbyaT&#10;j3w6PpuOp5xJPJyOzgan1Iys85a8Oh/iFwU1S0bBPfaS3IrdTYiYAUIPkAQPYKpyWRlDC79eXRnP&#10;diL1Pb/Mlwfvv8GMZU3BJ6Nxl7CFdL9zbWzyo0hCfbxERVcyWXFvVMIY+01ppJBKpeBJvOoYXkip&#10;bCTSMGVCJ5TGUO+52ONfsnrP5a4OvEGRwcbj5bqy4IlXenMvaZc/DinrDo+Mv6o7mbFdtb0UVlDu&#10;USEkAmx4cHJZYdtuRIj3wuOTwk0cE/EOf9oAsg69xdkG/K+/7Sc8Kh1POWvwiRY8/NwKrzgzXy2+&#10;gXF+mqTGIq3Q8GQMhhOSIFvRcpRWqO1tfQUoBpQ5JkdmuhHNwdQe6iccJosUFI+ElRi64PFgXsVu&#10;buAwkmqxIBA+YifijX1wMrlO7CZNPrZPwrteuBE1fwuHtyxmb/TbYdNNC4ttBF2RuBO/Hak97zgA&#10;SPP9sEoT5vWaUC8jdf4MAAD//wMAUEsDBBQABgAIAAAAIQBE0vUG5QAAAA4BAAAPAAAAZHJzL2Rv&#10;d25yZXYueG1sTI/BTsMwEETvSPyDtUhcUGunKW0T4lQF1GOFSHuAm5ssSUS8Tm2nDX+Pe4LbrGY0&#10;+yZbj7pjZ7SuNSQhmgpgSKWpWqolHPbbyQqY84oq1RlCCT/oYJ3f3mQqrcyF3vFc+JqFEnKpktB4&#10;36ecu7JBrdzU9EjB+zJWKx9OW/PKqkso1x2fCbHgWrUUPjSqx5cGy+9i0BKG10PxaU9v++3zw0dR&#10;mtUuPm0SKe/vxs0TMI+j/wvDFT+gQx6YjmagyrFOQrKIwxYvYRLNRAzsGhHLZA7sGNTjch4BzzP+&#10;f0b+CwAA//8DAFBLAQItABQABgAIAAAAIQC2gziS/gAAAOEBAAATAAAAAAAAAAAAAAAAAAAAAABb&#10;Q29udGVudF9UeXBlc10ueG1sUEsBAi0AFAAGAAgAAAAhADj9If/WAAAAlAEAAAsAAAAAAAAAAAAA&#10;AAAALwEAAF9yZWxzLy5yZWxzUEsBAi0AFAAGAAgAAAAhAJSoAl+hAgAAmgUAAA4AAAAAAAAAAAAA&#10;AAAALgIAAGRycy9lMm9Eb2MueG1sUEsBAi0AFAAGAAgAAAAhAETS9QblAAAADgEAAA8AAAAAAAAA&#10;AAAAAAAA+wQAAGRycy9kb3ducmV2LnhtbFBLBQYAAAAABAAEAPMAAAANBgAAAAA=&#10;" fillcolor="#00b0f0" stroked="f" strokeweight=".5pt">
              <v:textbox inset="14mm,0,35mm,1mm">
                <w:txbxContent>
                  <w:p w:rsidR="001E4B97" w:rsidRPr="00E211D2" w:rsidRDefault="001E4B97" w:rsidP="001E4B97">
                    <w:pPr>
                      <w:spacing w:before="28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Erweiterte Vollständigkeitserklärung zur Grundgesamtheit</w:t>
                    </w:r>
                  </w:p>
                  <w:p w:rsidR="001E1F96" w:rsidRPr="00E211D2" w:rsidRDefault="001E1F96" w:rsidP="001E1F96">
                    <w:pPr>
                      <w:spacing w:before="28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Pr="00AB4C9F" w:rsidRDefault="001E1F96" w:rsidP="00BB358C">
    <w:pPr>
      <w:pStyle w:val="Kopfzeile"/>
      <w:pBdr>
        <w:bottom w:val="none" w:sz="0" w:space="0" w:color="auto"/>
      </w:pBdr>
      <w:spacing w:before="0"/>
      <w:rPr>
        <w:sz w:val="6"/>
      </w:rPr>
    </w:pPr>
    <w:r w:rsidRPr="00AB4C9F">
      <w:rPr>
        <w:sz w:val="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-142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7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32879"/>
    <w:multiLevelType w:val="hybridMultilevel"/>
    <w:tmpl w:val="04BE4602"/>
    <w:lvl w:ilvl="0" w:tplc="D458CB6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D71DC"/>
    <w:multiLevelType w:val="hybridMultilevel"/>
    <w:tmpl w:val="4A54CC94"/>
    <w:lvl w:ilvl="0" w:tplc="2226900A">
      <w:start w:val="1"/>
      <w:numFmt w:val="ordinal"/>
      <w:pStyle w:val="Aufzhlungszeichen2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B17D23"/>
    <w:multiLevelType w:val="hybridMultilevel"/>
    <w:tmpl w:val="DA5C77F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5"/>
  </w:num>
  <w:num w:numId="12">
    <w:abstractNumId w:val="9"/>
  </w:num>
  <w:num w:numId="13">
    <w:abstractNumId w:val="10"/>
  </w:num>
  <w:num w:numId="14">
    <w:abstractNumId w:val="14"/>
  </w:num>
  <w:num w:numId="15">
    <w:abstractNumId w:val="12"/>
  </w:num>
  <w:num w:numId="16">
    <w:abstractNumId w:val="11"/>
  </w:num>
  <w:num w:numId="17">
    <w:abstractNumId w:val="13"/>
  </w:num>
  <w:num w:numId="1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42D"/>
    <w:rsid w:val="00002230"/>
    <w:rsid w:val="00002EED"/>
    <w:rsid w:val="000030A9"/>
    <w:rsid w:val="0001477C"/>
    <w:rsid w:val="0003242D"/>
    <w:rsid w:val="0004061E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11AC6"/>
    <w:rsid w:val="001205E2"/>
    <w:rsid w:val="00126FB9"/>
    <w:rsid w:val="0012752C"/>
    <w:rsid w:val="00143F11"/>
    <w:rsid w:val="00144031"/>
    <w:rsid w:val="00165A5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4B97"/>
    <w:rsid w:val="001E7A82"/>
    <w:rsid w:val="001F04DD"/>
    <w:rsid w:val="002065BE"/>
    <w:rsid w:val="0021047B"/>
    <w:rsid w:val="00216F5B"/>
    <w:rsid w:val="00257647"/>
    <w:rsid w:val="00261430"/>
    <w:rsid w:val="002717FB"/>
    <w:rsid w:val="00283F41"/>
    <w:rsid w:val="00284FA6"/>
    <w:rsid w:val="00285560"/>
    <w:rsid w:val="00290924"/>
    <w:rsid w:val="0029592F"/>
    <w:rsid w:val="002A064F"/>
    <w:rsid w:val="002B17CE"/>
    <w:rsid w:val="002B298F"/>
    <w:rsid w:val="002D0908"/>
    <w:rsid w:val="002D7E2D"/>
    <w:rsid w:val="002E163D"/>
    <w:rsid w:val="002F09D8"/>
    <w:rsid w:val="002F6B99"/>
    <w:rsid w:val="002F771F"/>
    <w:rsid w:val="00304799"/>
    <w:rsid w:val="003346E4"/>
    <w:rsid w:val="00340216"/>
    <w:rsid w:val="00342964"/>
    <w:rsid w:val="00352142"/>
    <w:rsid w:val="00364269"/>
    <w:rsid w:val="00376DCD"/>
    <w:rsid w:val="00382BCD"/>
    <w:rsid w:val="003932A1"/>
    <w:rsid w:val="003A0B49"/>
    <w:rsid w:val="003A6FEB"/>
    <w:rsid w:val="003B420D"/>
    <w:rsid w:val="003E348F"/>
    <w:rsid w:val="003E5835"/>
    <w:rsid w:val="003F1B18"/>
    <w:rsid w:val="0041402E"/>
    <w:rsid w:val="004248A0"/>
    <w:rsid w:val="00433509"/>
    <w:rsid w:val="00440D21"/>
    <w:rsid w:val="00445BB8"/>
    <w:rsid w:val="0044742E"/>
    <w:rsid w:val="00454705"/>
    <w:rsid w:val="00465DB3"/>
    <w:rsid w:val="004867BC"/>
    <w:rsid w:val="00487306"/>
    <w:rsid w:val="0049126F"/>
    <w:rsid w:val="004B2234"/>
    <w:rsid w:val="004B5526"/>
    <w:rsid w:val="004B5A8E"/>
    <w:rsid w:val="004B6415"/>
    <w:rsid w:val="004C3F5D"/>
    <w:rsid w:val="004C60FF"/>
    <w:rsid w:val="004D12BF"/>
    <w:rsid w:val="004D43D5"/>
    <w:rsid w:val="004D6C91"/>
    <w:rsid w:val="004E699D"/>
    <w:rsid w:val="004F1C26"/>
    <w:rsid w:val="004F1E92"/>
    <w:rsid w:val="0050152B"/>
    <w:rsid w:val="005060F4"/>
    <w:rsid w:val="0052103B"/>
    <w:rsid w:val="00525CDB"/>
    <w:rsid w:val="00527267"/>
    <w:rsid w:val="005473EF"/>
    <w:rsid w:val="0055136F"/>
    <w:rsid w:val="0055156D"/>
    <w:rsid w:val="00567521"/>
    <w:rsid w:val="00583AA1"/>
    <w:rsid w:val="005913EC"/>
    <w:rsid w:val="005921A2"/>
    <w:rsid w:val="005967E6"/>
    <w:rsid w:val="005B57D7"/>
    <w:rsid w:val="005B7F7F"/>
    <w:rsid w:val="005C448D"/>
    <w:rsid w:val="005D1825"/>
    <w:rsid w:val="005D26BD"/>
    <w:rsid w:val="005D2A74"/>
    <w:rsid w:val="005E07BD"/>
    <w:rsid w:val="005E7803"/>
    <w:rsid w:val="005F6F40"/>
    <w:rsid w:val="00624885"/>
    <w:rsid w:val="00632C1A"/>
    <w:rsid w:val="006454CF"/>
    <w:rsid w:val="006502AB"/>
    <w:rsid w:val="0065198F"/>
    <w:rsid w:val="006521FF"/>
    <w:rsid w:val="0066763B"/>
    <w:rsid w:val="00684B37"/>
    <w:rsid w:val="006B3488"/>
    <w:rsid w:val="006C4228"/>
    <w:rsid w:val="006D45A1"/>
    <w:rsid w:val="006E24F6"/>
    <w:rsid w:val="006E7126"/>
    <w:rsid w:val="007026D1"/>
    <w:rsid w:val="00711AB6"/>
    <w:rsid w:val="00716DD5"/>
    <w:rsid w:val="00720E5C"/>
    <w:rsid w:val="00723861"/>
    <w:rsid w:val="00744772"/>
    <w:rsid w:val="007626C5"/>
    <w:rsid w:val="00763FC1"/>
    <w:rsid w:val="007648E0"/>
    <w:rsid w:val="00765666"/>
    <w:rsid w:val="00771703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ED4"/>
    <w:rsid w:val="00805892"/>
    <w:rsid w:val="0081072B"/>
    <w:rsid w:val="00821152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A7C07"/>
    <w:rsid w:val="008C44B0"/>
    <w:rsid w:val="008C7AA5"/>
    <w:rsid w:val="008D1A8E"/>
    <w:rsid w:val="008E07BC"/>
    <w:rsid w:val="008E0FC7"/>
    <w:rsid w:val="008E4023"/>
    <w:rsid w:val="008F75E7"/>
    <w:rsid w:val="009075A9"/>
    <w:rsid w:val="00915AA5"/>
    <w:rsid w:val="009212B4"/>
    <w:rsid w:val="00926220"/>
    <w:rsid w:val="009547A8"/>
    <w:rsid w:val="00970211"/>
    <w:rsid w:val="0099236A"/>
    <w:rsid w:val="009A6E64"/>
    <w:rsid w:val="009C2FF2"/>
    <w:rsid w:val="009D429E"/>
    <w:rsid w:val="009E1FB1"/>
    <w:rsid w:val="009F6E01"/>
    <w:rsid w:val="00A06317"/>
    <w:rsid w:val="00A237ED"/>
    <w:rsid w:val="00A2768A"/>
    <w:rsid w:val="00A3047B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B4C9F"/>
    <w:rsid w:val="00AC17EE"/>
    <w:rsid w:val="00AC4F63"/>
    <w:rsid w:val="00AE290A"/>
    <w:rsid w:val="00AF1983"/>
    <w:rsid w:val="00B13741"/>
    <w:rsid w:val="00B15817"/>
    <w:rsid w:val="00B1680D"/>
    <w:rsid w:val="00B22993"/>
    <w:rsid w:val="00B261B2"/>
    <w:rsid w:val="00B6345C"/>
    <w:rsid w:val="00B73242"/>
    <w:rsid w:val="00B77530"/>
    <w:rsid w:val="00BA02EC"/>
    <w:rsid w:val="00BA1533"/>
    <w:rsid w:val="00BA1564"/>
    <w:rsid w:val="00BA7590"/>
    <w:rsid w:val="00BB358C"/>
    <w:rsid w:val="00BC6A51"/>
    <w:rsid w:val="00BD2864"/>
    <w:rsid w:val="00BD37FF"/>
    <w:rsid w:val="00BD62C0"/>
    <w:rsid w:val="00BE368B"/>
    <w:rsid w:val="00BF0354"/>
    <w:rsid w:val="00BF7EB9"/>
    <w:rsid w:val="00C24E59"/>
    <w:rsid w:val="00C2554C"/>
    <w:rsid w:val="00C30D7D"/>
    <w:rsid w:val="00C43D74"/>
    <w:rsid w:val="00C470A2"/>
    <w:rsid w:val="00C526DB"/>
    <w:rsid w:val="00C61048"/>
    <w:rsid w:val="00C73708"/>
    <w:rsid w:val="00C8522D"/>
    <w:rsid w:val="00C91AC1"/>
    <w:rsid w:val="00C940C7"/>
    <w:rsid w:val="00CA5FDE"/>
    <w:rsid w:val="00CA6FFC"/>
    <w:rsid w:val="00CB24C7"/>
    <w:rsid w:val="00CB2F71"/>
    <w:rsid w:val="00CC19EF"/>
    <w:rsid w:val="00CD1A9A"/>
    <w:rsid w:val="00CD3387"/>
    <w:rsid w:val="00CD4117"/>
    <w:rsid w:val="00CE73C2"/>
    <w:rsid w:val="00D13BD1"/>
    <w:rsid w:val="00D43022"/>
    <w:rsid w:val="00D439D8"/>
    <w:rsid w:val="00D45365"/>
    <w:rsid w:val="00D50D1A"/>
    <w:rsid w:val="00D61222"/>
    <w:rsid w:val="00D93A0F"/>
    <w:rsid w:val="00DA1E1B"/>
    <w:rsid w:val="00DA6374"/>
    <w:rsid w:val="00DB3B77"/>
    <w:rsid w:val="00DC486D"/>
    <w:rsid w:val="00DD3447"/>
    <w:rsid w:val="00DD5810"/>
    <w:rsid w:val="00DE10AB"/>
    <w:rsid w:val="00DE2B44"/>
    <w:rsid w:val="00E016C0"/>
    <w:rsid w:val="00E10DB4"/>
    <w:rsid w:val="00E211D2"/>
    <w:rsid w:val="00E342CA"/>
    <w:rsid w:val="00E368C3"/>
    <w:rsid w:val="00E50734"/>
    <w:rsid w:val="00E54CF5"/>
    <w:rsid w:val="00E57522"/>
    <w:rsid w:val="00E57793"/>
    <w:rsid w:val="00E61BCD"/>
    <w:rsid w:val="00E77518"/>
    <w:rsid w:val="00E96D01"/>
    <w:rsid w:val="00EA74B3"/>
    <w:rsid w:val="00EB06B6"/>
    <w:rsid w:val="00EC00F0"/>
    <w:rsid w:val="00ED6611"/>
    <w:rsid w:val="00EE217B"/>
    <w:rsid w:val="00EF2558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30575D10"/>
  <w15:docId w15:val="{695ABEF1-0DBC-4743-9E8B-CA7A8278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link w:val="KopfzeileZchn"/>
    <w:uiPriority w:val="99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AC4F63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C329E068-9CC3-4160-BE8C-C7737C81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Alf-Christian Lösle</dc:creator>
  <cp:lastModifiedBy>Hirth, Tina - LÖSLE</cp:lastModifiedBy>
  <cp:revision>11</cp:revision>
  <cp:lastPrinted>2025-09-01T12:53:00Z</cp:lastPrinted>
  <dcterms:created xsi:type="dcterms:W3CDTF">2020-08-20T08:11:00Z</dcterms:created>
  <dcterms:modified xsi:type="dcterms:W3CDTF">2025-09-19T05:35:00Z</dcterms:modified>
</cp:coreProperties>
</file>