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206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shd w:val="clear" w:color="auto" w:fill="CCECFF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0271"/>
        <w:gridCol w:w="425"/>
      </w:tblGrid>
      <w:tr w:rsidR="00181773" w:rsidRPr="00DE5B92" w14:paraId="2FD29BF7" w14:textId="77777777" w:rsidTr="007E13C2">
        <w:trPr>
          <w:cantSplit/>
          <w:trHeight w:val="567"/>
        </w:trPr>
        <w:tc>
          <w:tcPr>
            <w:tcW w:w="20271" w:type="dxa"/>
            <w:tcBorders>
              <w:right w:val="nil"/>
            </w:tcBorders>
            <w:shd w:val="clear" w:color="auto" w:fill="CCECFF"/>
            <w:tcMar>
              <w:top w:w="113" w:type="dxa"/>
              <w:bottom w:w="113" w:type="dxa"/>
            </w:tcMar>
            <w:vAlign w:val="center"/>
          </w:tcPr>
          <w:p w14:paraId="361ADA3E" w14:textId="4E7A8E57" w:rsidR="00181773" w:rsidRPr="00853A39" w:rsidRDefault="00953304" w:rsidP="00853A39">
            <w:pPr>
              <w:spacing w:before="60" w:after="60"/>
              <w:ind w:right="319"/>
              <w:jc w:val="left"/>
              <w:rPr>
                <w:b/>
                <w:color w:val="FFFFFF" w:themeColor="background1"/>
                <w:sz w:val="36"/>
                <w:szCs w:val="36"/>
              </w:rPr>
            </w:pPr>
            <w:r>
              <w:rPr>
                <w:b/>
                <w:color w:val="00B0F0"/>
                <w:sz w:val="36"/>
                <w:szCs w:val="36"/>
              </w:rPr>
              <w:t xml:space="preserve">Zehn </w:t>
            </w:r>
            <w:r w:rsidR="00CD48CD">
              <w:rPr>
                <w:b/>
                <w:color w:val="00B0F0"/>
                <w:sz w:val="36"/>
                <w:szCs w:val="36"/>
              </w:rPr>
              <w:t xml:space="preserve">Treiber für Compliance-Management-Systeme </w:t>
            </w:r>
            <w:r w:rsidR="00541C00">
              <w:rPr>
                <w:b/>
                <w:color w:val="00B0F0"/>
                <w:sz w:val="36"/>
                <w:szCs w:val="36"/>
              </w:rPr>
              <w:t>und betroffene Unternehmen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</w:tcBorders>
            <w:shd w:val="clear" w:color="auto" w:fill="CCECFF"/>
            <w:textDirection w:val="btLr"/>
          </w:tcPr>
          <w:p w14:paraId="3F335863" w14:textId="77777777" w:rsidR="00181773" w:rsidRPr="00853A39" w:rsidRDefault="003A29C7" w:rsidP="007E13C2">
            <w:pPr>
              <w:spacing w:before="60" w:after="60"/>
              <w:jc w:val="center"/>
              <w:rPr>
                <w:b/>
                <w:color w:val="FFFFFF" w:themeColor="background1"/>
                <w:sz w:val="14"/>
                <w:szCs w:val="14"/>
              </w:rPr>
            </w:pPr>
            <w:r w:rsidRPr="0060647C">
              <w:rPr>
                <w:color w:val="00B0F0"/>
                <w:sz w:val="12"/>
                <w:szCs w:val="12"/>
                <w:shd w:val="clear" w:color="auto" w:fill="00B0F0"/>
              </w:rPr>
              <w:t>01/202</w:t>
            </w:r>
            <w:r w:rsidRPr="0060647C">
              <w:rPr>
                <w:color w:val="00B0F0"/>
                <w:sz w:val="14"/>
                <w:szCs w:val="14"/>
                <w:shd w:val="clear" w:color="auto" w:fill="00B0F0"/>
              </w:rPr>
              <w:t>6</w:t>
            </w:r>
          </w:p>
        </w:tc>
      </w:tr>
    </w:tbl>
    <w:p w14:paraId="3DB62FF1" w14:textId="50B65D1C" w:rsidR="00432C83" w:rsidRDefault="00432C83" w:rsidP="00BE04A7">
      <w:pPr>
        <w:spacing w:before="0"/>
        <w:ind w:firstLine="357"/>
        <w:rPr>
          <w:sz w:val="18"/>
          <w:szCs w:val="18"/>
        </w:rPr>
      </w:pPr>
    </w:p>
    <w:p w14:paraId="55229075" w14:textId="6479C9E6" w:rsidR="00A15CBD" w:rsidRDefault="00A15CBD" w:rsidP="00807380">
      <w:pPr>
        <w:pStyle w:val="Standardeinzug"/>
        <w:ind w:left="0"/>
        <w:rPr>
          <w:b/>
        </w:rPr>
      </w:pPr>
      <w:r w:rsidRPr="00807380">
        <w:rPr>
          <w:b/>
          <w:bCs/>
        </w:rPr>
        <w:t>Hinweis</w:t>
      </w:r>
      <w:r w:rsidRPr="00A15CBD">
        <w:t xml:space="preserve">: </w:t>
      </w:r>
      <w:r>
        <w:t xml:space="preserve">Ein </w:t>
      </w:r>
      <w:r w:rsidRPr="00807380">
        <w:rPr>
          <w:b/>
        </w:rPr>
        <w:t>Compliance-System</w:t>
      </w:r>
      <w:r>
        <w:t xml:space="preserve"> wird in verschiedenen Rechtsbereichen </w:t>
      </w:r>
      <w:r w:rsidRPr="00807380">
        <w:rPr>
          <w:b/>
        </w:rPr>
        <w:t>nicht immer ausdrücklich als „CMS“</w:t>
      </w:r>
      <w:r>
        <w:t xml:space="preserve"> verlangt, aber über </w:t>
      </w:r>
      <w:r w:rsidRPr="00807380">
        <w:rPr>
          <w:b/>
          <w:bCs/>
        </w:rPr>
        <w:t>konkrete Organ</w:t>
      </w:r>
      <w:r w:rsidR="00E604ED">
        <w:rPr>
          <w:b/>
          <w:bCs/>
        </w:rPr>
        <w:t>isa</w:t>
      </w:r>
      <w:r w:rsidRPr="00807380">
        <w:rPr>
          <w:b/>
          <w:bCs/>
        </w:rPr>
        <w:t>tions-, Sorgfalts- und Dokumentationspflichten</w:t>
      </w:r>
      <w:r>
        <w:t xml:space="preserve"> </w:t>
      </w:r>
      <w:r w:rsidRPr="00807380">
        <w:rPr>
          <w:b/>
          <w:color w:val="00B0F0"/>
        </w:rPr>
        <w:t xml:space="preserve">faktisch </w:t>
      </w:r>
      <w:r w:rsidRPr="00807380">
        <w:rPr>
          <w:b/>
        </w:rPr>
        <w:t xml:space="preserve">gefordert. </w:t>
      </w:r>
    </w:p>
    <w:p w14:paraId="5A107295" w14:textId="6FA5929F" w:rsidR="002F037F" w:rsidRDefault="002F037F" w:rsidP="00953304">
      <w:pPr>
        <w:pStyle w:val="Standardeinzug"/>
        <w:ind w:left="0"/>
      </w:pPr>
      <w:r>
        <w:rPr>
          <w:b/>
        </w:rPr>
        <w:t>Beispielsunternehmen:</w:t>
      </w:r>
      <w:r w:rsidR="00090326">
        <w:rPr>
          <w:b/>
        </w:rPr>
        <w:br/>
      </w:r>
    </w:p>
    <w:tbl>
      <w:tblPr>
        <w:tblStyle w:val="Tabellenraster"/>
        <w:tblW w:w="20407" w:type="dxa"/>
        <w:tblLook w:val="04A0" w:firstRow="1" w:lastRow="0" w:firstColumn="1" w:lastColumn="0" w:noHBand="0" w:noVBand="1"/>
      </w:tblPr>
      <w:tblGrid>
        <w:gridCol w:w="846"/>
        <w:gridCol w:w="6049"/>
        <w:gridCol w:w="330"/>
        <w:gridCol w:w="755"/>
        <w:gridCol w:w="5719"/>
        <w:gridCol w:w="237"/>
        <w:gridCol w:w="851"/>
        <w:gridCol w:w="5620"/>
      </w:tblGrid>
      <w:tr w:rsidR="002F037F" w:rsidRPr="002F037F" w14:paraId="73B86BAC" w14:textId="77777777" w:rsidTr="00E604ED">
        <w:tc>
          <w:tcPr>
            <w:tcW w:w="846" w:type="dxa"/>
            <w:shd w:val="clear" w:color="auto" w:fill="BFBFBF" w:themeFill="background1" w:themeFillShade="BF"/>
            <w:vAlign w:val="center"/>
          </w:tcPr>
          <w:p w14:paraId="0D1FF2F2" w14:textId="77777777" w:rsidR="002F037F" w:rsidRPr="00953304" w:rsidRDefault="002F037F" w:rsidP="00090326">
            <w:pPr>
              <w:pStyle w:val="Standardeinzug"/>
              <w:spacing w:after="60"/>
              <w:ind w:left="0"/>
              <w:jc w:val="center"/>
              <w:rPr>
                <w:b/>
                <w:color w:val="FFFFFF" w:themeColor="background1"/>
                <w:sz w:val="24"/>
                <w:szCs w:val="22"/>
              </w:rPr>
            </w:pPr>
            <w:bookmarkStart w:id="0" w:name="_Hlk234224877"/>
            <w:r w:rsidRPr="00953304">
              <w:rPr>
                <w:b/>
                <w:color w:val="FFFFFF" w:themeColor="background1"/>
                <w:sz w:val="24"/>
                <w:szCs w:val="22"/>
              </w:rPr>
              <w:t>A</w:t>
            </w:r>
          </w:p>
        </w:tc>
        <w:tc>
          <w:tcPr>
            <w:tcW w:w="6049" w:type="dxa"/>
            <w:vAlign w:val="center"/>
          </w:tcPr>
          <w:p w14:paraId="649EC9D7" w14:textId="1ABF64E8" w:rsidR="002F037F" w:rsidRPr="002F037F" w:rsidRDefault="002F037F" w:rsidP="00090326">
            <w:pPr>
              <w:pStyle w:val="Standardeinzug"/>
              <w:spacing w:before="60" w:after="60"/>
              <w:ind w:left="0"/>
              <w:jc w:val="left"/>
              <w:rPr>
                <w:b/>
                <w:sz w:val="18"/>
                <w:szCs w:val="16"/>
              </w:rPr>
            </w:pPr>
            <w:r w:rsidRPr="002F037F">
              <w:rPr>
                <w:b/>
                <w:sz w:val="18"/>
                <w:szCs w:val="16"/>
              </w:rPr>
              <w:t xml:space="preserve">Maschinenbau-Export GmbH, </w:t>
            </w:r>
            <w:r w:rsidRPr="002F037F">
              <w:rPr>
                <w:sz w:val="18"/>
                <w:szCs w:val="16"/>
              </w:rPr>
              <w:t>180 Mitarbeiter, Export von Maschinen mit Steuerungssoftware</w:t>
            </w:r>
          </w:p>
        </w:tc>
        <w:tc>
          <w:tcPr>
            <w:tcW w:w="330" w:type="dxa"/>
            <w:tcBorders>
              <w:top w:val="nil"/>
              <w:bottom w:val="nil"/>
            </w:tcBorders>
            <w:vAlign w:val="center"/>
          </w:tcPr>
          <w:p w14:paraId="1BDE7DE4" w14:textId="77777777" w:rsidR="002F037F" w:rsidRPr="002F037F" w:rsidRDefault="002F037F" w:rsidP="00090326">
            <w:pPr>
              <w:pStyle w:val="Standardeinzug"/>
              <w:spacing w:after="60"/>
              <w:ind w:left="0"/>
              <w:jc w:val="left"/>
              <w:rPr>
                <w:b/>
                <w:sz w:val="18"/>
                <w:szCs w:val="16"/>
              </w:rPr>
            </w:pPr>
          </w:p>
        </w:tc>
        <w:tc>
          <w:tcPr>
            <w:tcW w:w="755" w:type="dxa"/>
            <w:shd w:val="clear" w:color="auto" w:fill="BFBFBF" w:themeFill="background1" w:themeFillShade="BF"/>
            <w:vAlign w:val="center"/>
          </w:tcPr>
          <w:p w14:paraId="2FB9E058" w14:textId="59C5FF42" w:rsidR="002F037F" w:rsidRPr="00953304" w:rsidRDefault="002F037F" w:rsidP="00090326">
            <w:pPr>
              <w:pStyle w:val="Standardeinzug"/>
              <w:spacing w:after="60"/>
              <w:ind w:left="0"/>
              <w:jc w:val="center"/>
              <w:rPr>
                <w:b/>
                <w:color w:val="FFFFFF" w:themeColor="background1"/>
                <w:sz w:val="24"/>
                <w:szCs w:val="22"/>
              </w:rPr>
            </w:pPr>
            <w:r w:rsidRPr="00953304">
              <w:rPr>
                <w:b/>
                <w:color w:val="FFFFFF" w:themeColor="background1"/>
                <w:sz w:val="24"/>
                <w:szCs w:val="22"/>
              </w:rPr>
              <w:t>D</w:t>
            </w:r>
          </w:p>
        </w:tc>
        <w:tc>
          <w:tcPr>
            <w:tcW w:w="5719" w:type="dxa"/>
            <w:vAlign w:val="center"/>
          </w:tcPr>
          <w:p w14:paraId="3AB22F12" w14:textId="2E490E85" w:rsidR="002F037F" w:rsidRPr="002F037F" w:rsidRDefault="002F037F" w:rsidP="00090326">
            <w:pPr>
              <w:pStyle w:val="Standardeinzug"/>
              <w:spacing w:before="0" w:after="60"/>
              <w:ind w:left="0"/>
              <w:jc w:val="left"/>
              <w:rPr>
                <w:sz w:val="18"/>
                <w:szCs w:val="16"/>
              </w:rPr>
            </w:pPr>
            <w:r w:rsidRPr="002F037F">
              <w:rPr>
                <w:b/>
                <w:sz w:val="18"/>
                <w:szCs w:val="16"/>
              </w:rPr>
              <w:t>FinTechZahlungsdienste GmbH</w:t>
            </w:r>
            <w:r w:rsidRPr="002F037F">
              <w:rPr>
                <w:sz w:val="18"/>
                <w:szCs w:val="16"/>
              </w:rPr>
              <w:t>, 70 Beschäftigte, reguliertes Zahlungsinstitut</w:t>
            </w:r>
          </w:p>
        </w:tc>
        <w:tc>
          <w:tcPr>
            <w:tcW w:w="237" w:type="dxa"/>
            <w:tcBorders>
              <w:top w:val="nil"/>
              <w:bottom w:val="nil"/>
            </w:tcBorders>
            <w:vAlign w:val="center"/>
          </w:tcPr>
          <w:p w14:paraId="6384E9D4" w14:textId="77777777" w:rsidR="002F037F" w:rsidRPr="002F037F" w:rsidRDefault="002F037F" w:rsidP="00090326">
            <w:pPr>
              <w:pStyle w:val="Standardeinzug"/>
              <w:spacing w:after="60"/>
              <w:ind w:left="0"/>
              <w:jc w:val="left"/>
              <w:rPr>
                <w:b/>
                <w:sz w:val="18"/>
                <w:szCs w:val="16"/>
              </w:rPr>
            </w:pP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14:paraId="7B0D6AFF" w14:textId="53FB1C99" w:rsidR="002F037F" w:rsidRPr="00953304" w:rsidRDefault="002F037F" w:rsidP="00090326">
            <w:pPr>
              <w:pStyle w:val="Standardeinzug"/>
              <w:spacing w:after="60"/>
              <w:ind w:left="0"/>
              <w:jc w:val="center"/>
              <w:rPr>
                <w:b/>
                <w:color w:val="FFFFFF" w:themeColor="background1"/>
                <w:sz w:val="24"/>
                <w:szCs w:val="22"/>
              </w:rPr>
            </w:pPr>
            <w:r w:rsidRPr="00953304">
              <w:rPr>
                <w:b/>
                <w:color w:val="FFFFFF" w:themeColor="background1"/>
                <w:sz w:val="24"/>
                <w:szCs w:val="22"/>
              </w:rPr>
              <w:t>G</w:t>
            </w:r>
          </w:p>
        </w:tc>
        <w:tc>
          <w:tcPr>
            <w:tcW w:w="5620" w:type="dxa"/>
            <w:vAlign w:val="center"/>
          </w:tcPr>
          <w:p w14:paraId="60C4A9F1" w14:textId="7BA6B7A4" w:rsidR="002F037F" w:rsidRPr="002F037F" w:rsidRDefault="002F037F" w:rsidP="00090326">
            <w:pPr>
              <w:pStyle w:val="Standardeinzug"/>
              <w:spacing w:before="0" w:after="60"/>
              <w:ind w:left="0"/>
              <w:jc w:val="left"/>
              <w:rPr>
                <w:sz w:val="18"/>
                <w:szCs w:val="16"/>
              </w:rPr>
            </w:pPr>
            <w:r w:rsidRPr="002F037F">
              <w:rPr>
                <w:b/>
                <w:sz w:val="18"/>
                <w:szCs w:val="16"/>
              </w:rPr>
              <w:t xml:space="preserve">Steuerberatungs- und Wirtschaftsprüfungskanzlei PartG mbH, </w:t>
            </w:r>
            <w:r w:rsidRPr="002F037F">
              <w:rPr>
                <w:sz w:val="18"/>
                <w:szCs w:val="16"/>
              </w:rPr>
              <w:t>55 Beschäftigte</w:t>
            </w:r>
          </w:p>
        </w:tc>
      </w:tr>
      <w:bookmarkEnd w:id="0"/>
      <w:tr w:rsidR="002F037F" w:rsidRPr="002F037F" w14:paraId="0A3C6B66" w14:textId="77777777" w:rsidTr="00E604ED">
        <w:tc>
          <w:tcPr>
            <w:tcW w:w="846" w:type="dxa"/>
            <w:shd w:val="clear" w:color="auto" w:fill="BFBFBF" w:themeFill="background1" w:themeFillShade="BF"/>
            <w:vAlign w:val="center"/>
          </w:tcPr>
          <w:p w14:paraId="5910EF14" w14:textId="3B8ECDDB" w:rsidR="002F037F" w:rsidRPr="00953304" w:rsidRDefault="002F037F" w:rsidP="00090326">
            <w:pPr>
              <w:pStyle w:val="Standardeinzug"/>
              <w:spacing w:after="60"/>
              <w:ind w:left="0"/>
              <w:jc w:val="center"/>
              <w:rPr>
                <w:b/>
                <w:color w:val="FFFFFF" w:themeColor="background1"/>
                <w:sz w:val="24"/>
                <w:szCs w:val="22"/>
              </w:rPr>
            </w:pPr>
            <w:r w:rsidRPr="00953304">
              <w:rPr>
                <w:b/>
                <w:color w:val="FFFFFF" w:themeColor="background1"/>
                <w:sz w:val="24"/>
                <w:szCs w:val="22"/>
              </w:rPr>
              <w:t>B</w:t>
            </w:r>
          </w:p>
        </w:tc>
        <w:tc>
          <w:tcPr>
            <w:tcW w:w="6049" w:type="dxa"/>
            <w:vAlign w:val="center"/>
          </w:tcPr>
          <w:p w14:paraId="05079F9F" w14:textId="632EC436" w:rsidR="002F037F" w:rsidRPr="002F037F" w:rsidRDefault="002F037F" w:rsidP="00090326">
            <w:pPr>
              <w:pStyle w:val="Standardeinzug"/>
              <w:spacing w:before="60" w:after="60"/>
              <w:ind w:left="0"/>
              <w:jc w:val="left"/>
              <w:rPr>
                <w:sz w:val="18"/>
                <w:szCs w:val="16"/>
              </w:rPr>
            </w:pPr>
            <w:r w:rsidRPr="002F037F">
              <w:rPr>
                <w:b/>
                <w:sz w:val="18"/>
                <w:szCs w:val="16"/>
              </w:rPr>
              <w:t>Cloud-Managed-Service GmbH</w:t>
            </w:r>
            <w:r w:rsidRPr="002F037F">
              <w:rPr>
                <w:sz w:val="18"/>
                <w:szCs w:val="16"/>
              </w:rPr>
              <w:t>, 95 Beschäftigte, SaaS, Hosting,</w:t>
            </w:r>
            <w:r w:rsidR="00B06E18">
              <w:rPr>
                <w:sz w:val="18"/>
                <w:szCs w:val="16"/>
              </w:rPr>
              <w:br/>
            </w:r>
            <w:r w:rsidRPr="002F037F">
              <w:rPr>
                <w:sz w:val="18"/>
                <w:szCs w:val="16"/>
              </w:rPr>
              <w:t>IT-Betrieb, KI-Modul</w:t>
            </w:r>
          </w:p>
        </w:tc>
        <w:tc>
          <w:tcPr>
            <w:tcW w:w="330" w:type="dxa"/>
            <w:tcBorders>
              <w:top w:val="nil"/>
              <w:bottom w:val="nil"/>
            </w:tcBorders>
            <w:vAlign w:val="center"/>
          </w:tcPr>
          <w:p w14:paraId="58905B8C" w14:textId="77777777" w:rsidR="002F037F" w:rsidRPr="002F037F" w:rsidRDefault="002F037F" w:rsidP="00090326">
            <w:pPr>
              <w:pStyle w:val="Standardeinzug"/>
              <w:spacing w:after="60"/>
              <w:ind w:left="0"/>
              <w:jc w:val="left"/>
              <w:rPr>
                <w:b/>
                <w:sz w:val="18"/>
                <w:szCs w:val="16"/>
              </w:rPr>
            </w:pPr>
          </w:p>
        </w:tc>
        <w:tc>
          <w:tcPr>
            <w:tcW w:w="755" w:type="dxa"/>
            <w:shd w:val="clear" w:color="auto" w:fill="BFBFBF" w:themeFill="background1" w:themeFillShade="BF"/>
            <w:vAlign w:val="center"/>
          </w:tcPr>
          <w:p w14:paraId="7995DECC" w14:textId="4190516B" w:rsidR="002F037F" w:rsidRPr="00953304" w:rsidRDefault="002F037F" w:rsidP="00090326">
            <w:pPr>
              <w:pStyle w:val="Standardeinzug"/>
              <w:spacing w:after="60"/>
              <w:ind w:left="0"/>
              <w:jc w:val="center"/>
              <w:rPr>
                <w:b/>
                <w:color w:val="FFFFFF" w:themeColor="background1"/>
                <w:sz w:val="24"/>
                <w:szCs w:val="22"/>
              </w:rPr>
            </w:pPr>
            <w:r w:rsidRPr="00953304">
              <w:rPr>
                <w:b/>
                <w:color w:val="FFFFFF" w:themeColor="background1"/>
                <w:sz w:val="24"/>
                <w:szCs w:val="22"/>
              </w:rPr>
              <w:t>E</w:t>
            </w:r>
          </w:p>
        </w:tc>
        <w:tc>
          <w:tcPr>
            <w:tcW w:w="5719" w:type="dxa"/>
            <w:vAlign w:val="center"/>
          </w:tcPr>
          <w:p w14:paraId="10834D3D" w14:textId="108D2E5F" w:rsidR="002F037F" w:rsidRPr="002F037F" w:rsidRDefault="002F037F" w:rsidP="00090326">
            <w:pPr>
              <w:pStyle w:val="Standardeinzug"/>
              <w:spacing w:before="0" w:after="60"/>
              <w:ind w:left="0"/>
              <w:jc w:val="left"/>
              <w:rPr>
                <w:sz w:val="18"/>
                <w:szCs w:val="16"/>
              </w:rPr>
            </w:pPr>
            <w:r w:rsidRPr="002F037F">
              <w:rPr>
                <w:b/>
                <w:sz w:val="18"/>
                <w:szCs w:val="16"/>
              </w:rPr>
              <w:t>Schreinerei &amp; Innenausbau GmbH</w:t>
            </w:r>
            <w:r w:rsidRPr="002F037F">
              <w:rPr>
                <w:sz w:val="18"/>
                <w:szCs w:val="16"/>
              </w:rPr>
              <w:t>, 85 Beschäftigte,</w:t>
            </w:r>
            <w:r w:rsidR="00B06E18">
              <w:rPr>
                <w:sz w:val="18"/>
                <w:szCs w:val="16"/>
              </w:rPr>
              <w:br/>
            </w:r>
            <w:r w:rsidRPr="002F037F">
              <w:rPr>
                <w:sz w:val="18"/>
                <w:szCs w:val="16"/>
              </w:rPr>
              <w:t>mittelgroßer Handwerksbetrieb</w:t>
            </w:r>
          </w:p>
        </w:tc>
        <w:tc>
          <w:tcPr>
            <w:tcW w:w="237" w:type="dxa"/>
            <w:tcBorders>
              <w:top w:val="nil"/>
              <w:bottom w:val="nil"/>
            </w:tcBorders>
            <w:vAlign w:val="center"/>
          </w:tcPr>
          <w:p w14:paraId="374D76AB" w14:textId="77777777" w:rsidR="002F037F" w:rsidRPr="002F037F" w:rsidRDefault="002F037F" w:rsidP="00090326">
            <w:pPr>
              <w:pStyle w:val="Standardeinzug"/>
              <w:spacing w:after="60"/>
              <w:ind w:left="0"/>
              <w:jc w:val="left"/>
              <w:rPr>
                <w:b/>
                <w:sz w:val="18"/>
                <w:szCs w:val="16"/>
              </w:rPr>
            </w:pP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14:paraId="4A2D3F16" w14:textId="7D0B5875" w:rsidR="002F037F" w:rsidRPr="00953304" w:rsidRDefault="002F037F" w:rsidP="00090326">
            <w:pPr>
              <w:pStyle w:val="Standardeinzug"/>
              <w:spacing w:after="60"/>
              <w:ind w:left="0"/>
              <w:jc w:val="center"/>
              <w:rPr>
                <w:b/>
                <w:color w:val="FFFFFF" w:themeColor="background1"/>
                <w:sz w:val="24"/>
                <w:szCs w:val="22"/>
              </w:rPr>
            </w:pPr>
            <w:r w:rsidRPr="00953304">
              <w:rPr>
                <w:b/>
                <w:color w:val="FFFFFF" w:themeColor="background1"/>
                <w:sz w:val="24"/>
                <w:szCs w:val="22"/>
              </w:rPr>
              <w:t>H</w:t>
            </w:r>
          </w:p>
        </w:tc>
        <w:tc>
          <w:tcPr>
            <w:tcW w:w="5620" w:type="dxa"/>
            <w:vAlign w:val="center"/>
          </w:tcPr>
          <w:p w14:paraId="1836D2A9" w14:textId="02FF01A6" w:rsidR="002F037F" w:rsidRPr="002F037F" w:rsidRDefault="002F037F" w:rsidP="00090326">
            <w:pPr>
              <w:pStyle w:val="Standardeinzug"/>
              <w:spacing w:before="0" w:after="60"/>
              <w:ind w:left="0"/>
              <w:jc w:val="left"/>
              <w:rPr>
                <w:sz w:val="18"/>
                <w:szCs w:val="16"/>
              </w:rPr>
            </w:pPr>
            <w:r w:rsidRPr="002F037F">
              <w:rPr>
                <w:b/>
                <w:sz w:val="18"/>
                <w:szCs w:val="16"/>
              </w:rPr>
              <w:t>Onlinehändler – E-Commerce GmbH</w:t>
            </w:r>
            <w:r w:rsidRPr="002F037F">
              <w:rPr>
                <w:sz w:val="18"/>
                <w:szCs w:val="16"/>
              </w:rPr>
              <w:t>, 60 Beschäftigte,</w:t>
            </w:r>
            <w:r w:rsidR="00B06E18">
              <w:rPr>
                <w:sz w:val="18"/>
                <w:szCs w:val="16"/>
              </w:rPr>
              <w:br/>
            </w:r>
            <w:r w:rsidRPr="002F037F">
              <w:rPr>
                <w:sz w:val="18"/>
                <w:szCs w:val="16"/>
              </w:rPr>
              <w:t>eigener Webshop, Marktplatzvertrieb</w:t>
            </w:r>
          </w:p>
        </w:tc>
      </w:tr>
      <w:tr w:rsidR="002F037F" w:rsidRPr="002F037F" w14:paraId="5DE5DE61" w14:textId="77777777" w:rsidTr="00E604ED">
        <w:tc>
          <w:tcPr>
            <w:tcW w:w="846" w:type="dxa"/>
            <w:shd w:val="clear" w:color="auto" w:fill="BFBFBF" w:themeFill="background1" w:themeFillShade="BF"/>
            <w:vAlign w:val="center"/>
          </w:tcPr>
          <w:p w14:paraId="3F83ACCD" w14:textId="6482C7B2" w:rsidR="002F037F" w:rsidRPr="00953304" w:rsidRDefault="002F037F" w:rsidP="00090326">
            <w:pPr>
              <w:pStyle w:val="Standardeinzug"/>
              <w:spacing w:after="60"/>
              <w:ind w:left="0"/>
              <w:jc w:val="center"/>
              <w:rPr>
                <w:b/>
                <w:color w:val="FFFFFF" w:themeColor="background1"/>
                <w:sz w:val="24"/>
                <w:szCs w:val="22"/>
              </w:rPr>
            </w:pPr>
            <w:r w:rsidRPr="00953304">
              <w:rPr>
                <w:b/>
                <w:color w:val="FFFFFF" w:themeColor="background1"/>
                <w:sz w:val="24"/>
                <w:szCs w:val="22"/>
              </w:rPr>
              <w:t>C</w:t>
            </w:r>
          </w:p>
        </w:tc>
        <w:tc>
          <w:tcPr>
            <w:tcW w:w="6049" w:type="dxa"/>
            <w:vAlign w:val="center"/>
          </w:tcPr>
          <w:p w14:paraId="4AF0DEE7" w14:textId="3452987B" w:rsidR="002F037F" w:rsidRPr="002F037F" w:rsidRDefault="002F037F" w:rsidP="00090326">
            <w:pPr>
              <w:pStyle w:val="Standardeinzug"/>
              <w:spacing w:before="60" w:after="60"/>
              <w:ind w:left="0"/>
              <w:jc w:val="left"/>
              <w:rPr>
                <w:sz w:val="18"/>
                <w:szCs w:val="16"/>
              </w:rPr>
            </w:pPr>
            <w:r w:rsidRPr="002F037F">
              <w:rPr>
                <w:b/>
                <w:sz w:val="18"/>
                <w:szCs w:val="16"/>
              </w:rPr>
              <w:t>Diagnostiklabor-Pflegeverbund gGmbH</w:t>
            </w:r>
            <w:r w:rsidRPr="002F037F">
              <w:rPr>
                <w:sz w:val="18"/>
                <w:szCs w:val="16"/>
              </w:rPr>
              <w:t>, 230 Beschäftigte,</w:t>
            </w:r>
            <w:r w:rsidR="00B06E18">
              <w:rPr>
                <w:sz w:val="18"/>
                <w:szCs w:val="16"/>
              </w:rPr>
              <w:br/>
            </w:r>
            <w:r w:rsidRPr="002F037F">
              <w:rPr>
                <w:sz w:val="18"/>
                <w:szCs w:val="16"/>
              </w:rPr>
              <w:t>Gesundheitsdaten</w:t>
            </w:r>
          </w:p>
        </w:tc>
        <w:tc>
          <w:tcPr>
            <w:tcW w:w="330" w:type="dxa"/>
            <w:tcBorders>
              <w:top w:val="nil"/>
              <w:bottom w:val="nil"/>
            </w:tcBorders>
            <w:vAlign w:val="center"/>
          </w:tcPr>
          <w:p w14:paraId="003BDB80" w14:textId="77777777" w:rsidR="002F037F" w:rsidRPr="002F037F" w:rsidRDefault="002F037F" w:rsidP="00090326">
            <w:pPr>
              <w:pStyle w:val="Standardeinzug"/>
              <w:spacing w:after="60"/>
              <w:ind w:left="0"/>
              <w:jc w:val="left"/>
              <w:rPr>
                <w:b/>
                <w:sz w:val="18"/>
                <w:szCs w:val="16"/>
              </w:rPr>
            </w:pPr>
          </w:p>
        </w:tc>
        <w:tc>
          <w:tcPr>
            <w:tcW w:w="755" w:type="dxa"/>
            <w:shd w:val="clear" w:color="auto" w:fill="BFBFBF" w:themeFill="background1" w:themeFillShade="BF"/>
            <w:vAlign w:val="center"/>
          </w:tcPr>
          <w:p w14:paraId="32B07CB4" w14:textId="3514F65B" w:rsidR="002F037F" w:rsidRPr="00953304" w:rsidRDefault="002F037F" w:rsidP="00090326">
            <w:pPr>
              <w:pStyle w:val="Standardeinzug"/>
              <w:spacing w:after="60"/>
              <w:ind w:left="0"/>
              <w:jc w:val="center"/>
              <w:rPr>
                <w:b/>
                <w:color w:val="FFFFFF" w:themeColor="background1"/>
                <w:sz w:val="24"/>
                <w:szCs w:val="22"/>
              </w:rPr>
            </w:pPr>
            <w:r w:rsidRPr="00953304">
              <w:rPr>
                <w:b/>
                <w:color w:val="FFFFFF" w:themeColor="background1"/>
                <w:sz w:val="24"/>
                <w:szCs w:val="22"/>
              </w:rPr>
              <w:t>F</w:t>
            </w:r>
          </w:p>
        </w:tc>
        <w:tc>
          <w:tcPr>
            <w:tcW w:w="5719" w:type="dxa"/>
            <w:vAlign w:val="center"/>
          </w:tcPr>
          <w:p w14:paraId="15A41C43" w14:textId="2D7F9A56" w:rsidR="002F037F" w:rsidRPr="002F037F" w:rsidRDefault="002F037F" w:rsidP="00090326">
            <w:pPr>
              <w:pStyle w:val="Standardeinzug"/>
              <w:spacing w:before="0" w:after="60"/>
              <w:ind w:left="0"/>
              <w:jc w:val="left"/>
              <w:rPr>
                <w:sz w:val="18"/>
                <w:szCs w:val="16"/>
              </w:rPr>
            </w:pPr>
            <w:r w:rsidRPr="002F037F">
              <w:rPr>
                <w:b/>
                <w:sz w:val="18"/>
                <w:szCs w:val="16"/>
              </w:rPr>
              <w:t xml:space="preserve">Lebensmittelhersteller &amp; Großhandels GmbH, </w:t>
            </w:r>
            <w:r w:rsidRPr="002F037F">
              <w:rPr>
                <w:sz w:val="18"/>
                <w:szCs w:val="16"/>
              </w:rPr>
              <w:t>85 Beschäftigte, internationale Lieferanten</w:t>
            </w:r>
          </w:p>
        </w:tc>
        <w:tc>
          <w:tcPr>
            <w:tcW w:w="237" w:type="dxa"/>
            <w:tcBorders>
              <w:top w:val="nil"/>
              <w:bottom w:val="nil"/>
            </w:tcBorders>
            <w:vAlign w:val="center"/>
          </w:tcPr>
          <w:p w14:paraId="50E6AE82" w14:textId="77777777" w:rsidR="002F037F" w:rsidRPr="002F037F" w:rsidRDefault="002F037F" w:rsidP="00090326">
            <w:pPr>
              <w:pStyle w:val="Standardeinzug"/>
              <w:spacing w:after="60"/>
              <w:ind w:left="0"/>
              <w:jc w:val="left"/>
              <w:rPr>
                <w:b/>
                <w:sz w:val="18"/>
                <w:szCs w:val="16"/>
              </w:rPr>
            </w:pP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14:paraId="38153EDE" w14:textId="31CE42D5" w:rsidR="002F037F" w:rsidRPr="00953304" w:rsidRDefault="002F037F" w:rsidP="00090326">
            <w:pPr>
              <w:pStyle w:val="Standardeinzug"/>
              <w:spacing w:after="60"/>
              <w:ind w:left="0"/>
              <w:jc w:val="center"/>
              <w:rPr>
                <w:b/>
                <w:color w:val="FFFFFF" w:themeColor="background1"/>
                <w:sz w:val="24"/>
                <w:szCs w:val="22"/>
              </w:rPr>
            </w:pPr>
            <w:r w:rsidRPr="00953304">
              <w:rPr>
                <w:b/>
                <w:color w:val="FFFFFF" w:themeColor="background1"/>
                <w:sz w:val="24"/>
                <w:szCs w:val="22"/>
              </w:rPr>
              <w:t>I</w:t>
            </w:r>
          </w:p>
        </w:tc>
        <w:tc>
          <w:tcPr>
            <w:tcW w:w="5620" w:type="dxa"/>
            <w:vAlign w:val="center"/>
          </w:tcPr>
          <w:p w14:paraId="53DCEFBC" w14:textId="6A7524DC" w:rsidR="002F037F" w:rsidRPr="002F037F" w:rsidRDefault="002F037F" w:rsidP="00090326">
            <w:pPr>
              <w:pStyle w:val="Standardeinzug"/>
              <w:spacing w:before="0" w:after="60"/>
              <w:ind w:left="0"/>
              <w:jc w:val="left"/>
              <w:rPr>
                <w:sz w:val="18"/>
                <w:szCs w:val="16"/>
              </w:rPr>
            </w:pPr>
            <w:r w:rsidRPr="002F037F">
              <w:rPr>
                <w:b/>
                <w:sz w:val="18"/>
                <w:szCs w:val="16"/>
              </w:rPr>
              <w:t>Architekturbüro GmbH</w:t>
            </w:r>
            <w:r w:rsidRPr="002F037F">
              <w:rPr>
                <w:sz w:val="18"/>
                <w:szCs w:val="16"/>
              </w:rPr>
              <w:t>, 55 Beschäftigte; öffentliche und</w:t>
            </w:r>
            <w:r w:rsidR="00B06E18">
              <w:rPr>
                <w:sz w:val="18"/>
                <w:szCs w:val="16"/>
              </w:rPr>
              <w:br/>
            </w:r>
            <w:r w:rsidRPr="002F037F">
              <w:rPr>
                <w:sz w:val="18"/>
                <w:szCs w:val="16"/>
              </w:rPr>
              <w:t>private Auftraggeber</w:t>
            </w:r>
          </w:p>
        </w:tc>
      </w:tr>
    </w:tbl>
    <w:p w14:paraId="21F6F468" w14:textId="13AB7E4F" w:rsidR="002F037F" w:rsidRDefault="002F037F" w:rsidP="00807380">
      <w:pPr>
        <w:pStyle w:val="Standardeinzug"/>
        <w:ind w:left="0"/>
        <w:rPr>
          <w:b/>
        </w:rPr>
      </w:pPr>
      <w:r>
        <w:rPr>
          <w:b/>
        </w:rPr>
        <w:t>Legende</w:t>
      </w:r>
    </w:p>
    <w:tbl>
      <w:tblPr>
        <w:tblStyle w:val="Tabellenraster"/>
        <w:tblW w:w="20407" w:type="dxa"/>
        <w:tblLook w:val="04A0" w:firstRow="1" w:lastRow="0" w:firstColumn="1" w:lastColumn="0" w:noHBand="0" w:noVBand="1"/>
      </w:tblPr>
      <w:tblGrid>
        <w:gridCol w:w="846"/>
        <w:gridCol w:w="6049"/>
        <w:gridCol w:w="330"/>
        <w:gridCol w:w="755"/>
        <w:gridCol w:w="5719"/>
        <w:gridCol w:w="237"/>
        <w:gridCol w:w="851"/>
        <w:gridCol w:w="5620"/>
      </w:tblGrid>
      <w:tr w:rsidR="002F037F" w:rsidRPr="002F037F" w14:paraId="6717E720" w14:textId="77777777" w:rsidTr="009E3FB6">
        <w:tc>
          <w:tcPr>
            <w:tcW w:w="846" w:type="dxa"/>
          </w:tcPr>
          <w:p w14:paraId="04E10E98" w14:textId="3D0372DB" w:rsidR="002F037F" w:rsidRPr="002F037F" w:rsidRDefault="002F037F" w:rsidP="002F037F">
            <w:pPr>
              <w:tabs>
                <w:tab w:val="left" w:pos="788"/>
              </w:tabs>
              <w:jc w:val="center"/>
              <w:rPr>
                <w:color w:val="00B050"/>
                <w:sz w:val="36"/>
                <w:szCs w:val="32"/>
              </w:rPr>
            </w:pPr>
            <w:r w:rsidRPr="00541C00">
              <w:rPr>
                <w:color w:val="00B050"/>
                <w:sz w:val="36"/>
                <w:szCs w:val="32"/>
              </w:rPr>
              <w:sym w:font="Wingdings" w:char="F0FC"/>
            </w:r>
          </w:p>
        </w:tc>
        <w:tc>
          <w:tcPr>
            <w:tcW w:w="6049" w:type="dxa"/>
            <w:vAlign w:val="center"/>
          </w:tcPr>
          <w:p w14:paraId="48F97F3C" w14:textId="611A61AC" w:rsidR="002F037F" w:rsidRPr="002F037F" w:rsidRDefault="002F037F" w:rsidP="009E3FB6">
            <w:pPr>
              <w:pStyle w:val="Standardeinzug"/>
              <w:spacing w:before="0"/>
              <w:ind w:left="0"/>
              <w:jc w:val="left"/>
              <w:rPr>
                <w:b/>
                <w:sz w:val="18"/>
                <w:szCs w:val="16"/>
              </w:rPr>
            </w:pPr>
            <w:r w:rsidRPr="00953304">
              <w:rPr>
                <w:b/>
                <w:sz w:val="20"/>
                <w:szCs w:val="18"/>
              </w:rPr>
              <w:t>anwendbar</w:t>
            </w:r>
          </w:p>
        </w:tc>
        <w:tc>
          <w:tcPr>
            <w:tcW w:w="330" w:type="dxa"/>
            <w:tcBorders>
              <w:top w:val="nil"/>
              <w:bottom w:val="nil"/>
            </w:tcBorders>
          </w:tcPr>
          <w:p w14:paraId="26930C79" w14:textId="77777777" w:rsidR="002F037F" w:rsidRPr="002F037F" w:rsidRDefault="002F037F" w:rsidP="002F037F">
            <w:pPr>
              <w:pStyle w:val="Standardeinzug"/>
              <w:ind w:left="0"/>
              <w:rPr>
                <w:b/>
                <w:sz w:val="18"/>
                <w:szCs w:val="16"/>
              </w:rPr>
            </w:pPr>
          </w:p>
        </w:tc>
        <w:tc>
          <w:tcPr>
            <w:tcW w:w="755" w:type="dxa"/>
          </w:tcPr>
          <w:p w14:paraId="7252321B" w14:textId="77C43CB6" w:rsidR="002F037F" w:rsidRPr="002F037F" w:rsidRDefault="002F037F" w:rsidP="002F037F">
            <w:pPr>
              <w:pStyle w:val="Standardeinzug"/>
              <w:ind w:left="0"/>
              <w:rPr>
                <w:b/>
                <w:sz w:val="18"/>
                <w:szCs w:val="16"/>
              </w:rPr>
            </w:pPr>
            <w:r w:rsidRPr="00541C00">
              <w:rPr>
                <w:b/>
                <w:sz w:val="28"/>
                <w:szCs w:val="24"/>
              </w:rPr>
              <w:sym w:font="Webdings" w:char="F0EA"/>
            </w:r>
          </w:p>
        </w:tc>
        <w:tc>
          <w:tcPr>
            <w:tcW w:w="5719" w:type="dxa"/>
            <w:vAlign w:val="center"/>
          </w:tcPr>
          <w:p w14:paraId="56591FD5" w14:textId="495351ED" w:rsidR="002F037F" w:rsidRPr="002F037F" w:rsidRDefault="002F037F" w:rsidP="009E3FB6">
            <w:pPr>
              <w:pStyle w:val="Standardeinzug"/>
              <w:spacing w:before="0"/>
              <w:ind w:left="0"/>
              <w:jc w:val="left"/>
              <w:rPr>
                <w:b/>
                <w:sz w:val="18"/>
                <w:szCs w:val="16"/>
              </w:rPr>
            </w:pPr>
            <w:r w:rsidRPr="00953304">
              <w:rPr>
                <w:b/>
                <w:sz w:val="20"/>
                <w:szCs w:val="18"/>
              </w:rPr>
              <w:t>Nur risikoabhängig anwendbar</w:t>
            </w:r>
          </w:p>
        </w:tc>
        <w:tc>
          <w:tcPr>
            <w:tcW w:w="237" w:type="dxa"/>
            <w:tcBorders>
              <w:top w:val="nil"/>
              <w:bottom w:val="nil"/>
            </w:tcBorders>
          </w:tcPr>
          <w:p w14:paraId="3427091E" w14:textId="77777777" w:rsidR="002F037F" w:rsidRPr="002F037F" w:rsidRDefault="002F037F" w:rsidP="002F037F">
            <w:pPr>
              <w:pStyle w:val="Standardeinzug"/>
              <w:ind w:left="0"/>
              <w:rPr>
                <w:b/>
                <w:sz w:val="18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58959C76" w14:textId="2CB7D035" w:rsidR="002F037F" w:rsidRPr="002F037F" w:rsidRDefault="002F037F" w:rsidP="002F037F">
            <w:pPr>
              <w:pStyle w:val="Standardeinzug"/>
              <w:ind w:left="0"/>
              <w:jc w:val="center"/>
              <w:rPr>
                <w:b/>
                <w:sz w:val="18"/>
                <w:szCs w:val="16"/>
              </w:rPr>
            </w:pPr>
            <w:r w:rsidRPr="00541C00">
              <w:rPr>
                <w:color w:val="FF0000"/>
                <w:sz w:val="40"/>
                <w:szCs w:val="36"/>
              </w:rPr>
              <w:sym w:font="Wingdings" w:char="F0FB"/>
            </w:r>
          </w:p>
        </w:tc>
        <w:tc>
          <w:tcPr>
            <w:tcW w:w="5620" w:type="dxa"/>
            <w:vAlign w:val="center"/>
          </w:tcPr>
          <w:p w14:paraId="7EA04F87" w14:textId="101AB34A" w:rsidR="002F037F" w:rsidRPr="002F037F" w:rsidRDefault="002F037F" w:rsidP="009E3FB6">
            <w:pPr>
              <w:pStyle w:val="Standardeinzug"/>
              <w:spacing w:before="0"/>
              <w:ind w:left="0"/>
              <w:jc w:val="left"/>
              <w:rPr>
                <w:b/>
                <w:sz w:val="18"/>
                <w:szCs w:val="16"/>
              </w:rPr>
            </w:pPr>
            <w:r w:rsidRPr="002F037F">
              <w:rPr>
                <w:b/>
                <w:sz w:val="20"/>
                <w:szCs w:val="18"/>
              </w:rPr>
              <w:t>Nicht anwendbar</w:t>
            </w:r>
            <w:r w:rsidR="00B06E18">
              <w:rPr>
                <w:b/>
                <w:sz w:val="20"/>
                <w:szCs w:val="18"/>
              </w:rPr>
              <w:t xml:space="preserve"> </w:t>
            </w:r>
            <w:r w:rsidRPr="002F037F">
              <w:rPr>
                <w:b/>
                <w:sz w:val="20"/>
                <w:szCs w:val="18"/>
              </w:rPr>
              <w:t>/</w:t>
            </w:r>
            <w:r w:rsidR="00B06E18">
              <w:rPr>
                <w:b/>
                <w:sz w:val="20"/>
                <w:szCs w:val="18"/>
              </w:rPr>
              <w:t xml:space="preserve"> </w:t>
            </w:r>
            <w:r w:rsidRPr="002F037F">
              <w:rPr>
                <w:b/>
                <w:sz w:val="20"/>
                <w:szCs w:val="18"/>
              </w:rPr>
              <w:t>regelmäßig kein Schwerpunkt</w:t>
            </w:r>
          </w:p>
        </w:tc>
      </w:tr>
    </w:tbl>
    <w:p w14:paraId="33FEE661" w14:textId="77777777" w:rsidR="00A15CBD" w:rsidRDefault="00A15CBD" w:rsidP="00BE04A7">
      <w:pPr>
        <w:spacing w:before="0"/>
        <w:ind w:firstLine="357"/>
        <w:rPr>
          <w:sz w:val="18"/>
          <w:szCs w:val="18"/>
        </w:rPr>
      </w:pPr>
    </w:p>
    <w:p w14:paraId="4697C126" w14:textId="77777777" w:rsidR="00A15CBD" w:rsidRPr="00D5464A" w:rsidRDefault="00A15CBD" w:rsidP="00BE04A7">
      <w:pPr>
        <w:spacing w:before="0"/>
        <w:ind w:firstLine="357"/>
        <w:rPr>
          <w:sz w:val="18"/>
          <w:szCs w:val="18"/>
        </w:rPr>
      </w:pPr>
    </w:p>
    <w:tbl>
      <w:tblPr>
        <w:tblStyle w:val="Tabellenraster"/>
        <w:tblW w:w="20691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617"/>
        <w:gridCol w:w="2639"/>
        <w:gridCol w:w="1985"/>
        <w:gridCol w:w="4071"/>
        <w:gridCol w:w="1264"/>
        <w:gridCol w:w="1264"/>
        <w:gridCol w:w="1265"/>
        <w:gridCol w:w="1264"/>
        <w:gridCol w:w="1264"/>
        <w:gridCol w:w="1265"/>
        <w:gridCol w:w="1264"/>
        <w:gridCol w:w="1264"/>
        <w:gridCol w:w="1265"/>
      </w:tblGrid>
      <w:tr w:rsidR="00541C00" w:rsidRPr="00CD48CD" w14:paraId="4C004A74" w14:textId="59E93ABE" w:rsidTr="00412755">
        <w:trPr>
          <w:tblHeader/>
        </w:trPr>
        <w:tc>
          <w:tcPr>
            <w:tcW w:w="617" w:type="dxa"/>
            <w:shd w:val="clear" w:color="auto" w:fill="D9D9D9" w:themeFill="background1" w:themeFillShade="D9"/>
            <w:vAlign w:val="center"/>
          </w:tcPr>
          <w:p w14:paraId="1299B706" w14:textId="1C42DB1A" w:rsidR="00541C00" w:rsidRPr="00CD48CD" w:rsidRDefault="00541C00" w:rsidP="00044973">
            <w:pPr>
              <w:tabs>
                <w:tab w:val="left" w:pos="788"/>
              </w:tabs>
              <w:jc w:val="center"/>
              <w:rPr>
                <w:b/>
                <w:bCs/>
                <w:color w:val="000000" w:themeColor="text1"/>
                <w:sz w:val="20"/>
                <w:szCs w:val="18"/>
              </w:rPr>
            </w:pPr>
            <w:r w:rsidRPr="00CD48CD">
              <w:rPr>
                <w:b/>
                <w:bCs/>
                <w:color w:val="000000" w:themeColor="text1"/>
                <w:sz w:val="20"/>
                <w:szCs w:val="18"/>
              </w:rPr>
              <w:t>Nr.</w:t>
            </w:r>
          </w:p>
        </w:tc>
        <w:tc>
          <w:tcPr>
            <w:tcW w:w="2639" w:type="dxa"/>
            <w:shd w:val="clear" w:color="auto" w:fill="D9D9D9" w:themeFill="background1" w:themeFillShade="D9"/>
            <w:vAlign w:val="center"/>
          </w:tcPr>
          <w:p w14:paraId="2E0F1E53" w14:textId="118BDD4B" w:rsidR="00541C00" w:rsidRPr="00CD48CD" w:rsidRDefault="00541C00" w:rsidP="00044973">
            <w:pPr>
              <w:tabs>
                <w:tab w:val="left" w:pos="788"/>
              </w:tabs>
              <w:jc w:val="center"/>
              <w:rPr>
                <w:b/>
                <w:bCs/>
                <w:color w:val="000000" w:themeColor="text1"/>
                <w:sz w:val="20"/>
                <w:szCs w:val="18"/>
              </w:rPr>
            </w:pPr>
            <w:r w:rsidRPr="00CD48CD">
              <w:rPr>
                <w:b/>
                <w:bCs/>
                <w:color w:val="000000" w:themeColor="text1"/>
                <w:sz w:val="20"/>
                <w:szCs w:val="18"/>
              </w:rPr>
              <w:t>Themenbereich</w:t>
            </w: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06D51735" w14:textId="74FFB600" w:rsidR="00541C00" w:rsidRPr="00CD48CD" w:rsidRDefault="00541C00" w:rsidP="00044973">
            <w:pPr>
              <w:tabs>
                <w:tab w:val="left" w:pos="788"/>
              </w:tabs>
              <w:jc w:val="center"/>
              <w:rPr>
                <w:b/>
                <w:bCs/>
                <w:color w:val="000000" w:themeColor="text1"/>
                <w:sz w:val="20"/>
                <w:szCs w:val="18"/>
              </w:rPr>
            </w:pPr>
            <w:r>
              <w:rPr>
                <w:b/>
                <w:bCs/>
                <w:color w:val="000000" w:themeColor="text1"/>
                <w:sz w:val="20"/>
                <w:szCs w:val="18"/>
              </w:rPr>
              <w:t>Rechtsquelle</w:t>
            </w:r>
          </w:p>
        </w:tc>
        <w:tc>
          <w:tcPr>
            <w:tcW w:w="4071" w:type="dxa"/>
            <w:shd w:val="clear" w:color="auto" w:fill="D9D9D9" w:themeFill="background1" w:themeFillShade="D9"/>
            <w:vAlign w:val="center"/>
          </w:tcPr>
          <w:p w14:paraId="150B1206" w14:textId="7DF8D297" w:rsidR="00541C00" w:rsidRPr="00CD48CD" w:rsidRDefault="00541C00" w:rsidP="00044973">
            <w:pPr>
              <w:tabs>
                <w:tab w:val="left" w:pos="788"/>
              </w:tabs>
              <w:jc w:val="center"/>
              <w:rPr>
                <w:b/>
                <w:bCs/>
                <w:color w:val="000000" w:themeColor="text1"/>
                <w:sz w:val="20"/>
                <w:szCs w:val="18"/>
              </w:rPr>
            </w:pPr>
            <w:r>
              <w:rPr>
                <w:b/>
                <w:bCs/>
                <w:color w:val="000000" w:themeColor="text1"/>
                <w:sz w:val="20"/>
                <w:szCs w:val="18"/>
              </w:rPr>
              <w:t>Warum braucht es ein Compliance-System oder faktische Regelungen?</w:t>
            </w:r>
          </w:p>
        </w:tc>
        <w:tc>
          <w:tcPr>
            <w:tcW w:w="1264" w:type="dxa"/>
            <w:shd w:val="clear" w:color="auto" w:fill="D9D9D9" w:themeFill="background1" w:themeFillShade="D9"/>
          </w:tcPr>
          <w:p w14:paraId="64BF28AC" w14:textId="45FF021A" w:rsidR="00541C00" w:rsidRPr="00CD48CD" w:rsidRDefault="00541C00" w:rsidP="00D824BB">
            <w:pPr>
              <w:tabs>
                <w:tab w:val="left" w:pos="788"/>
              </w:tabs>
              <w:jc w:val="center"/>
              <w:rPr>
                <w:b/>
                <w:bCs/>
                <w:color w:val="000000" w:themeColor="text1"/>
                <w:sz w:val="20"/>
                <w:szCs w:val="18"/>
              </w:rPr>
            </w:pPr>
            <w:r>
              <w:rPr>
                <w:b/>
                <w:bCs/>
                <w:color w:val="000000" w:themeColor="text1"/>
                <w:sz w:val="20"/>
                <w:szCs w:val="18"/>
              </w:rPr>
              <w:t>A</w:t>
            </w:r>
            <w:r>
              <w:rPr>
                <w:b/>
                <w:bCs/>
                <w:color w:val="000000" w:themeColor="text1"/>
                <w:sz w:val="20"/>
                <w:szCs w:val="18"/>
              </w:rPr>
              <w:br/>
              <w:t>Maschinenbau</w:t>
            </w:r>
          </w:p>
        </w:tc>
        <w:tc>
          <w:tcPr>
            <w:tcW w:w="1264" w:type="dxa"/>
            <w:shd w:val="clear" w:color="auto" w:fill="D9D9D9" w:themeFill="background1" w:themeFillShade="D9"/>
          </w:tcPr>
          <w:p w14:paraId="14884D0B" w14:textId="20921945" w:rsidR="00541C00" w:rsidRPr="00CD48CD" w:rsidRDefault="00541C00" w:rsidP="00D824BB">
            <w:pPr>
              <w:tabs>
                <w:tab w:val="left" w:pos="788"/>
              </w:tabs>
              <w:jc w:val="center"/>
              <w:rPr>
                <w:b/>
                <w:bCs/>
                <w:color w:val="000000" w:themeColor="text1"/>
                <w:sz w:val="20"/>
                <w:szCs w:val="18"/>
              </w:rPr>
            </w:pPr>
            <w:r>
              <w:rPr>
                <w:b/>
                <w:bCs/>
                <w:color w:val="000000" w:themeColor="text1"/>
                <w:sz w:val="20"/>
                <w:szCs w:val="18"/>
              </w:rPr>
              <w:t xml:space="preserve">B </w:t>
            </w:r>
            <w:r>
              <w:rPr>
                <w:b/>
                <w:bCs/>
                <w:color w:val="000000" w:themeColor="text1"/>
                <w:sz w:val="20"/>
                <w:szCs w:val="18"/>
              </w:rPr>
              <w:br/>
              <w:t>Cloud</w:t>
            </w:r>
          </w:p>
        </w:tc>
        <w:tc>
          <w:tcPr>
            <w:tcW w:w="1265" w:type="dxa"/>
            <w:shd w:val="clear" w:color="auto" w:fill="D9D9D9" w:themeFill="background1" w:themeFillShade="D9"/>
          </w:tcPr>
          <w:p w14:paraId="6338BB0D" w14:textId="78222569" w:rsidR="00541C00" w:rsidRPr="00CD48CD" w:rsidRDefault="00541C00" w:rsidP="00D824BB">
            <w:pPr>
              <w:tabs>
                <w:tab w:val="left" w:pos="788"/>
              </w:tabs>
              <w:jc w:val="center"/>
              <w:rPr>
                <w:b/>
                <w:bCs/>
                <w:color w:val="000000" w:themeColor="text1"/>
                <w:sz w:val="20"/>
                <w:szCs w:val="18"/>
              </w:rPr>
            </w:pPr>
            <w:r>
              <w:rPr>
                <w:b/>
                <w:bCs/>
                <w:color w:val="000000" w:themeColor="text1"/>
                <w:sz w:val="20"/>
                <w:szCs w:val="18"/>
              </w:rPr>
              <w:t>C</w:t>
            </w:r>
            <w:r>
              <w:rPr>
                <w:b/>
                <w:bCs/>
                <w:color w:val="000000" w:themeColor="text1"/>
                <w:sz w:val="20"/>
                <w:szCs w:val="18"/>
              </w:rPr>
              <w:br/>
              <w:t>Gesundheit</w:t>
            </w:r>
          </w:p>
        </w:tc>
        <w:tc>
          <w:tcPr>
            <w:tcW w:w="1264" w:type="dxa"/>
            <w:shd w:val="clear" w:color="auto" w:fill="D9D9D9" w:themeFill="background1" w:themeFillShade="D9"/>
          </w:tcPr>
          <w:p w14:paraId="395E44E2" w14:textId="6D948E44" w:rsidR="00541C00" w:rsidRPr="00CD48CD" w:rsidRDefault="00541C00" w:rsidP="00D824BB">
            <w:pPr>
              <w:tabs>
                <w:tab w:val="left" w:pos="788"/>
              </w:tabs>
              <w:jc w:val="center"/>
              <w:rPr>
                <w:b/>
                <w:bCs/>
                <w:color w:val="000000" w:themeColor="text1"/>
                <w:sz w:val="20"/>
                <w:szCs w:val="18"/>
              </w:rPr>
            </w:pPr>
            <w:r>
              <w:rPr>
                <w:b/>
                <w:bCs/>
                <w:color w:val="000000" w:themeColor="text1"/>
                <w:sz w:val="20"/>
                <w:szCs w:val="18"/>
              </w:rPr>
              <w:t>D</w:t>
            </w:r>
            <w:r>
              <w:rPr>
                <w:b/>
                <w:bCs/>
                <w:color w:val="000000" w:themeColor="text1"/>
                <w:sz w:val="20"/>
                <w:szCs w:val="18"/>
              </w:rPr>
              <w:br/>
              <w:t>FinTech</w:t>
            </w:r>
          </w:p>
        </w:tc>
        <w:tc>
          <w:tcPr>
            <w:tcW w:w="1264" w:type="dxa"/>
            <w:shd w:val="clear" w:color="auto" w:fill="D9D9D9" w:themeFill="background1" w:themeFillShade="D9"/>
          </w:tcPr>
          <w:p w14:paraId="5287685A" w14:textId="61A7DFC0" w:rsidR="00541C00" w:rsidRPr="00CD48CD" w:rsidRDefault="00541C00" w:rsidP="00D824BB">
            <w:pPr>
              <w:tabs>
                <w:tab w:val="left" w:pos="788"/>
              </w:tabs>
              <w:jc w:val="center"/>
              <w:rPr>
                <w:b/>
                <w:bCs/>
                <w:color w:val="000000" w:themeColor="text1"/>
                <w:sz w:val="20"/>
                <w:szCs w:val="18"/>
              </w:rPr>
            </w:pPr>
            <w:r>
              <w:rPr>
                <w:b/>
                <w:bCs/>
                <w:color w:val="000000" w:themeColor="text1"/>
                <w:sz w:val="20"/>
                <w:szCs w:val="18"/>
              </w:rPr>
              <w:t xml:space="preserve">E </w:t>
            </w:r>
            <w:r>
              <w:rPr>
                <w:b/>
                <w:bCs/>
                <w:color w:val="000000" w:themeColor="text1"/>
                <w:sz w:val="20"/>
                <w:szCs w:val="18"/>
              </w:rPr>
              <w:br/>
              <w:t>Handwerk</w:t>
            </w:r>
          </w:p>
        </w:tc>
        <w:tc>
          <w:tcPr>
            <w:tcW w:w="1265" w:type="dxa"/>
            <w:shd w:val="clear" w:color="auto" w:fill="D9D9D9" w:themeFill="background1" w:themeFillShade="D9"/>
          </w:tcPr>
          <w:p w14:paraId="3BD1FFE0" w14:textId="2BF619AF" w:rsidR="00541C00" w:rsidRPr="00CD48CD" w:rsidRDefault="00541C00" w:rsidP="00D824BB">
            <w:pPr>
              <w:tabs>
                <w:tab w:val="left" w:pos="788"/>
              </w:tabs>
              <w:jc w:val="center"/>
              <w:rPr>
                <w:b/>
                <w:bCs/>
                <w:color w:val="000000" w:themeColor="text1"/>
                <w:sz w:val="20"/>
                <w:szCs w:val="18"/>
              </w:rPr>
            </w:pPr>
            <w:r>
              <w:rPr>
                <w:b/>
                <w:bCs/>
                <w:color w:val="000000" w:themeColor="text1"/>
                <w:sz w:val="20"/>
                <w:szCs w:val="18"/>
              </w:rPr>
              <w:t>F</w:t>
            </w:r>
            <w:r>
              <w:rPr>
                <w:b/>
                <w:bCs/>
                <w:color w:val="000000" w:themeColor="text1"/>
                <w:sz w:val="20"/>
                <w:szCs w:val="18"/>
              </w:rPr>
              <w:br/>
              <w:t>Lebensmittel</w:t>
            </w:r>
          </w:p>
        </w:tc>
        <w:tc>
          <w:tcPr>
            <w:tcW w:w="1264" w:type="dxa"/>
            <w:shd w:val="clear" w:color="auto" w:fill="D9D9D9" w:themeFill="background1" w:themeFillShade="D9"/>
          </w:tcPr>
          <w:p w14:paraId="75720715" w14:textId="13DA2A53" w:rsidR="00541C00" w:rsidRPr="00CD48CD" w:rsidRDefault="00541C00" w:rsidP="00D824BB">
            <w:pPr>
              <w:tabs>
                <w:tab w:val="left" w:pos="788"/>
              </w:tabs>
              <w:jc w:val="center"/>
              <w:rPr>
                <w:b/>
                <w:bCs/>
                <w:color w:val="000000" w:themeColor="text1"/>
                <w:sz w:val="20"/>
                <w:szCs w:val="18"/>
              </w:rPr>
            </w:pPr>
            <w:r>
              <w:rPr>
                <w:b/>
                <w:bCs/>
                <w:color w:val="000000" w:themeColor="text1"/>
                <w:sz w:val="20"/>
                <w:szCs w:val="18"/>
              </w:rPr>
              <w:t>G</w:t>
            </w:r>
            <w:r>
              <w:rPr>
                <w:b/>
                <w:bCs/>
                <w:color w:val="000000" w:themeColor="text1"/>
                <w:sz w:val="20"/>
                <w:szCs w:val="18"/>
              </w:rPr>
              <w:br/>
              <w:t>StB/WP</w:t>
            </w:r>
          </w:p>
        </w:tc>
        <w:tc>
          <w:tcPr>
            <w:tcW w:w="1264" w:type="dxa"/>
            <w:shd w:val="clear" w:color="auto" w:fill="D9D9D9" w:themeFill="background1" w:themeFillShade="D9"/>
          </w:tcPr>
          <w:p w14:paraId="42536F3D" w14:textId="464CD8BD" w:rsidR="00541C00" w:rsidRPr="00CD48CD" w:rsidRDefault="00541C00" w:rsidP="00D824BB">
            <w:pPr>
              <w:tabs>
                <w:tab w:val="left" w:pos="788"/>
              </w:tabs>
              <w:jc w:val="center"/>
              <w:rPr>
                <w:b/>
                <w:bCs/>
                <w:color w:val="000000" w:themeColor="text1"/>
                <w:sz w:val="20"/>
                <w:szCs w:val="18"/>
              </w:rPr>
            </w:pPr>
            <w:r>
              <w:rPr>
                <w:b/>
                <w:bCs/>
                <w:color w:val="000000" w:themeColor="text1"/>
                <w:sz w:val="20"/>
                <w:szCs w:val="18"/>
              </w:rPr>
              <w:t>H</w:t>
            </w:r>
            <w:r>
              <w:rPr>
                <w:b/>
                <w:bCs/>
                <w:color w:val="000000" w:themeColor="text1"/>
                <w:sz w:val="20"/>
                <w:szCs w:val="18"/>
              </w:rPr>
              <w:br/>
              <w:t>online</w:t>
            </w:r>
          </w:p>
        </w:tc>
        <w:tc>
          <w:tcPr>
            <w:tcW w:w="1265" w:type="dxa"/>
            <w:shd w:val="clear" w:color="auto" w:fill="D9D9D9" w:themeFill="background1" w:themeFillShade="D9"/>
          </w:tcPr>
          <w:p w14:paraId="2AF07480" w14:textId="2FB85DE1" w:rsidR="00541C00" w:rsidRPr="00CD48CD" w:rsidRDefault="00541C00" w:rsidP="00D824BB">
            <w:pPr>
              <w:tabs>
                <w:tab w:val="left" w:pos="788"/>
              </w:tabs>
              <w:jc w:val="center"/>
              <w:rPr>
                <w:b/>
                <w:bCs/>
                <w:color w:val="000000" w:themeColor="text1"/>
                <w:sz w:val="20"/>
                <w:szCs w:val="18"/>
              </w:rPr>
            </w:pPr>
            <w:r>
              <w:rPr>
                <w:b/>
                <w:bCs/>
                <w:color w:val="000000" w:themeColor="text1"/>
                <w:sz w:val="20"/>
                <w:szCs w:val="18"/>
              </w:rPr>
              <w:t>I</w:t>
            </w:r>
            <w:r>
              <w:rPr>
                <w:b/>
                <w:bCs/>
                <w:color w:val="000000" w:themeColor="text1"/>
                <w:sz w:val="20"/>
                <w:szCs w:val="18"/>
              </w:rPr>
              <w:br/>
              <w:t>Architekt</w:t>
            </w:r>
          </w:p>
        </w:tc>
      </w:tr>
      <w:tr w:rsidR="00541C00" w:rsidRPr="00CD48CD" w14:paraId="2E0E159D" w14:textId="29F6DC54" w:rsidTr="004B58B1">
        <w:trPr>
          <w:trHeight w:val="1701"/>
        </w:trPr>
        <w:tc>
          <w:tcPr>
            <w:tcW w:w="617" w:type="dxa"/>
            <w:shd w:val="clear" w:color="auto" w:fill="CCECFF"/>
          </w:tcPr>
          <w:p w14:paraId="42352B78" w14:textId="26FEB919" w:rsidR="00541C00" w:rsidRPr="00CD48CD" w:rsidRDefault="00541C00" w:rsidP="00293705">
            <w:pPr>
              <w:tabs>
                <w:tab w:val="left" w:pos="788"/>
              </w:tabs>
              <w:spacing w:before="60"/>
              <w:jc w:val="center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1</w:t>
            </w:r>
          </w:p>
        </w:tc>
        <w:tc>
          <w:tcPr>
            <w:tcW w:w="2639" w:type="dxa"/>
            <w:shd w:val="clear" w:color="auto" w:fill="CCECFF"/>
          </w:tcPr>
          <w:p w14:paraId="0CD16095" w14:textId="3A33B4B1" w:rsidR="00541C00" w:rsidRPr="00C62BB3" w:rsidRDefault="00541C00" w:rsidP="00293705">
            <w:pPr>
              <w:tabs>
                <w:tab w:val="left" w:pos="788"/>
              </w:tabs>
              <w:spacing w:before="60"/>
              <w:jc w:val="left"/>
              <w:rPr>
                <w:b/>
                <w:bCs/>
                <w:color w:val="00B0F0"/>
              </w:rPr>
            </w:pPr>
            <w:r w:rsidRPr="00C62BB3">
              <w:rPr>
                <w:b/>
                <w:bCs/>
                <w:color w:val="00B0F0"/>
              </w:rPr>
              <w:t>Steuer /</w:t>
            </w:r>
            <w:r w:rsidR="00412755">
              <w:rPr>
                <w:b/>
                <w:bCs/>
                <w:color w:val="00B0F0"/>
              </w:rPr>
              <w:br/>
            </w:r>
            <w:r w:rsidRPr="00C62BB3">
              <w:rPr>
                <w:b/>
                <w:bCs/>
                <w:color w:val="00B0F0"/>
              </w:rPr>
              <w:t>Tax Compliance</w:t>
            </w:r>
          </w:p>
        </w:tc>
        <w:tc>
          <w:tcPr>
            <w:tcW w:w="1985" w:type="dxa"/>
            <w:shd w:val="clear" w:color="auto" w:fill="CCECFF"/>
          </w:tcPr>
          <w:p w14:paraId="5AA39698" w14:textId="5BAB2FF6" w:rsidR="00541C00" w:rsidRPr="00CD48CD" w:rsidRDefault="00541C00" w:rsidP="00293705">
            <w:pPr>
              <w:tabs>
                <w:tab w:val="left" w:pos="788"/>
              </w:tabs>
              <w:spacing w:before="60"/>
              <w:jc w:val="left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 xml:space="preserve">AO; insbes. </w:t>
            </w:r>
            <w:r w:rsidR="002F037F">
              <w:rPr>
                <w:b/>
                <w:sz w:val="20"/>
                <w:szCs w:val="18"/>
              </w:rPr>
              <w:br/>
            </w:r>
            <w:r>
              <w:rPr>
                <w:b/>
                <w:sz w:val="20"/>
                <w:szCs w:val="18"/>
              </w:rPr>
              <w:t>§ 153 AO</w:t>
            </w:r>
          </w:p>
        </w:tc>
        <w:tc>
          <w:tcPr>
            <w:tcW w:w="4071" w:type="dxa"/>
            <w:shd w:val="clear" w:color="auto" w:fill="CCECFF"/>
          </w:tcPr>
          <w:p w14:paraId="71759FFD" w14:textId="77777777" w:rsidR="00541C00" w:rsidRDefault="00541C00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 xml:space="preserve">Steuerliche Pflichten müssen richtig, fristgerecht und nachweisbar erfüllt werden; Fehler müssen erkannt und berichtigt werden; </w:t>
            </w:r>
          </w:p>
          <w:p w14:paraId="5772DA44" w14:textId="53E54863" w:rsidR="00541C00" w:rsidRPr="00CD48CD" w:rsidRDefault="00541C00" w:rsidP="00293705">
            <w:pPr>
              <w:tabs>
                <w:tab w:val="left" w:pos="788"/>
              </w:tabs>
              <w:spacing w:before="60"/>
              <w:jc w:val="left"/>
              <w:rPr>
                <w:b/>
                <w:sz w:val="20"/>
                <w:szCs w:val="18"/>
              </w:rPr>
            </w:pPr>
            <w:r>
              <w:rPr>
                <w:sz w:val="20"/>
                <w:szCs w:val="18"/>
              </w:rPr>
              <w:t xml:space="preserve">IKS als relevantes </w:t>
            </w:r>
            <w:r w:rsidRPr="002F037F">
              <w:rPr>
                <w:b/>
                <w:bCs/>
                <w:sz w:val="20"/>
                <w:szCs w:val="18"/>
              </w:rPr>
              <w:t>Indiz bei der Abgrenzung von Fehlern zu vorsätzlichem Verhalten</w:t>
            </w:r>
          </w:p>
        </w:tc>
        <w:tc>
          <w:tcPr>
            <w:tcW w:w="1264" w:type="dxa"/>
            <w:shd w:val="clear" w:color="auto" w:fill="CCECFF"/>
          </w:tcPr>
          <w:p w14:paraId="799DD2CF" w14:textId="77777777" w:rsidR="007C5F7D" w:rsidRPr="005E1879" w:rsidRDefault="007C5F7D" w:rsidP="00293705">
            <w:pPr>
              <w:tabs>
                <w:tab w:val="left" w:pos="788"/>
              </w:tabs>
              <w:spacing w:before="60"/>
              <w:jc w:val="left"/>
              <w:rPr>
                <w:color w:val="00B0F0"/>
                <w:sz w:val="36"/>
                <w:szCs w:val="32"/>
              </w:rPr>
            </w:pPr>
            <w:r w:rsidRPr="005E1879">
              <w:rPr>
                <w:color w:val="00B0F0"/>
                <w:sz w:val="36"/>
                <w:szCs w:val="32"/>
              </w:rPr>
              <w:sym w:font="Wingdings" w:char="F0FC"/>
            </w:r>
          </w:p>
          <w:p w14:paraId="6C2C4E00" w14:textId="4105D9A3" w:rsidR="00541C00" w:rsidRPr="00541C00" w:rsidRDefault="00541C00" w:rsidP="00293705">
            <w:pPr>
              <w:tabs>
                <w:tab w:val="left" w:pos="788"/>
              </w:tabs>
              <w:spacing w:before="60"/>
              <w:jc w:val="left"/>
              <w:rPr>
                <w:sz w:val="16"/>
                <w:szCs w:val="14"/>
              </w:rPr>
            </w:pPr>
            <w:r w:rsidRPr="00541C00">
              <w:rPr>
                <w:color w:val="000000" w:themeColor="text1"/>
                <w:sz w:val="16"/>
                <w:szCs w:val="14"/>
              </w:rPr>
              <w:t>USt, Zoll, Verrechnungspreise</w:t>
            </w:r>
          </w:p>
        </w:tc>
        <w:tc>
          <w:tcPr>
            <w:tcW w:w="1264" w:type="dxa"/>
            <w:shd w:val="clear" w:color="auto" w:fill="CCECFF"/>
          </w:tcPr>
          <w:p w14:paraId="76DFC014" w14:textId="77777777" w:rsidR="00541C00" w:rsidRPr="005E1879" w:rsidRDefault="00541C00" w:rsidP="00293705">
            <w:pPr>
              <w:tabs>
                <w:tab w:val="left" w:pos="788"/>
              </w:tabs>
              <w:spacing w:before="60"/>
              <w:jc w:val="left"/>
              <w:rPr>
                <w:color w:val="00B0F0"/>
                <w:sz w:val="36"/>
                <w:szCs w:val="32"/>
              </w:rPr>
            </w:pPr>
            <w:r w:rsidRPr="005E1879">
              <w:rPr>
                <w:color w:val="00B0F0"/>
                <w:sz w:val="36"/>
                <w:szCs w:val="32"/>
              </w:rPr>
              <w:sym w:font="Wingdings" w:char="F0FC"/>
            </w:r>
          </w:p>
          <w:p w14:paraId="7AB93408" w14:textId="38921720" w:rsidR="00541C00" w:rsidRPr="00CD48CD" w:rsidRDefault="00541C00" w:rsidP="00293705">
            <w:pPr>
              <w:pStyle w:val="Listenabsatz"/>
              <w:tabs>
                <w:tab w:val="left" w:pos="788"/>
              </w:tabs>
              <w:spacing w:before="60"/>
              <w:ind w:left="0"/>
              <w:jc w:val="left"/>
              <w:rPr>
                <w:sz w:val="20"/>
                <w:szCs w:val="18"/>
              </w:rPr>
            </w:pPr>
            <w:r w:rsidRPr="00541C00">
              <w:rPr>
                <w:color w:val="000000" w:themeColor="text1"/>
                <w:sz w:val="16"/>
                <w:szCs w:val="14"/>
              </w:rPr>
              <w:t xml:space="preserve">USt, </w:t>
            </w:r>
            <w:r>
              <w:rPr>
                <w:color w:val="000000" w:themeColor="text1"/>
                <w:sz w:val="16"/>
                <w:szCs w:val="14"/>
              </w:rPr>
              <w:br/>
              <w:t xml:space="preserve">digitale Leistungen, </w:t>
            </w:r>
            <w:r>
              <w:rPr>
                <w:color w:val="000000" w:themeColor="text1"/>
                <w:sz w:val="16"/>
                <w:szCs w:val="14"/>
              </w:rPr>
              <w:br/>
              <w:t>Lizenzumsätze</w:t>
            </w:r>
          </w:p>
        </w:tc>
        <w:tc>
          <w:tcPr>
            <w:tcW w:w="1265" w:type="dxa"/>
            <w:shd w:val="clear" w:color="auto" w:fill="CCECFF"/>
          </w:tcPr>
          <w:p w14:paraId="12287F1B" w14:textId="77777777" w:rsidR="00541C00" w:rsidRPr="005E1879" w:rsidRDefault="00541C00" w:rsidP="00293705">
            <w:pPr>
              <w:tabs>
                <w:tab w:val="left" w:pos="788"/>
              </w:tabs>
              <w:spacing w:before="60"/>
              <w:jc w:val="left"/>
              <w:rPr>
                <w:color w:val="00B0F0"/>
                <w:sz w:val="36"/>
                <w:szCs w:val="32"/>
              </w:rPr>
            </w:pPr>
            <w:r w:rsidRPr="005E1879">
              <w:rPr>
                <w:color w:val="00B0F0"/>
                <w:sz w:val="36"/>
                <w:szCs w:val="32"/>
              </w:rPr>
              <w:sym w:font="Wingdings" w:char="F0FC"/>
            </w:r>
          </w:p>
          <w:p w14:paraId="73C86DED" w14:textId="3CE6B388" w:rsidR="00541C00" w:rsidRPr="00541C00" w:rsidRDefault="00541C00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>
              <w:rPr>
                <w:color w:val="000000" w:themeColor="text1"/>
                <w:sz w:val="16"/>
                <w:szCs w:val="14"/>
              </w:rPr>
              <w:t>Ust, Lohnsteuer</w:t>
            </w:r>
            <w:r>
              <w:rPr>
                <w:color w:val="000000" w:themeColor="text1"/>
                <w:sz w:val="16"/>
                <w:szCs w:val="14"/>
              </w:rPr>
              <w:br/>
              <w:t>Gemeinnützigkeitsthemen</w:t>
            </w:r>
          </w:p>
        </w:tc>
        <w:tc>
          <w:tcPr>
            <w:tcW w:w="1264" w:type="dxa"/>
            <w:shd w:val="clear" w:color="auto" w:fill="CCECFF"/>
          </w:tcPr>
          <w:p w14:paraId="55D67F07" w14:textId="77777777" w:rsidR="00541C00" w:rsidRPr="005E1879" w:rsidRDefault="00541C00" w:rsidP="00293705">
            <w:pPr>
              <w:tabs>
                <w:tab w:val="left" w:pos="788"/>
              </w:tabs>
              <w:spacing w:before="60"/>
              <w:jc w:val="left"/>
              <w:rPr>
                <w:color w:val="00B0F0"/>
                <w:sz w:val="36"/>
                <w:szCs w:val="32"/>
              </w:rPr>
            </w:pPr>
            <w:r w:rsidRPr="005E1879">
              <w:rPr>
                <w:color w:val="00B0F0"/>
                <w:sz w:val="36"/>
                <w:szCs w:val="32"/>
              </w:rPr>
              <w:sym w:font="Wingdings" w:char="F0FC"/>
            </w:r>
          </w:p>
          <w:p w14:paraId="467731A8" w14:textId="59F4C22E" w:rsidR="00541C00" w:rsidRPr="00541C00" w:rsidRDefault="00541C00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 w:rsidRPr="00541C00">
              <w:rPr>
                <w:color w:val="000000" w:themeColor="text1"/>
                <w:sz w:val="16"/>
                <w:szCs w:val="14"/>
              </w:rPr>
              <w:t xml:space="preserve">USt, </w:t>
            </w:r>
            <w:r>
              <w:rPr>
                <w:color w:val="000000" w:themeColor="text1"/>
                <w:sz w:val="16"/>
                <w:szCs w:val="14"/>
              </w:rPr>
              <w:t>komplexe Transaktions- und Steuerdaten</w:t>
            </w:r>
          </w:p>
        </w:tc>
        <w:tc>
          <w:tcPr>
            <w:tcW w:w="1264" w:type="dxa"/>
            <w:shd w:val="clear" w:color="auto" w:fill="CCECFF"/>
          </w:tcPr>
          <w:p w14:paraId="02789AC4" w14:textId="77777777" w:rsidR="00541C00" w:rsidRPr="005E1879" w:rsidRDefault="00541C00" w:rsidP="00293705">
            <w:pPr>
              <w:tabs>
                <w:tab w:val="left" w:pos="788"/>
              </w:tabs>
              <w:spacing w:before="60"/>
              <w:jc w:val="left"/>
              <w:rPr>
                <w:color w:val="00B0F0"/>
                <w:sz w:val="36"/>
                <w:szCs w:val="32"/>
              </w:rPr>
            </w:pPr>
            <w:r w:rsidRPr="005E1879">
              <w:rPr>
                <w:color w:val="00B0F0"/>
                <w:sz w:val="36"/>
                <w:szCs w:val="32"/>
              </w:rPr>
              <w:sym w:font="Wingdings" w:char="F0FC"/>
            </w:r>
          </w:p>
          <w:p w14:paraId="3A528B23" w14:textId="1DCA3781" w:rsidR="00541C00" w:rsidRPr="00541C00" w:rsidRDefault="00541C00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 w:rsidRPr="00541C00">
              <w:rPr>
                <w:color w:val="000000" w:themeColor="text1"/>
                <w:sz w:val="16"/>
                <w:szCs w:val="14"/>
              </w:rPr>
              <w:t xml:space="preserve">USt, </w:t>
            </w:r>
            <w:r>
              <w:rPr>
                <w:color w:val="000000" w:themeColor="text1"/>
                <w:sz w:val="16"/>
                <w:szCs w:val="14"/>
              </w:rPr>
              <w:t>Lohnsteuer, Bau-/</w:t>
            </w:r>
            <w:r w:rsidR="00412755">
              <w:rPr>
                <w:color w:val="000000" w:themeColor="text1"/>
                <w:sz w:val="16"/>
                <w:szCs w:val="14"/>
              </w:rPr>
              <w:t xml:space="preserve"> </w:t>
            </w:r>
            <w:r>
              <w:rPr>
                <w:color w:val="000000" w:themeColor="text1"/>
                <w:sz w:val="16"/>
                <w:szCs w:val="14"/>
              </w:rPr>
              <w:t xml:space="preserve">Montageleistungen, </w:t>
            </w:r>
          </w:p>
        </w:tc>
        <w:tc>
          <w:tcPr>
            <w:tcW w:w="1265" w:type="dxa"/>
            <w:shd w:val="clear" w:color="auto" w:fill="CCECFF"/>
          </w:tcPr>
          <w:p w14:paraId="1AF3DC91" w14:textId="77777777" w:rsidR="00541C00" w:rsidRPr="005E1879" w:rsidRDefault="00541C00" w:rsidP="00293705">
            <w:pPr>
              <w:tabs>
                <w:tab w:val="left" w:pos="788"/>
              </w:tabs>
              <w:spacing w:before="60"/>
              <w:jc w:val="left"/>
              <w:rPr>
                <w:color w:val="00B0F0"/>
                <w:sz w:val="36"/>
                <w:szCs w:val="32"/>
              </w:rPr>
            </w:pPr>
            <w:r w:rsidRPr="005E1879">
              <w:rPr>
                <w:color w:val="00B0F0"/>
                <w:sz w:val="36"/>
                <w:szCs w:val="32"/>
              </w:rPr>
              <w:sym w:font="Wingdings" w:char="F0FC"/>
            </w:r>
          </w:p>
          <w:p w14:paraId="2131A311" w14:textId="6810A570" w:rsidR="00541C00" w:rsidRPr="00541C00" w:rsidRDefault="00541C00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 w:rsidRPr="00541C00">
              <w:rPr>
                <w:color w:val="000000" w:themeColor="text1"/>
                <w:sz w:val="16"/>
                <w:szCs w:val="14"/>
              </w:rPr>
              <w:t>USt</w:t>
            </w:r>
          </w:p>
        </w:tc>
        <w:tc>
          <w:tcPr>
            <w:tcW w:w="1264" w:type="dxa"/>
            <w:shd w:val="clear" w:color="auto" w:fill="CCECFF"/>
          </w:tcPr>
          <w:p w14:paraId="6A2857B3" w14:textId="77777777" w:rsidR="00541C00" w:rsidRPr="005E1879" w:rsidRDefault="00541C00" w:rsidP="00293705">
            <w:pPr>
              <w:tabs>
                <w:tab w:val="left" w:pos="788"/>
              </w:tabs>
              <w:spacing w:before="60"/>
              <w:jc w:val="left"/>
              <w:rPr>
                <w:color w:val="00B0F0"/>
                <w:sz w:val="36"/>
                <w:szCs w:val="32"/>
              </w:rPr>
            </w:pPr>
            <w:r w:rsidRPr="005E1879">
              <w:rPr>
                <w:color w:val="00B0F0"/>
                <w:sz w:val="36"/>
                <w:szCs w:val="32"/>
              </w:rPr>
              <w:sym w:font="Wingdings" w:char="F0FC"/>
            </w:r>
          </w:p>
          <w:p w14:paraId="730FBA93" w14:textId="64FD69BC" w:rsidR="00541C00" w:rsidRPr="00541C00" w:rsidRDefault="00541C00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>
              <w:rPr>
                <w:color w:val="000000" w:themeColor="text1"/>
                <w:sz w:val="16"/>
                <w:szCs w:val="14"/>
              </w:rPr>
              <w:t>Besonders hoch: eigene Pflichten plus Beratung fremder Steuerpflichtiger</w:t>
            </w:r>
          </w:p>
        </w:tc>
        <w:tc>
          <w:tcPr>
            <w:tcW w:w="1264" w:type="dxa"/>
            <w:shd w:val="clear" w:color="auto" w:fill="CCECFF"/>
          </w:tcPr>
          <w:p w14:paraId="6A317CD9" w14:textId="77777777" w:rsidR="00541C00" w:rsidRPr="005E1879" w:rsidRDefault="00541C00" w:rsidP="00293705">
            <w:pPr>
              <w:tabs>
                <w:tab w:val="left" w:pos="788"/>
              </w:tabs>
              <w:spacing w:before="60"/>
              <w:jc w:val="left"/>
              <w:rPr>
                <w:color w:val="00B0F0"/>
                <w:sz w:val="36"/>
                <w:szCs w:val="32"/>
              </w:rPr>
            </w:pPr>
            <w:r w:rsidRPr="005E1879">
              <w:rPr>
                <w:color w:val="00B0F0"/>
                <w:sz w:val="36"/>
                <w:szCs w:val="32"/>
              </w:rPr>
              <w:sym w:font="Wingdings" w:char="F0FC"/>
            </w:r>
          </w:p>
          <w:p w14:paraId="34725051" w14:textId="4D0E905F" w:rsidR="00541C00" w:rsidRPr="00541C00" w:rsidRDefault="00541C00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 w:rsidRPr="00541C00">
              <w:rPr>
                <w:color w:val="000000" w:themeColor="text1"/>
                <w:sz w:val="16"/>
                <w:szCs w:val="14"/>
              </w:rPr>
              <w:t xml:space="preserve">USt, </w:t>
            </w:r>
            <w:r>
              <w:rPr>
                <w:color w:val="000000" w:themeColor="text1"/>
                <w:sz w:val="16"/>
                <w:szCs w:val="14"/>
              </w:rPr>
              <w:t>grenzüberschreitender Warenverkauf</w:t>
            </w:r>
          </w:p>
        </w:tc>
        <w:tc>
          <w:tcPr>
            <w:tcW w:w="1265" w:type="dxa"/>
            <w:shd w:val="clear" w:color="auto" w:fill="CCECFF"/>
          </w:tcPr>
          <w:p w14:paraId="27FB6C1E" w14:textId="77777777" w:rsidR="00541C00" w:rsidRPr="005E1879" w:rsidRDefault="00541C00" w:rsidP="00293705">
            <w:pPr>
              <w:tabs>
                <w:tab w:val="left" w:pos="788"/>
              </w:tabs>
              <w:spacing w:before="60"/>
              <w:jc w:val="left"/>
              <w:rPr>
                <w:color w:val="00B0F0"/>
                <w:sz w:val="36"/>
                <w:szCs w:val="32"/>
              </w:rPr>
            </w:pPr>
            <w:r w:rsidRPr="005E1879">
              <w:rPr>
                <w:color w:val="00B0F0"/>
                <w:sz w:val="36"/>
                <w:szCs w:val="32"/>
              </w:rPr>
              <w:sym w:font="Wingdings" w:char="F0FC"/>
            </w:r>
          </w:p>
          <w:p w14:paraId="7FBD92E0" w14:textId="5747F6C0" w:rsidR="00541C00" w:rsidRPr="00541C00" w:rsidRDefault="00541C00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>
              <w:rPr>
                <w:color w:val="000000" w:themeColor="text1"/>
                <w:sz w:val="16"/>
                <w:szCs w:val="14"/>
              </w:rPr>
              <w:t>USt, Projekt-abrechnungen, Subunternehmer</w:t>
            </w:r>
          </w:p>
        </w:tc>
      </w:tr>
      <w:tr w:rsidR="00541C00" w:rsidRPr="00CD48CD" w14:paraId="20E5EA48" w14:textId="0F3457E2" w:rsidTr="00412755">
        <w:trPr>
          <w:trHeight w:val="2098"/>
        </w:trPr>
        <w:tc>
          <w:tcPr>
            <w:tcW w:w="617" w:type="dxa"/>
          </w:tcPr>
          <w:p w14:paraId="6D5FE181" w14:textId="18463C94" w:rsidR="00541C00" w:rsidRPr="00CD48CD" w:rsidRDefault="00541C00" w:rsidP="00293705">
            <w:pPr>
              <w:tabs>
                <w:tab w:val="left" w:pos="788"/>
              </w:tabs>
              <w:spacing w:before="60"/>
              <w:jc w:val="center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2</w:t>
            </w:r>
          </w:p>
        </w:tc>
        <w:tc>
          <w:tcPr>
            <w:tcW w:w="2639" w:type="dxa"/>
          </w:tcPr>
          <w:p w14:paraId="125AF7EB" w14:textId="3F12D40D" w:rsidR="00541C00" w:rsidRPr="00C62BB3" w:rsidRDefault="00541C00" w:rsidP="00293705">
            <w:pPr>
              <w:tabs>
                <w:tab w:val="left" w:pos="788"/>
              </w:tabs>
              <w:spacing w:before="60"/>
              <w:jc w:val="left"/>
              <w:rPr>
                <w:b/>
                <w:bCs/>
                <w:color w:val="00B0F0"/>
              </w:rPr>
            </w:pPr>
            <w:r w:rsidRPr="00C62BB3">
              <w:rPr>
                <w:b/>
                <w:bCs/>
                <w:color w:val="00B0F0"/>
              </w:rPr>
              <w:t>Geldwäsche /</w:t>
            </w:r>
            <w:r w:rsidR="00412755">
              <w:rPr>
                <w:b/>
                <w:bCs/>
                <w:color w:val="00B0F0"/>
              </w:rPr>
              <w:br/>
            </w:r>
            <w:r w:rsidRPr="00C62BB3">
              <w:rPr>
                <w:b/>
                <w:bCs/>
                <w:color w:val="00B0F0"/>
              </w:rPr>
              <w:t>AML-VO</w:t>
            </w:r>
          </w:p>
        </w:tc>
        <w:tc>
          <w:tcPr>
            <w:tcW w:w="1985" w:type="dxa"/>
          </w:tcPr>
          <w:p w14:paraId="0FDD7AD7" w14:textId="77777777" w:rsidR="00541C00" w:rsidRDefault="00541C00" w:rsidP="00293705">
            <w:pPr>
              <w:tabs>
                <w:tab w:val="left" w:pos="788"/>
              </w:tabs>
              <w:spacing w:before="60"/>
              <w:jc w:val="left"/>
              <w:rPr>
                <w:b/>
                <w:bCs/>
                <w:sz w:val="20"/>
                <w:szCs w:val="18"/>
              </w:rPr>
            </w:pPr>
            <w:r w:rsidRPr="00CD48CD">
              <w:rPr>
                <w:b/>
                <w:bCs/>
                <w:sz w:val="20"/>
                <w:szCs w:val="18"/>
              </w:rPr>
              <w:t>Aktuell</w:t>
            </w:r>
            <w:r>
              <w:rPr>
                <w:sz w:val="20"/>
                <w:szCs w:val="18"/>
              </w:rPr>
              <w:t>: §§ 4-6 GwG</w:t>
            </w:r>
            <w:r>
              <w:rPr>
                <w:sz w:val="20"/>
                <w:szCs w:val="18"/>
              </w:rPr>
              <w:br/>
            </w:r>
          </w:p>
          <w:p w14:paraId="1EDE088A" w14:textId="3EBE4E84" w:rsidR="00541C00" w:rsidRPr="00CD48CD" w:rsidRDefault="00541C00" w:rsidP="00293705">
            <w:pPr>
              <w:tabs>
                <w:tab w:val="left" w:pos="788"/>
              </w:tabs>
              <w:spacing w:before="60"/>
              <w:jc w:val="left"/>
              <w:rPr>
                <w:b/>
                <w:bCs/>
                <w:sz w:val="20"/>
                <w:szCs w:val="18"/>
              </w:rPr>
            </w:pPr>
            <w:r w:rsidRPr="00CD48CD">
              <w:rPr>
                <w:b/>
                <w:bCs/>
                <w:color w:val="FF0000"/>
                <w:sz w:val="20"/>
                <w:szCs w:val="18"/>
              </w:rPr>
              <w:t>Künftig Art. 9ff. AML-VO</w:t>
            </w:r>
          </w:p>
        </w:tc>
        <w:tc>
          <w:tcPr>
            <w:tcW w:w="4071" w:type="dxa"/>
          </w:tcPr>
          <w:p w14:paraId="4FCDA320" w14:textId="41FE6327" w:rsidR="00541C00" w:rsidRPr="00CD48CD" w:rsidRDefault="00541C00" w:rsidP="00293705">
            <w:pPr>
              <w:tabs>
                <w:tab w:val="left" w:pos="788"/>
              </w:tabs>
              <w:spacing w:before="60"/>
              <w:jc w:val="left"/>
              <w:rPr>
                <w:b/>
                <w:bCs/>
                <w:sz w:val="20"/>
                <w:szCs w:val="18"/>
              </w:rPr>
            </w:pPr>
            <w:r w:rsidRPr="00CD48CD">
              <w:rPr>
                <w:b/>
                <w:bCs/>
                <w:sz w:val="20"/>
                <w:szCs w:val="18"/>
              </w:rPr>
              <w:t xml:space="preserve">Risikomanagement, Risikoanalyse, interne Sicherungsmaßnahmen; </w:t>
            </w:r>
          </w:p>
          <w:p w14:paraId="46E5B522" w14:textId="69F3A04B" w:rsidR="00541C00" w:rsidRPr="00CD48CD" w:rsidRDefault="00541C00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 xml:space="preserve">mit ausdrücklich geforderten </w:t>
            </w:r>
            <w:r w:rsidRPr="00CD48CD">
              <w:rPr>
                <w:b/>
                <w:bCs/>
                <w:sz w:val="20"/>
                <w:szCs w:val="18"/>
              </w:rPr>
              <w:t>internen Strategien, Verfahren, und Kontrollen</w:t>
            </w:r>
          </w:p>
        </w:tc>
        <w:tc>
          <w:tcPr>
            <w:tcW w:w="1264" w:type="dxa"/>
          </w:tcPr>
          <w:p w14:paraId="7562AD1E" w14:textId="5F8236E1" w:rsidR="00541C00" w:rsidRPr="00CD48CD" w:rsidRDefault="00541C00" w:rsidP="00293705">
            <w:pPr>
              <w:tabs>
                <w:tab w:val="left" w:pos="788"/>
              </w:tabs>
              <w:spacing w:before="60"/>
              <w:jc w:val="left"/>
              <w:rPr>
                <w:b/>
                <w:sz w:val="20"/>
                <w:szCs w:val="18"/>
              </w:rPr>
            </w:pPr>
            <w:r w:rsidRPr="00541C00">
              <w:rPr>
                <w:b/>
                <w:sz w:val="28"/>
                <w:szCs w:val="24"/>
              </w:rPr>
              <w:sym w:font="Webdings" w:char="F0EA"/>
            </w:r>
            <w:r>
              <w:rPr>
                <w:b/>
                <w:sz w:val="20"/>
                <w:szCs w:val="18"/>
              </w:rPr>
              <w:br/>
            </w:r>
            <w:r w:rsidRPr="00541C00">
              <w:rPr>
                <w:bCs/>
                <w:sz w:val="16"/>
                <w:szCs w:val="14"/>
              </w:rPr>
              <w:t>bei Hochrisikogeschäften, Export-/Sanktionsnähe</w:t>
            </w:r>
          </w:p>
        </w:tc>
        <w:tc>
          <w:tcPr>
            <w:tcW w:w="1264" w:type="dxa"/>
          </w:tcPr>
          <w:p w14:paraId="65985AF2" w14:textId="25752832" w:rsidR="00541C00" w:rsidRPr="00541C00" w:rsidRDefault="00541C00" w:rsidP="00293705">
            <w:pPr>
              <w:tabs>
                <w:tab w:val="left" w:pos="788"/>
              </w:tabs>
              <w:spacing w:before="60"/>
              <w:jc w:val="left"/>
              <w:rPr>
                <w:b/>
                <w:bCs/>
                <w:sz w:val="20"/>
                <w:szCs w:val="18"/>
              </w:rPr>
            </w:pPr>
            <w:r w:rsidRPr="00541C00">
              <w:rPr>
                <w:b/>
                <w:sz w:val="28"/>
                <w:szCs w:val="24"/>
              </w:rPr>
              <w:sym w:font="Webdings" w:char="F0EA"/>
            </w:r>
            <w:r>
              <w:rPr>
                <w:b/>
                <w:sz w:val="20"/>
                <w:szCs w:val="18"/>
              </w:rPr>
              <w:br/>
            </w:r>
            <w:r>
              <w:rPr>
                <w:bCs/>
                <w:sz w:val="16"/>
                <w:szCs w:val="14"/>
              </w:rPr>
              <w:t>bei Zahlungsabwicklung nur mittelbar; sonst eher KYC ggü Geschäftskunden</w:t>
            </w:r>
          </w:p>
        </w:tc>
        <w:tc>
          <w:tcPr>
            <w:tcW w:w="1265" w:type="dxa"/>
          </w:tcPr>
          <w:p w14:paraId="608C02B9" w14:textId="3BC4ECB7" w:rsidR="00541C00" w:rsidRPr="00541C00" w:rsidRDefault="00541C00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 w:rsidRPr="00541C00">
              <w:rPr>
                <w:color w:val="FF0000"/>
                <w:sz w:val="40"/>
                <w:szCs w:val="36"/>
              </w:rPr>
              <w:sym w:font="Wingdings" w:char="F0FB"/>
            </w:r>
            <w:r>
              <w:rPr>
                <w:sz w:val="20"/>
                <w:szCs w:val="18"/>
              </w:rPr>
              <w:br/>
            </w:r>
            <w:r w:rsidRPr="00541C00">
              <w:rPr>
                <w:sz w:val="16"/>
                <w:szCs w:val="14"/>
              </w:rPr>
              <w:t>idR kein GwG-Verpflichteter</w:t>
            </w:r>
          </w:p>
        </w:tc>
        <w:tc>
          <w:tcPr>
            <w:tcW w:w="1264" w:type="dxa"/>
          </w:tcPr>
          <w:p w14:paraId="70000F89" w14:textId="77777777" w:rsidR="00541C00" w:rsidRPr="005E1879" w:rsidRDefault="00541C00" w:rsidP="00293705">
            <w:pPr>
              <w:tabs>
                <w:tab w:val="left" w:pos="788"/>
              </w:tabs>
              <w:spacing w:before="60"/>
              <w:jc w:val="left"/>
              <w:rPr>
                <w:color w:val="00B0F0"/>
                <w:sz w:val="36"/>
                <w:szCs w:val="32"/>
              </w:rPr>
            </w:pPr>
            <w:r w:rsidRPr="005E1879">
              <w:rPr>
                <w:color w:val="00B0F0"/>
                <w:sz w:val="36"/>
                <w:szCs w:val="32"/>
              </w:rPr>
              <w:sym w:font="Wingdings" w:char="F0FC"/>
            </w:r>
          </w:p>
          <w:p w14:paraId="0111C7C1" w14:textId="44CB687A" w:rsidR="00541C00" w:rsidRPr="00541C00" w:rsidRDefault="00541C00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>
              <w:rPr>
                <w:color w:val="000000" w:themeColor="text1"/>
                <w:sz w:val="16"/>
                <w:szCs w:val="14"/>
              </w:rPr>
              <w:t>Kernpflicht als Finanzunternehmen</w:t>
            </w:r>
          </w:p>
        </w:tc>
        <w:tc>
          <w:tcPr>
            <w:tcW w:w="1264" w:type="dxa"/>
          </w:tcPr>
          <w:p w14:paraId="11680C1D" w14:textId="5C17E6E9" w:rsidR="00541C00" w:rsidRPr="00541C00" w:rsidRDefault="00541C00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 w:rsidRPr="00541C00">
              <w:rPr>
                <w:color w:val="FF0000"/>
                <w:sz w:val="40"/>
                <w:szCs w:val="36"/>
              </w:rPr>
              <w:sym w:font="Wingdings" w:char="F0FB"/>
            </w:r>
            <w:r>
              <w:rPr>
                <w:sz w:val="20"/>
                <w:szCs w:val="18"/>
              </w:rPr>
              <w:br/>
            </w:r>
            <w:r w:rsidRPr="00541C00">
              <w:rPr>
                <w:sz w:val="16"/>
                <w:szCs w:val="14"/>
              </w:rPr>
              <w:t xml:space="preserve">idR kein </w:t>
            </w:r>
            <w:r>
              <w:rPr>
                <w:sz w:val="16"/>
                <w:szCs w:val="14"/>
              </w:rPr>
              <w:t>Kernbereich; nur bei ungewöhnlichen Barzahlungen, Immobiliennähe</w:t>
            </w:r>
          </w:p>
        </w:tc>
        <w:tc>
          <w:tcPr>
            <w:tcW w:w="1265" w:type="dxa"/>
          </w:tcPr>
          <w:p w14:paraId="0A2DD5BC" w14:textId="7A0C95E6" w:rsidR="00541C00" w:rsidRPr="00541C00" w:rsidRDefault="00541C00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 w:rsidRPr="00541C00">
              <w:rPr>
                <w:b/>
                <w:sz w:val="28"/>
                <w:szCs w:val="24"/>
              </w:rPr>
              <w:sym w:font="Webdings" w:char="F0EA"/>
            </w:r>
            <w:r>
              <w:rPr>
                <w:b/>
                <w:sz w:val="20"/>
                <w:szCs w:val="18"/>
              </w:rPr>
              <w:br/>
            </w:r>
            <w:r>
              <w:rPr>
                <w:bCs/>
                <w:sz w:val="16"/>
                <w:szCs w:val="14"/>
              </w:rPr>
              <w:t>bei Bargeschäften/Handel nur je nach Ausgestaltung</w:t>
            </w:r>
          </w:p>
        </w:tc>
        <w:tc>
          <w:tcPr>
            <w:tcW w:w="1264" w:type="dxa"/>
          </w:tcPr>
          <w:p w14:paraId="733D9D68" w14:textId="77777777" w:rsidR="00541C00" w:rsidRPr="005E1879" w:rsidRDefault="00541C00" w:rsidP="00293705">
            <w:pPr>
              <w:tabs>
                <w:tab w:val="left" w:pos="788"/>
              </w:tabs>
              <w:spacing w:before="60"/>
              <w:jc w:val="left"/>
              <w:rPr>
                <w:color w:val="00B0F0"/>
                <w:sz w:val="36"/>
                <w:szCs w:val="32"/>
              </w:rPr>
            </w:pPr>
            <w:r w:rsidRPr="005E1879">
              <w:rPr>
                <w:color w:val="00B0F0"/>
                <w:sz w:val="36"/>
                <w:szCs w:val="32"/>
              </w:rPr>
              <w:sym w:font="Wingdings" w:char="F0FC"/>
            </w:r>
          </w:p>
          <w:p w14:paraId="5FC9ECB6" w14:textId="123D8B6F" w:rsidR="00541C00" w:rsidRPr="00541C00" w:rsidRDefault="00541C00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>
              <w:rPr>
                <w:color w:val="000000" w:themeColor="text1"/>
                <w:sz w:val="16"/>
                <w:szCs w:val="14"/>
              </w:rPr>
              <w:t>Verpflichteter nach GwG</w:t>
            </w:r>
          </w:p>
        </w:tc>
        <w:tc>
          <w:tcPr>
            <w:tcW w:w="1264" w:type="dxa"/>
          </w:tcPr>
          <w:p w14:paraId="6BE8971B" w14:textId="010869A4" w:rsidR="00541C00" w:rsidRPr="00541C00" w:rsidRDefault="00541C00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 w:rsidRPr="00A749F2">
              <w:rPr>
                <w:b/>
                <w:sz w:val="28"/>
                <w:szCs w:val="24"/>
              </w:rPr>
              <w:sym w:font="Webdings" w:char="F0EA"/>
            </w:r>
            <w:r w:rsidRPr="00A749F2">
              <w:rPr>
                <w:b/>
                <w:sz w:val="20"/>
                <w:szCs w:val="18"/>
              </w:rPr>
              <w:br/>
            </w:r>
            <w:r>
              <w:rPr>
                <w:bCs/>
                <w:sz w:val="16"/>
                <w:szCs w:val="14"/>
              </w:rPr>
              <w:t>kein klassicher GwG_Verpflichteter; nur bei ungewöhnlichen Zahlungsströmen</w:t>
            </w:r>
          </w:p>
        </w:tc>
        <w:tc>
          <w:tcPr>
            <w:tcW w:w="1265" w:type="dxa"/>
          </w:tcPr>
          <w:p w14:paraId="1523B845" w14:textId="60A382A4" w:rsidR="00541C00" w:rsidRPr="00541C00" w:rsidRDefault="00541C00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 w:rsidRPr="00A749F2">
              <w:rPr>
                <w:b/>
                <w:sz w:val="28"/>
                <w:szCs w:val="24"/>
              </w:rPr>
              <w:sym w:font="Webdings" w:char="F0EA"/>
            </w:r>
            <w:r w:rsidRPr="00A749F2">
              <w:rPr>
                <w:b/>
                <w:sz w:val="20"/>
                <w:szCs w:val="18"/>
              </w:rPr>
              <w:br/>
            </w:r>
            <w:r>
              <w:rPr>
                <w:bCs/>
                <w:sz w:val="16"/>
                <w:szCs w:val="14"/>
              </w:rPr>
              <w:t>kein typsicher GwG-Verpflichteter; relevant bei Immobiliennähe, ungewöhnlichen Investorenstrukturen</w:t>
            </w:r>
          </w:p>
        </w:tc>
      </w:tr>
      <w:tr w:rsidR="0057489E" w:rsidRPr="00CD48CD" w14:paraId="0907D8C6" w14:textId="6328ECF3" w:rsidTr="004B58B1">
        <w:trPr>
          <w:trHeight w:val="1587"/>
        </w:trPr>
        <w:tc>
          <w:tcPr>
            <w:tcW w:w="617" w:type="dxa"/>
            <w:shd w:val="clear" w:color="auto" w:fill="CCECFF"/>
          </w:tcPr>
          <w:p w14:paraId="2F598301" w14:textId="1430D6B1" w:rsidR="0057489E" w:rsidRPr="00CD48CD" w:rsidRDefault="0057489E" w:rsidP="00293705">
            <w:pPr>
              <w:tabs>
                <w:tab w:val="left" w:pos="788"/>
              </w:tabs>
              <w:spacing w:before="60"/>
              <w:jc w:val="center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3</w:t>
            </w:r>
          </w:p>
        </w:tc>
        <w:tc>
          <w:tcPr>
            <w:tcW w:w="2639" w:type="dxa"/>
            <w:shd w:val="clear" w:color="auto" w:fill="CCECFF"/>
          </w:tcPr>
          <w:p w14:paraId="180395B5" w14:textId="15A17ED3" w:rsidR="0057489E" w:rsidRPr="00C62BB3" w:rsidRDefault="0057489E" w:rsidP="00293705">
            <w:pPr>
              <w:tabs>
                <w:tab w:val="left" w:pos="788"/>
              </w:tabs>
              <w:spacing w:before="60"/>
              <w:jc w:val="left"/>
              <w:rPr>
                <w:b/>
                <w:bCs/>
                <w:color w:val="00B0F0"/>
              </w:rPr>
            </w:pPr>
            <w:r w:rsidRPr="00C62BB3">
              <w:rPr>
                <w:b/>
                <w:bCs/>
                <w:color w:val="00B0F0"/>
              </w:rPr>
              <w:t>Datenschutz /</w:t>
            </w:r>
            <w:r w:rsidR="00412755">
              <w:rPr>
                <w:b/>
                <w:bCs/>
                <w:color w:val="00B0F0"/>
              </w:rPr>
              <w:t xml:space="preserve"> </w:t>
            </w:r>
            <w:r w:rsidRPr="00C62BB3">
              <w:rPr>
                <w:b/>
                <w:bCs/>
                <w:color w:val="00B0F0"/>
              </w:rPr>
              <w:t>DSGVO</w:t>
            </w:r>
          </w:p>
        </w:tc>
        <w:tc>
          <w:tcPr>
            <w:tcW w:w="1985" w:type="dxa"/>
            <w:shd w:val="clear" w:color="auto" w:fill="CCECFF"/>
          </w:tcPr>
          <w:p w14:paraId="0F6D233B" w14:textId="0A55F04B" w:rsidR="0057489E" w:rsidRDefault="0057489E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Art. 24-35 DSGVO</w:t>
            </w:r>
          </w:p>
        </w:tc>
        <w:tc>
          <w:tcPr>
            <w:tcW w:w="4071" w:type="dxa"/>
            <w:shd w:val="clear" w:color="auto" w:fill="CCECFF"/>
          </w:tcPr>
          <w:p w14:paraId="5B9D356C" w14:textId="1FC26F47" w:rsidR="0057489E" w:rsidRDefault="0057489E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 w:rsidRPr="00CD48CD">
              <w:rPr>
                <w:b/>
                <w:sz w:val="20"/>
                <w:szCs w:val="18"/>
              </w:rPr>
              <w:t>technische und organisatorische Maßnahmen</w:t>
            </w:r>
            <w:r>
              <w:rPr>
                <w:sz w:val="20"/>
                <w:szCs w:val="18"/>
              </w:rPr>
              <w:t xml:space="preserve">, </w:t>
            </w:r>
          </w:p>
          <w:p w14:paraId="5C92FA26" w14:textId="406D89F9" w:rsidR="0057489E" w:rsidRPr="00CD48CD" w:rsidRDefault="0057489E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Verzeichnis, Sicherheit, Datenschutzfolgeabschätzung, Meldeprozesse</w:t>
            </w:r>
            <w:r>
              <w:rPr>
                <w:sz w:val="20"/>
                <w:szCs w:val="18"/>
              </w:rPr>
              <w:br/>
            </w:r>
          </w:p>
        </w:tc>
        <w:tc>
          <w:tcPr>
            <w:tcW w:w="1264" w:type="dxa"/>
            <w:shd w:val="clear" w:color="auto" w:fill="CCECFF"/>
          </w:tcPr>
          <w:p w14:paraId="31ACC2C5" w14:textId="77777777" w:rsidR="0057489E" w:rsidRPr="005E1879" w:rsidRDefault="0057489E" w:rsidP="00293705">
            <w:pPr>
              <w:tabs>
                <w:tab w:val="left" w:pos="788"/>
              </w:tabs>
              <w:spacing w:before="60"/>
              <w:jc w:val="left"/>
              <w:rPr>
                <w:color w:val="00B0F0"/>
                <w:sz w:val="36"/>
                <w:szCs w:val="32"/>
              </w:rPr>
            </w:pPr>
            <w:r w:rsidRPr="005E1879">
              <w:rPr>
                <w:color w:val="00B0F0"/>
                <w:sz w:val="36"/>
                <w:szCs w:val="32"/>
              </w:rPr>
              <w:sym w:font="Wingdings" w:char="F0FC"/>
            </w:r>
          </w:p>
          <w:p w14:paraId="0D9362E4" w14:textId="7EC21BB8" w:rsidR="0057489E" w:rsidRPr="00CD48CD" w:rsidRDefault="0057489E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>
              <w:rPr>
                <w:color w:val="000000" w:themeColor="text1"/>
                <w:sz w:val="16"/>
                <w:szCs w:val="14"/>
              </w:rPr>
              <w:t>Beschäftigten-,</w:t>
            </w:r>
            <w:r w:rsidR="005E1879">
              <w:rPr>
                <w:color w:val="000000" w:themeColor="text1"/>
                <w:sz w:val="16"/>
                <w:szCs w:val="14"/>
              </w:rPr>
              <w:t xml:space="preserve"> </w:t>
            </w:r>
            <w:r>
              <w:rPr>
                <w:color w:val="000000" w:themeColor="text1"/>
                <w:sz w:val="16"/>
                <w:szCs w:val="14"/>
              </w:rPr>
              <w:t>Kunden- und Lieferantendaten</w:t>
            </w:r>
          </w:p>
        </w:tc>
        <w:tc>
          <w:tcPr>
            <w:tcW w:w="1264" w:type="dxa"/>
            <w:shd w:val="clear" w:color="auto" w:fill="CCECFF"/>
          </w:tcPr>
          <w:p w14:paraId="0E22D4D4" w14:textId="77777777" w:rsidR="0057489E" w:rsidRPr="005E1879" w:rsidRDefault="0057489E" w:rsidP="00293705">
            <w:pPr>
              <w:tabs>
                <w:tab w:val="left" w:pos="788"/>
              </w:tabs>
              <w:spacing w:before="60"/>
              <w:jc w:val="left"/>
              <w:rPr>
                <w:color w:val="00B0F0"/>
                <w:sz w:val="36"/>
                <w:szCs w:val="32"/>
              </w:rPr>
            </w:pPr>
            <w:r w:rsidRPr="005E1879">
              <w:rPr>
                <w:color w:val="00B0F0"/>
                <w:sz w:val="36"/>
                <w:szCs w:val="32"/>
              </w:rPr>
              <w:sym w:font="Wingdings" w:char="F0FC"/>
            </w:r>
          </w:p>
          <w:p w14:paraId="6A458B8F" w14:textId="5A4446E2" w:rsidR="0057489E" w:rsidRPr="00541C00" w:rsidRDefault="0057489E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 w:rsidRPr="0057489E">
              <w:rPr>
                <w:sz w:val="16"/>
                <w:szCs w:val="14"/>
              </w:rPr>
              <w:t>Kernrisiko: Kundendaten, Cloud, Auftragsverarbeitung</w:t>
            </w:r>
          </w:p>
        </w:tc>
        <w:tc>
          <w:tcPr>
            <w:tcW w:w="1265" w:type="dxa"/>
            <w:shd w:val="clear" w:color="auto" w:fill="CCECFF"/>
          </w:tcPr>
          <w:p w14:paraId="0DF13699" w14:textId="77777777" w:rsidR="0057489E" w:rsidRPr="005E1879" w:rsidRDefault="0057489E" w:rsidP="00293705">
            <w:pPr>
              <w:tabs>
                <w:tab w:val="left" w:pos="788"/>
              </w:tabs>
              <w:spacing w:before="60"/>
              <w:jc w:val="left"/>
              <w:rPr>
                <w:color w:val="00B0F0"/>
                <w:sz w:val="36"/>
                <w:szCs w:val="32"/>
              </w:rPr>
            </w:pPr>
            <w:r w:rsidRPr="005E1879">
              <w:rPr>
                <w:color w:val="00B0F0"/>
                <w:sz w:val="36"/>
                <w:szCs w:val="32"/>
              </w:rPr>
              <w:sym w:font="Wingdings" w:char="F0FC"/>
            </w:r>
          </w:p>
          <w:p w14:paraId="288F90D3" w14:textId="65C04C0B" w:rsidR="0057489E" w:rsidRPr="00541C00" w:rsidRDefault="0057489E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>
              <w:rPr>
                <w:color w:val="000000" w:themeColor="text1"/>
                <w:sz w:val="16"/>
                <w:szCs w:val="14"/>
              </w:rPr>
              <w:t>Bes. hoch: Gesundheitsdaten</w:t>
            </w:r>
          </w:p>
        </w:tc>
        <w:tc>
          <w:tcPr>
            <w:tcW w:w="1264" w:type="dxa"/>
            <w:shd w:val="clear" w:color="auto" w:fill="CCECFF"/>
          </w:tcPr>
          <w:p w14:paraId="136705C5" w14:textId="77777777" w:rsidR="0057489E" w:rsidRPr="005E1879" w:rsidRDefault="0057489E" w:rsidP="00293705">
            <w:pPr>
              <w:tabs>
                <w:tab w:val="left" w:pos="788"/>
              </w:tabs>
              <w:spacing w:before="60"/>
              <w:jc w:val="left"/>
              <w:rPr>
                <w:color w:val="00B0F0"/>
                <w:sz w:val="36"/>
                <w:szCs w:val="32"/>
              </w:rPr>
            </w:pPr>
            <w:r w:rsidRPr="005E1879">
              <w:rPr>
                <w:color w:val="00B0F0"/>
                <w:sz w:val="36"/>
                <w:szCs w:val="32"/>
              </w:rPr>
              <w:sym w:font="Wingdings" w:char="F0FC"/>
            </w:r>
          </w:p>
          <w:p w14:paraId="158042C2" w14:textId="77AE69D6" w:rsidR="0057489E" w:rsidRPr="00541C00" w:rsidRDefault="0057489E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>
              <w:rPr>
                <w:color w:val="000000" w:themeColor="text1"/>
                <w:sz w:val="16"/>
                <w:szCs w:val="14"/>
              </w:rPr>
              <w:t>Finanz- und Identitäts-</w:t>
            </w:r>
            <w:r w:rsidR="005E1879">
              <w:rPr>
                <w:color w:val="000000" w:themeColor="text1"/>
                <w:sz w:val="16"/>
                <w:szCs w:val="14"/>
              </w:rPr>
              <w:br/>
            </w:r>
            <w:r>
              <w:rPr>
                <w:color w:val="000000" w:themeColor="text1"/>
                <w:sz w:val="16"/>
                <w:szCs w:val="14"/>
              </w:rPr>
              <w:t>daten</w:t>
            </w:r>
          </w:p>
        </w:tc>
        <w:tc>
          <w:tcPr>
            <w:tcW w:w="1264" w:type="dxa"/>
            <w:shd w:val="clear" w:color="auto" w:fill="CCECFF"/>
          </w:tcPr>
          <w:p w14:paraId="43D0D545" w14:textId="77777777" w:rsidR="0057489E" w:rsidRPr="005E1879" w:rsidRDefault="0057489E" w:rsidP="00293705">
            <w:pPr>
              <w:tabs>
                <w:tab w:val="left" w:pos="788"/>
              </w:tabs>
              <w:spacing w:before="60"/>
              <w:jc w:val="left"/>
              <w:rPr>
                <w:color w:val="00B0F0"/>
                <w:sz w:val="36"/>
                <w:szCs w:val="32"/>
              </w:rPr>
            </w:pPr>
            <w:r w:rsidRPr="005E1879">
              <w:rPr>
                <w:color w:val="00B0F0"/>
                <w:sz w:val="36"/>
                <w:szCs w:val="32"/>
              </w:rPr>
              <w:sym w:font="Wingdings" w:char="F0FC"/>
            </w:r>
          </w:p>
          <w:p w14:paraId="68D8DE25" w14:textId="13A468F8" w:rsidR="0057489E" w:rsidRPr="00541C00" w:rsidRDefault="0057489E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>
              <w:rPr>
                <w:color w:val="000000" w:themeColor="text1"/>
                <w:sz w:val="16"/>
                <w:szCs w:val="14"/>
              </w:rPr>
              <w:t xml:space="preserve">Beschäftigen, Kunden- und Lieferantendaten </w:t>
            </w:r>
          </w:p>
        </w:tc>
        <w:tc>
          <w:tcPr>
            <w:tcW w:w="1265" w:type="dxa"/>
            <w:shd w:val="clear" w:color="auto" w:fill="CCECFF"/>
          </w:tcPr>
          <w:p w14:paraId="3CE2ACB6" w14:textId="77777777" w:rsidR="0057489E" w:rsidRPr="005E1879" w:rsidRDefault="0057489E" w:rsidP="00293705">
            <w:pPr>
              <w:tabs>
                <w:tab w:val="left" w:pos="788"/>
              </w:tabs>
              <w:spacing w:before="60"/>
              <w:jc w:val="left"/>
              <w:rPr>
                <w:color w:val="00B0F0"/>
                <w:sz w:val="36"/>
                <w:szCs w:val="32"/>
              </w:rPr>
            </w:pPr>
            <w:r w:rsidRPr="005E1879">
              <w:rPr>
                <w:color w:val="00B0F0"/>
                <w:sz w:val="36"/>
                <w:szCs w:val="32"/>
              </w:rPr>
              <w:sym w:font="Wingdings" w:char="F0FC"/>
            </w:r>
          </w:p>
          <w:p w14:paraId="4C93B87C" w14:textId="4B6F5B3B" w:rsidR="0057489E" w:rsidRPr="00541C00" w:rsidRDefault="0057489E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>
              <w:rPr>
                <w:color w:val="000000" w:themeColor="text1"/>
                <w:sz w:val="16"/>
                <w:szCs w:val="14"/>
              </w:rPr>
              <w:t>Beschäftigen, Kunden- und Lieferantendaten</w:t>
            </w:r>
          </w:p>
        </w:tc>
        <w:tc>
          <w:tcPr>
            <w:tcW w:w="1264" w:type="dxa"/>
            <w:shd w:val="clear" w:color="auto" w:fill="CCECFF"/>
          </w:tcPr>
          <w:p w14:paraId="65853801" w14:textId="77777777" w:rsidR="0057489E" w:rsidRPr="005E1879" w:rsidRDefault="0057489E" w:rsidP="00293705">
            <w:pPr>
              <w:tabs>
                <w:tab w:val="left" w:pos="788"/>
              </w:tabs>
              <w:spacing w:before="60"/>
              <w:jc w:val="left"/>
              <w:rPr>
                <w:color w:val="00B0F0"/>
                <w:sz w:val="36"/>
                <w:szCs w:val="32"/>
              </w:rPr>
            </w:pPr>
            <w:r w:rsidRPr="005E1879">
              <w:rPr>
                <w:color w:val="00B0F0"/>
                <w:sz w:val="36"/>
                <w:szCs w:val="32"/>
              </w:rPr>
              <w:sym w:font="Wingdings" w:char="F0FC"/>
            </w:r>
          </w:p>
          <w:p w14:paraId="4D529313" w14:textId="10A6E15A" w:rsidR="0057489E" w:rsidRPr="00541C00" w:rsidRDefault="0057489E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>
              <w:rPr>
                <w:color w:val="000000" w:themeColor="text1"/>
                <w:sz w:val="16"/>
                <w:szCs w:val="14"/>
              </w:rPr>
              <w:t>Beschäftigen, Kunden- und Steuerdaten</w:t>
            </w:r>
          </w:p>
        </w:tc>
        <w:tc>
          <w:tcPr>
            <w:tcW w:w="1264" w:type="dxa"/>
            <w:shd w:val="clear" w:color="auto" w:fill="CCECFF"/>
          </w:tcPr>
          <w:p w14:paraId="39985CB2" w14:textId="77777777" w:rsidR="0057489E" w:rsidRPr="005E1879" w:rsidRDefault="0057489E" w:rsidP="00293705">
            <w:pPr>
              <w:tabs>
                <w:tab w:val="left" w:pos="788"/>
              </w:tabs>
              <w:spacing w:before="60"/>
              <w:jc w:val="left"/>
              <w:rPr>
                <w:color w:val="00B0F0"/>
                <w:sz w:val="36"/>
                <w:szCs w:val="32"/>
              </w:rPr>
            </w:pPr>
            <w:r w:rsidRPr="005E1879">
              <w:rPr>
                <w:color w:val="00B0F0"/>
                <w:sz w:val="36"/>
                <w:szCs w:val="32"/>
              </w:rPr>
              <w:sym w:font="Wingdings" w:char="F0FC"/>
            </w:r>
          </w:p>
          <w:p w14:paraId="0EECF4C6" w14:textId="5EF1EFFC" w:rsidR="0057489E" w:rsidRPr="00541C00" w:rsidRDefault="0057489E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>
              <w:rPr>
                <w:color w:val="000000" w:themeColor="text1"/>
                <w:sz w:val="16"/>
                <w:szCs w:val="14"/>
              </w:rPr>
              <w:t xml:space="preserve">Kunden-, Lieferantendaten, Tracking, </w:t>
            </w:r>
            <w:r>
              <w:rPr>
                <w:color w:val="000000" w:themeColor="text1"/>
                <w:sz w:val="16"/>
                <w:szCs w:val="14"/>
              </w:rPr>
              <w:br/>
              <w:t>Webanalyse</w:t>
            </w:r>
          </w:p>
        </w:tc>
        <w:tc>
          <w:tcPr>
            <w:tcW w:w="1265" w:type="dxa"/>
            <w:shd w:val="clear" w:color="auto" w:fill="CCECFF"/>
          </w:tcPr>
          <w:p w14:paraId="2C84EC36" w14:textId="77777777" w:rsidR="0057489E" w:rsidRPr="005E1879" w:rsidRDefault="0057489E" w:rsidP="00293705">
            <w:pPr>
              <w:tabs>
                <w:tab w:val="left" w:pos="788"/>
              </w:tabs>
              <w:spacing w:before="60"/>
              <w:jc w:val="left"/>
              <w:rPr>
                <w:color w:val="00B0F0"/>
                <w:sz w:val="36"/>
                <w:szCs w:val="32"/>
              </w:rPr>
            </w:pPr>
            <w:r w:rsidRPr="005E1879">
              <w:rPr>
                <w:color w:val="00B0F0"/>
                <w:sz w:val="36"/>
                <w:szCs w:val="32"/>
              </w:rPr>
              <w:sym w:font="Wingdings" w:char="F0FC"/>
            </w:r>
          </w:p>
          <w:p w14:paraId="21DC3242" w14:textId="19FC037E" w:rsidR="0057489E" w:rsidRPr="00541C00" w:rsidRDefault="0057489E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>
              <w:rPr>
                <w:color w:val="000000" w:themeColor="text1"/>
                <w:sz w:val="16"/>
                <w:szCs w:val="14"/>
              </w:rPr>
              <w:t>Beschäftigen, Kunden- und Lieferantendaten</w:t>
            </w:r>
          </w:p>
        </w:tc>
      </w:tr>
      <w:tr w:rsidR="00D84A59" w:rsidRPr="00CD48CD" w14:paraId="018296EB" w14:textId="76ECD133" w:rsidTr="00412755">
        <w:tc>
          <w:tcPr>
            <w:tcW w:w="617" w:type="dxa"/>
          </w:tcPr>
          <w:p w14:paraId="0D13E605" w14:textId="3685FA00" w:rsidR="00D84A59" w:rsidRPr="00A15CBD" w:rsidRDefault="00D84A59" w:rsidP="00293705">
            <w:pPr>
              <w:tabs>
                <w:tab w:val="left" w:pos="788"/>
              </w:tabs>
              <w:spacing w:before="60"/>
              <w:jc w:val="center"/>
              <w:rPr>
                <w:color w:val="00B0F0"/>
              </w:rPr>
            </w:pPr>
            <w:r w:rsidRPr="00A15CBD">
              <w:rPr>
                <w:color w:val="000000" w:themeColor="text1"/>
              </w:rPr>
              <w:t>4</w:t>
            </w:r>
          </w:p>
        </w:tc>
        <w:tc>
          <w:tcPr>
            <w:tcW w:w="2639" w:type="dxa"/>
          </w:tcPr>
          <w:p w14:paraId="4F6C093C" w14:textId="5C45C2C0" w:rsidR="00D84A59" w:rsidRPr="00C62BB3" w:rsidRDefault="00D84A59" w:rsidP="00293705">
            <w:pPr>
              <w:tabs>
                <w:tab w:val="left" w:pos="788"/>
              </w:tabs>
              <w:spacing w:before="60"/>
              <w:jc w:val="left"/>
              <w:rPr>
                <w:b/>
                <w:bCs/>
                <w:color w:val="00B0F0"/>
              </w:rPr>
            </w:pPr>
            <w:r w:rsidRPr="00C62BB3">
              <w:rPr>
                <w:b/>
                <w:bCs/>
                <w:color w:val="00B0F0"/>
              </w:rPr>
              <w:t xml:space="preserve">Hinweisgeberschutz / </w:t>
            </w:r>
            <w:r>
              <w:rPr>
                <w:b/>
                <w:bCs/>
                <w:color w:val="00B0F0"/>
              </w:rPr>
              <w:br/>
            </w:r>
            <w:r w:rsidRPr="00C62BB3">
              <w:rPr>
                <w:b/>
                <w:bCs/>
                <w:color w:val="00B0F0"/>
              </w:rPr>
              <w:t>Whistleblowing</w:t>
            </w:r>
          </w:p>
        </w:tc>
        <w:tc>
          <w:tcPr>
            <w:tcW w:w="1985" w:type="dxa"/>
          </w:tcPr>
          <w:p w14:paraId="6F48CD5C" w14:textId="47EFD146" w:rsidR="00D84A59" w:rsidRDefault="00D84A59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§§12 HinSchG</w:t>
            </w:r>
          </w:p>
        </w:tc>
        <w:tc>
          <w:tcPr>
            <w:tcW w:w="4071" w:type="dxa"/>
          </w:tcPr>
          <w:p w14:paraId="7EAB1E35" w14:textId="18CCDA31" w:rsidR="00D84A59" w:rsidRPr="00CD48CD" w:rsidRDefault="00D84A59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 xml:space="preserve">Pflicht zur </w:t>
            </w:r>
            <w:r w:rsidRPr="00C62BB3">
              <w:rPr>
                <w:b/>
                <w:sz w:val="20"/>
                <w:szCs w:val="18"/>
              </w:rPr>
              <w:t>Einrichtung interner Meldestellen</w:t>
            </w:r>
            <w:r>
              <w:rPr>
                <w:sz w:val="20"/>
                <w:szCs w:val="18"/>
              </w:rPr>
              <w:t xml:space="preserve"> und </w:t>
            </w:r>
            <w:r w:rsidRPr="00C62BB3">
              <w:rPr>
                <w:b/>
                <w:sz w:val="20"/>
                <w:szCs w:val="18"/>
              </w:rPr>
              <w:t>Meldekanäle</w:t>
            </w:r>
          </w:p>
        </w:tc>
        <w:tc>
          <w:tcPr>
            <w:tcW w:w="1264" w:type="dxa"/>
          </w:tcPr>
          <w:p w14:paraId="416EE315" w14:textId="77777777" w:rsidR="00D84A59" w:rsidRPr="005E1879" w:rsidRDefault="00D84A59" w:rsidP="00293705">
            <w:pPr>
              <w:tabs>
                <w:tab w:val="left" w:pos="788"/>
              </w:tabs>
              <w:spacing w:before="60"/>
              <w:jc w:val="left"/>
              <w:rPr>
                <w:color w:val="00B0F0"/>
                <w:sz w:val="36"/>
                <w:szCs w:val="32"/>
              </w:rPr>
            </w:pPr>
            <w:r w:rsidRPr="005E1879">
              <w:rPr>
                <w:color w:val="00B0F0"/>
                <w:sz w:val="36"/>
                <w:szCs w:val="32"/>
              </w:rPr>
              <w:sym w:font="Wingdings" w:char="F0FC"/>
            </w:r>
          </w:p>
          <w:p w14:paraId="05B2C82D" w14:textId="3F2199EE" w:rsidR="00D84A59" w:rsidRPr="00CD48CD" w:rsidRDefault="00D84A59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>
              <w:rPr>
                <w:color w:val="000000" w:themeColor="text1"/>
                <w:sz w:val="16"/>
                <w:szCs w:val="14"/>
              </w:rPr>
              <w:t>Über 50 Beschäftigte</w:t>
            </w:r>
          </w:p>
        </w:tc>
        <w:tc>
          <w:tcPr>
            <w:tcW w:w="1264" w:type="dxa"/>
          </w:tcPr>
          <w:p w14:paraId="5FB68585" w14:textId="77777777" w:rsidR="00D84A59" w:rsidRPr="005E1879" w:rsidRDefault="00D84A59" w:rsidP="00293705">
            <w:pPr>
              <w:tabs>
                <w:tab w:val="left" w:pos="788"/>
              </w:tabs>
              <w:spacing w:before="60"/>
              <w:jc w:val="left"/>
              <w:rPr>
                <w:color w:val="00B0F0"/>
                <w:sz w:val="36"/>
                <w:szCs w:val="32"/>
              </w:rPr>
            </w:pPr>
            <w:r w:rsidRPr="005E1879">
              <w:rPr>
                <w:color w:val="00B0F0"/>
                <w:sz w:val="36"/>
                <w:szCs w:val="32"/>
              </w:rPr>
              <w:sym w:font="Wingdings" w:char="F0FC"/>
            </w:r>
          </w:p>
          <w:p w14:paraId="36B60FA2" w14:textId="782D38FF" w:rsidR="00D84A59" w:rsidRPr="00541C00" w:rsidRDefault="00D84A59" w:rsidP="00293705">
            <w:pPr>
              <w:tabs>
                <w:tab w:val="left" w:pos="788"/>
              </w:tabs>
              <w:spacing w:before="60"/>
              <w:jc w:val="left"/>
              <w:rPr>
                <w:b/>
                <w:sz w:val="20"/>
                <w:szCs w:val="18"/>
              </w:rPr>
            </w:pPr>
            <w:r>
              <w:rPr>
                <w:color w:val="000000" w:themeColor="text1"/>
                <w:sz w:val="16"/>
                <w:szCs w:val="14"/>
              </w:rPr>
              <w:t>Über 50 Beschäftigte</w:t>
            </w:r>
          </w:p>
        </w:tc>
        <w:tc>
          <w:tcPr>
            <w:tcW w:w="1265" w:type="dxa"/>
          </w:tcPr>
          <w:p w14:paraId="69B3728F" w14:textId="77777777" w:rsidR="00D84A59" w:rsidRPr="005E1879" w:rsidRDefault="00D84A59" w:rsidP="00293705">
            <w:pPr>
              <w:tabs>
                <w:tab w:val="left" w:pos="788"/>
              </w:tabs>
              <w:spacing w:before="60"/>
              <w:jc w:val="left"/>
              <w:rPr>
                <w:color w:val="00B0F0"/>
                <w:sz w:val="36"/>
                <w:szCs w:val="32"/>
              </w:rPr>
            </w:pPr>
            <w:r w:rsidRPr="005E1879">
              <w:rPr>
                <w:color w:val="00B0F0"/>
                <w:sz w:val="36"/>
                <w:szCs w:val="32"/>
              </w:rPr>
              <w:sym w:font="Wingdings" w:char="F0FC"/>
            </w:r>
          </w:p>
          <w:p w14:paraId="592DE64F" w14:textId="243ECC9D" w:rsidR="00D84A59" w:rsidRPr="00541C00" w:rsidRDefault="00D84A59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>
              <w:rPr>
                <w:color w:val="000000" w:themeColor="text1"/>
                <w:sz w:val="16"/>
                <w:szCs w:val="14"/>
              </w:rPr>
              <w:t>Über 50 Beschäftigte</w:t>
            </w:r>
          </w:p>
        </w:tc>
        <w:tc>
          <w:tcPr>
            <w:tcW w:w="1264" w:type="dxa"/>
          </w:tcPr>
          <w:p w14:paraId="627E5B55" w14:textId="77777777" w:rsidR="00D84A59" w:rsidRPr="005E1879" w:rsidRDefault="00D84A59" w:rsidP="00293705">
            <w:pPr>
              <w:tabs>
                <w:tab w:val="left" w:pos="788"/>
              </w:tabs>
              <w:spacing w:before="60"/>
              <w:jc w:val="left"/>
              <w:rPr>
                <w:color w:val="00B0F0"/>
                <w:sz w:val="36"/>
                <w:szCs w:val="32"/>
              </w:rPr>
            </w:pPr>
            <w:r w:rsidRPr="005E1879">
              <w:rPr>
                <w:color w:val="00B0F0"/>
                <w:sz w:val="36"/>
                <w:szCs w:val="32"/>
              </w:rPr>
              <w:sym w:font="Wingdings" w:char="F0FC"/>
            </w:r>
          </w:p>
          <w:p w14:paraId="7DA38E64" w14:textId="2482AD23" w:rsidR="00D84A59" w:rsidRPr="00541C00" w:rsidRDefault="00D84A59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>
              <w:rPr>
                <w:color w:val="000000" w:themeColor="text1"/>
                <w:sz w:val="16"/>
                <w:szCs w:val="14"/>
              </w:rPr>
              <w:t>Über 50 Beschäftigte</w:t>
            </w:r>
          </w:p>
        </w:tc>
        <w:tc>
          <w:tcPr>
            <w:tcW w:w="1264" w:type="dxa"/>
          </w:tcPr>
          <w:p w14:paraId="56447584" w14:textId="77777777" w:rsidR="00D84A59" w:rsidRPr="005E1879" w:rsidRDefault="00D84A59" w:rsidP="00293705">
            <w:pPr>
              <w:tabs>
                <w:tab w:val="left" w:pos="788"/>
              </w:tabs>
              <w:spacing w:before="60"/>
              <w:jc w:val="left"/>
              <w:rPr>
                <w:color w:val="00B0F0"/>
                <w:sz w:val="36"/>
                <w:szCs w:val="32"/>
              </w:rPr>
            </w:pPr>
            <w:r w:rsidRPr="005E1879">
              <w:rPr>
                <w:color w:val="00B0F0"/>
                <w:sz w:val="36"/>
                <w:szCs w:val="32"/>
              </w:rPr>
              <w:sym w:font="Wingdings" w:char="F0FC"/>
            </w:r>
          </w:p>
          <w:p w14:paraId="40D30292" w14:textId="1B5D3C45" w:rsidR="00D84A59" w:rsidRPr="00541C00" w:rsidRDefault="00D84A59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>
              <w:rPr>
                <w:color w:val="000000" w:themeColor="text1"/>
                <w:sz w:val="16"/>
                <w:szCs w:val="14"/>
              </w:rPr>
              <w:t>Über 50 Beschäftigte</w:t>
            </w:r>
          </w:p>
        </w:tc>
        <w:tc>
          <w:tcPr>
            <w:tcW w:w="1265" w:type="dxa"/>
          </w:tcPr>
          <w:p w14:paraId="769E6015" w14:textId="77777777" w:rsidR="00D84A59" w:rsidRPr="005E1879" w:rsidRDefault="00D84A59" w:rsidP="00293705">
            <w:pPr>
              <w:tabs>
                <w:tab w:val="left" w:pos="788"/>
              </w:tabs>
              <w:spacing w:before="60"/>
              <w:jc w:val="left"/>
              <w:rPr>
                <w:color w:val="00B0F0"/>
                <w:sz w:val="36"/>
                <w:szCs w:val="32"/>
              </w:rPr>
            </w:pPr>
            <w:r w:rsidRPr="005E1879">
              <w:rPr>
                <w:color w:val="00B0F0"/>
                <w:sz w:val="36"/>
                <w:szCs w:val="32"/>
              </w:rPr>
              <w:sym w:font="Wingdings" w:char="F0FC"/>
            </w:r>
          </w:p>
          <w:p w14:paraId="17AA19AA" w14:textId="34D90682" w:rsidR="00D84A59" w:rsidRPr="00541C00" w:rsidRDefault="00D84A59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>
              <w:rPr>
                <w:color w:val="000000" w:themeColor="text1"/>
                <w:sz w:val="16"/>
                <w:szCs w:val="14"/>
              </w:rPr>
              <w:t>Über 50 Beschäftigte</w:t>
            </w:r>
          </w:p>
        </w:tc>
        <w:tc>
          <w:tcPr>
            <w:tcW w:w="1264" w:type="dxa"/>
          </w:tcPr>
          <w:p w14:paraId="70ED1B20" w14:textId="77777777" w:rsidR="00D84A59" w:rsidRPr="005E1879" w:rsidRDefault="00D84A59" w:rsidP="00293705">
            <w:pPr>
              <w:tabs>
                <w:tab w:val="left" w:pos="788"/>
              </w:tabs>
              <w:spacing w:before="60"/>
              <w:jc w:val="left"/>
              <w:rPr>
                <w:color w:val="00B0F0"/>
                <w:sz w:val="36"/>
                <w:szCs w:val="32"/>
              </w:rPr>
            </w:pPr>
            <w:r w:rsidRPr="005E1879">
              <w:rPr>
                <w:color w:val="00B0F0"/>
                <w:sz w:val="36"/>
                <w:szCs w:val="32"/>
              </w:rPr>
              <w:sym w:font="Wingdings" w:char="F0FC"/>
            </w:r>
          </w:p>
          <w:p w14:paraId="210698C5" w14:textId="53369296" w:rsidR="00D84A59" w:rsidRPr="00541C00" w:rsidRDefault="00D84A59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>
              <w:rPr>
                <w:color w:val="000000" w:themeColor="text1"/>
                <w:sz w:val="16"/>
                <w:szCs w:val="14"/>
              </w:rPr>
              <w:t>Über 50 Beschäftigte</w:t>
            </w:r>
          </w:p>
        </w:tc>
        <w:tc>
          <w:tcPr>
            <w:tcW w:w="1264" w:type="dxa"/>
          </w:tcPr>
          <w:p w14:paraId="41F0013A" w14:textId="77777777" w:rsidR="00D84A59" w:rsidRPr="009E3FB6" w:rsidRDefault="00D84A59" w:rsidP="00293705">
            <w:pPr>
              <w:tabs>
                <w:tab w:val="left" w:pos="788"/>
              </w:tabs>
              <w:spacing w:before="60"/>
              <w:jc w:val="left"/>
              <w:rPr>
                <w:color w:val="00B0F0"/>
                <w:sz w:val="36"/>
                <w:szCs w:val="32"/>
              </w:rPr>
            </w:pPr>
            <w:r w:rsidRPr="009E3FB6">
              <w:rPr>
                <w:color w:val="00B0F0"/>
                <w:sz w:val="36"/>
                <w:szCs w:val="32"/>
              </w:rPr>
              <w:sym w:font="Wingdings" w:char="F0FC"/>
            </w:r>
          </w:p>
          <w:p w14:paraId="7799A0A6" w14:textId="2F6BD554" w:rsidR="00D84A59" w:rsidRPr="00541C00" w:rsidRDefault="00D84A59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>
              <w:rPr>
                <w:color w:val="000000" w:themeColor="text1"/>
                <w:sz w:val="16"/>
                <w:szCs w:val="14"/>
              </w:rPr>
              <w:t>Über 50 Beschäftigte</w:t>
            </w:r>
          </w:p>
        </w:tc>
        <w:tc>
          <w:tcPr>
            <w:tcW w:w="1265" w:type="dxa"/>
          </w:tcPr>
          <w:p w14:paraId="7B6512ED" w14:textId="77777777" w:rsidR="00D84A59" w:rsidRPr="009E3FB6" w:rsidRDefault="00D84A59" w:rsidP="00293705">
            <w:pPr>
              <w:tabs>
                <w:tab w:val="left" w:pos="788"/>
              </w:tabs>
              <w:spacing w:before="60"/>
              <w:jc w:val="left"/>
              <w:rPr>
                <w:color w:val="00B0F0"/>
                <w:sz w:val="36"/>
                <w:szCs w:val="32"/>
              </w:rPr>
            </w:pPr>
            <w:r w:rsidRPr="009E3FB6">
              <w:rPr>
                <w:color w:val="00B0F0"/>
                <w:sz w:val="36"/>
                <w:szCs w:val="32"/>
              </w:rPr>
              <w:sym w:font="Wingdings" w:char="F0FC"/>
            </w:r>
          </w:p>
          <w:p w14:paraId="4672784C" w14:textId="6F9418DD" w:rsidR="00D84A59" w:rsidRPr="00541C00" w:rsidRDefault="00D84A59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>
              <w:rPr>
                <w:color w:val="000000" w:themeColor="text1"/>
                <w:sz w:val="16"/>
                <w:szCs w:val="14"/>
              </w:rPr>
              <w:t>Über 50 Beschäftigte</w:t>
            </w:r>
          </w:p>
        </w:tc>
      </w:tr>
      <w:tr w:rsidR="00F10CE2" w:rsidRPr="00CD48CD" w14:paraId="1748123C" w14:textId="23832F9E" w:rsidTr="004B58B1">
        <w:tc>
          <w:tcPr>
            <w:tcW w:w="617" w:type="dxa"/>
            <w:shd w:val="clear" w:color="auto" w:fill="CCECFF"/>
          </w:tcPr>
          <w:p w14:paraId="09E4596A" w14:textId="4CD4AE03" w:rsidR="00F10CE2" w:rsidRPr="00CD48CD" w:rsidRDefault="00F10CE2" w:rsidP="00293705">
            <w:pPr>
              <w:tabs>
                <w:tab w:val="left" w:pos="788"/>
              </w:tabs>
              <w:spacing w:before="60"/>
              <w:jc w:val="center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lastRenderedPageBreak/>
              <w:t>5</w:t>
            </w:r>
          </w:p>
        </w:tc>
        <w:tc>
          <w:tcPr>
            <w:tcW w:w="2639" w:type="dxa"/>
            <w:shd w:val="clear" w:color="auto" w:fill="CCECFF"/>
          </w:tcPr>
          <w:p w14:paraId="1846F926" w14:textId="15C94D7B" w:rsidR="00F10CE2" w:rsidRPr="00C62BB3" w:rsidRDefault="00F10CE2" w:rsidP="00293705">
            <w:pPr>
              <w:tabs>
                <w:tab w:val="left" w:pos="788"/>
              </w:tabs>
              <w:spacing w:before="60"/>
              <w:jc w:val="left"/>
              <w:rPr>
                <w:b/>
                <w:bCs/>
                <w:color w:val="00B0F0"/>
              </w:rPr>
            </w:pPr>
            <w:r>
              <w:rPr>
                <w:b/>
                <w:bCs/>
                <w:color w:val="00B0F0"/>
              </w:rPr>
              <w:t>Lieferkette</w:t>
            </w:r>
            <w:r w:rsidR="00412755">
              <w:rPr>
                <w:b/>
                <w:bCs/>
                <w:color w:val="00B0F0"/>
              </w:rPr>
              <w:t xml:space="preserve"> </w:t>
            </w:r>
            <w:r>
              <w:rPr>
                <w:b/>
                <w:bCs/>
                <w:color w:val="00B0F0"/>
              </w:rPr>
              <w:t>/</w:t>
            </w:r>
            <w:r w:rsidR="00412755">
              <w:rPr>
                <w:b/>
                <w:bCs/>
                <w:color w:val="00B0F0"/>
              </w:rPr>
              <w:br/>
            </w:r>
            <w:r>
              <w:rPr>
                <w:b/>
                <w:bCs/>
                <w:color w:val="00B0F0"/>
              </w:rPr>
              <w:t>Menschenrechte</w:t>
            </w:r>
          </w:p>
        </w:tc>
        <w:tc>
          <w:tcPr>
            <w:tcW w:w="1985" w:type="dxa"/>
            <w:shd w:val="clear" w:color="auto" w:fill="CCECFF"/>
          </w:tcPr>
          <w:p w14:paraId="7E23FDDE" w14:textId="542D43EF" w:rsidR="00F10CE2" w:rsidRDefault="00F10CE2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§§4-10 LkSG</w:t>
            </w:r>
          </w:p>
        </w:tc>
        <w:tc>
          <w:tcPr>
            <w:tcW w:w="4071" w:type="dxa"/>
            <w:shd w:val="clear" w:color="auto" w:fill="CCECFF"/>
          </w:tcPr>
          <w:p w14:paraId="75D0EA46" w14:textId="366EB64D" w:rsidR="00F10CE2" w:rsidRPr="00CD48CD" w:rsidRDefault="00F10CE2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 w:rsidRPr="00C62BB3">
              <w:rPr>
                <w:b/>
                <w:sz w:val="20"/>
                <w:szCs w:val="18"/>
              </w:rPr>
              <w:t>Risikomanagement</w:t>
            </w:r>
            <w:r>
              <w:rPr>
                <w:sz w:val="20"/>
                <w:szCs w:val="18"/>
              </w:rPr>
              <w:t xml:space="preserve">, Risikoanalyse, </w:t>
            </w:r>
            <w:r w:rsidRPr="00C62BB3">
              <w:rPr>
                <w:b/>
                <w:sz w:val="20"/>
                <w:szCs w:val="18"/>
              </w:rPr>
              <w:t>Präventions- und Abhilfemaßnahmen</w:t>
            </w:r>
            <w:r>
              <w:rPr>
                <w:sz w:val="20"/>
                <w:szCs w:val="18"/>
              </w:rPr>
              <w:t>, Beschwerdeverfahren</w:t>
            </w:r>
          </w:p>
        </w:tc>
        <w:tc>
          <w:tcPr>
            <w:tcW w:w="1264" w:type="dxa"/>
            <w:shd w:val="clear" w:color="auto" w:fill="CCECFF"/>
          </w:tcPr>
          <w:p w14:paraId="6AB88237" w14:textId="246BAB56" w:rsidR="00F10CE2" w:rsidRPr="00CD48CD" w:rsidRDefault="00F10CE2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 w:rsidRPr="001219DB">
              <w:rPr>
                <w:b/>
                <w:sz w:val="28"/>
                <w:szCs w:val="24"/>
              </w:rPr>
              <w:sym w:font="Webdings" w:char="F0EA"/>
            </w:r>
            <w:r w:rsidRPr="001219DB">
              <w:rPr>
                <w:b/>
                <w:sz w:val="20"/>
                <w:szCs w:val="18"/>
              </w:rPr>
              <w:br/>
            </w:r>
            <w:r>
              <w:rPr>
                <w:bCs/>
                <w:sz w:val="16"/>
                <w:szCs w:val="14"/>
              </w:rPr>
              <w:t xml:space="preserve">indirekt: </w:t>
            </w:r>
            <w:r>
              <w:rPr>
                <w:bCs/>
                <w:sz w:val="16"/>
                <w:szCs w:val="14"/>
              </w:rPr>
              <w:br/>
            </w:r>
            <w:r w:rsidRPr="00F10CE2">
              <w:rPr>
                <w:bCs/>
                <w:sz w:val="16"/>
                <w:szCs w:val="14"/>
              </w:rPr>
              <w:t>Lieferant für größere Kunden</w:t>
            </w:r>
          </w:p>
        </w:tc>
        <w:tc>
          <w:tcPr>
            <w:tcW w:w="1264" w:type="dxa"/>
            <w:shd w:val="clear" w:color="auto" w:fill="CCECFF"/>
          </w:tcPr>
          <w:p w14:paraId="43686719" w14:textId="0AE6E648" w:rsidR="00F10CE2" w:rsidRPr="00541C00" w:rsidRDefault="00F10CE2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 w:rsidRPr="001219DB">
              <w:rPr>
                <w:b/>
                <w:sz w:val="28"/>
                <w:szCs w:val="24"/>
              </w:rPr>
              <w:sym w:font="Webdings" w:char="F0EA"/>
            </w:r>
            <w:r w:rsidRPr="001219DB">
              <w:rPr>
                <w:b/>
                <w:sz w:val="20"/>
                <w:szCs w:val="18"/>
              </w:rPr>
              <w:br/>
            </w:r>
            <w:r>
              <w:rPr>
                <w:bCs/>
                <w:sz w:val="16"/>
                <w:szCs w:val="14"/>
              </w:rPr>
              <w:t xml:space="preserve">indirekt: </w:t>
            </w:r>
            <w:r>
              <w:rPr>
                <w:bCs/>
                <w:sz w:val="16"/>
                <w:szCs w:val="14"/>
              </w:rPr>
              <w:br/>
            </w:r>
            <w:r w:rsidRPr="00F10CE2">
              <w:rPr>
                <w:bCs/>
                <w:sz w:val="16"/>
                <w:szCs w:val="14"/>
              </w:rPr>
              <w:t>Lieferant für größere Kunden</w:t>
            </w:r>
          </w:p>
        </w:tc>
        <w:tc>
          <w:tcPr>
            <w:tcW w:w="1265" w:type="dxa"/>
            <w:shd w:val="clear" w:color="auto" w:fill="CCECFF"/>
          </w:tcPr>
          <w:p w14:paraId="1F224508" w14:textId="5EEBA449" w:rsidR="00F10CE2" w:rsidRPr="00F10CE2" w:rsidRDefault="00F10CE2" w:rsidP="00293705">
            <w:pPr>
              <w:tabs>
                <w:tab w:val="left" w:pos="788"/>
              </w:tabs>
              <w:spacing w:before="60"/>
              <w:jc w:val="left"/>
              <w:rPr>
                <w:bCs/>
                <w:sz w:val="16"/>
                <w:szCs w:val="14"/>
              </w:rPr>
            </w:pPr>
            <w:r w:rsidRPr="001219DB">
              <w:rPr>
                <w:b/>
                <w:sz w:val="28"/>
                <w:szCs w:val="24"/>
              </w:rPr>
              <w:sym w:font="Webdings" w:char="F0EA"/>
            </w:r>
            <w:r w:rsidRPr="001219DB">
              <w:rPr>
                <w:b/>
                <w:sz w:val="20"/>
                <w:szCs w:val="18"/>
              </w:rPr>
              <w:br/>
            </w:r>
            <w:r>
              <w:rPr>
                <w:bCs/>
                <w:sz w:val="16"/>
                <w:szCs w:val="14"/>
              </w:rPr>
              <w:t xml:space="preserve">indirekt: </w:t>
            </w:r>
            <w:r>
              <w:rPr>
                <w:bCs/>
                <w:sz w:val="16"/>
                <w:szCs w:val="14"/>
              </w:rPr>
              <w:br/>
              <w:t>Beschaffung, Pflege-/ Medizinprodukte</w:t>
            </w:r>
          </w:p>
        </w:tc>
        <w:tc>
          <w:tcPr>
            <w:tcW w:w="1264" w:type="dxa"/>
            <w:shd w:val="clear" w:color="auto" w:fill="CCECFF"/>
          </w:tcPr>
          <w:p w14:paraId="7178CE39" w14:textId="071AAE8F" w:rsidR="00F10CE2" w:rsidRPr="00541C00" w:rsidRDefault="00F10CE2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 w:rsidRPr="001219DB">
              <w:rPr>
                <w:b/>
                <w:sz w:val="28"/>
                <w:szCs w:val="24"/>
              </w:rPr>
              <w:sym w:font="Webdings" w:char="F0EA"/>
            </w:r>
            <w:r w:rsidRPr="001219DB">
              <w:rPr>
                <w:b/>
                <w:sz w:val="20"/>
                <w:szCs w:val="18"/>
              </w:rPr>
              <w:br/>
            </w:r>
            <w:r>
              <w:rPr>
                <w:bCs/>
                <w:sz w:val="16"/>
                <w:szCs w:val="14"/>
              </w:rPr>
              <w:t>Dienstleister großer Finanzunternehmen</w:t>
            </w:r>
          </w:p>
        </w:tc>
        <w:tc>
          <w:tcPr>
            <w:tcW w:w="1264" w:type="dxa"/>
            <w:shd w:val="clear" w:color="auto" w:fill="CCECFF"/>
          </w:tcPr>
          <w:p w14:paraId="4C0CFC36" w14:textId="5A4C2AC7" w:rsidR="00F10CE2" w:rsidRPr="00541C00" w:rsidRDefault="00F10CE2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 w:rsidRPr="001219DB">
              <w:rPr>
                <w:b/>
                <w:sz w:val="28"/>
                <w:szCs w:val="24"/>
              </w:rPr>
              <w:sym w:font="Webdings" w:char="F0EA"/>
            </w:r>
            <w:r w:rsidRPr="001219DB">
              <w:rPr>
                <w:b/>
                <w:sz w:val="20"/>
                <w:szCs w:val="18"/>
              </w:rPr>
              <w:br/>
            </w:r>
            <w:r w:rsidRPr="00F10CE2">
              <w:rPr>
                <w:sz w:val="16"/>
                <w:szCs w:val="14"/>
              </w:rPr>
              <w:t>indirekt über Holzlieferketten, Kundenanforderungen</w:t>
            </w:r>
          </w:p>
        </w:tc>
        <w:tc>
          <w:tcPr>
            <w:tcW w:w="1265" w:type="dxa"/>
            <w:shd w:val="clear" w:color="auto" w:fill="CCECFF"/>
          </w:tcPr>
          <w:p w14:paraId="5531D1EF" w14:textId="77777777" w:rsidR="00F10CE2" w:rsidRPr="00412755" w:rsidRDefault="00F10CE2" w:rsidP="00293705">
            <w:pPr>
              <w:tabs>
                <w:tab w:val="left" w:pos="788"/>
              </w:tabs>
              <w:spacing w:before="60"/>
              <w:jc w:val="left"/>
              <w:rPr>
                <w:color w:val="00B0F0"/>
                <w:sz w:val="20"/>
              </w:rPr>
            </w:pPr>
            <w:r w:rsidRPr="009E3FB6">
              <w:rPr>
                <w:color w:val="00B0F0"/>
                <w:sz w:val="36"/>
                <w:szCs w:val="32"/>
              </w:rPr>
              <w:sym w:font="Wingdings" w:char="F0FC"/>
            </w:r>
          </w:p>
          <w:p w14:paraId="744B5674" w14:textId="473B5C92" w:rsidR="00F10CE2" w:rsidRPr="00541C00" w:rsidRDefault="00F10CE2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>
              <w:rPr>
                <w:color w:val="000000" w:themeColor="text1"/>
                <w:sz w:val="16"/>
                <w:szCs w:val="14"/>
              </w:rPr>
              <w:t>Besonders relevant: Agraf-/</w:t>
            </w:r>
            <w:r w:rsidR="009E3FB6">
              <w:rPr>
                <w:color w:val="000000" w:themeColor="text1"/>
                <w:sz w:val="16"/>
                <w:szCs w:val="14"/>
              </w:rPr>
              <w:t xml:space="preserve"> </w:t>
            </w:r>
            <w:r>
              <w:rPr>
                <w:color w:val="000000" w:themeColor="text1"/>
                <w:sz w:val="16"/>
                <w:szCs w:val="14"/>
              </w:rPr>
              <w:t>Rohstofflieferketten, Verpackung, Logistik</w:t>
            </w:r>
          </w:p>
        </w:tc>
        <w:tc>
          <w:tcPr>
            <w:tcW w:w="1264" w:type="dxa"/>
            <w:shd w:val="clear" w:color="auto" w:fill="CCECFF"/>
          </w:tcPr>
          <w:p w14:paraId="76065936" w14:textId="6163A845" w:rsidR="00F10CE2" w:rsidRPr="00541C00" w:rsidRDefault="00F10CE2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 w:rsidRPr="00541C00">
              <w:rPr>
                <w:color w:val="FF0000"/>
                <w:sz w:val="40"/>
                <w:szCs w:val="36"/>
              </w:rPr>
              <w:sym w:font="Wingdings" w:char="F0FB"/>
            </w:r>
            <w:r>
              <w:rPr>
                <w:sz w:val="20"/>
                <w:szCs w:val="18"/>
              </w:rPr>
              <w:br/>
            </w:r>
            <w:r>
              <w:rPr>
                <w:sz w:val="16"/>
                <w:szCs w:val="14"/>
              </w:rPr>
              <w:t>eher gering; evtl</w:t>
            </w:r>
            <w:r w:rsidR="009E3FB6">
              <w:rPr>
                <w:sz w:val="16"/>
                <w:szCs w:val="14"/>
              </w:rPr>
              <w:t>.</w:t>
            </w:r>
            <w:r>
              <w:rPr>
                <w:sz w:val="16"/>
                <w:szCs w:val="14"/>
              </w:rPr>
              <w:t>. wenn Kanzlei Dienstleister größerer Mandanten</w:t>
            </w:r>
          </w:p>
        </w:tc>
        <w:tc>
          <w:tcPr>
            <w:tcW w:w="1264" w:type="dxa"/>
            <w:shd w:val="clear" w:color="auto" w:fill="CCECFF"/>
          </w:tcPr>
          <w:p w14:paraId="48D0392F" w14:textId="6781651B" w:rsidR="00F10CE2" w:rsidRPr="00541C00" w:rsidRDefault="00F10CE2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 w:rsidRPr="001219DB">
              <w:rPr>
                <w:b/>
                <w:sz w:val="28"/>
                <w:szCs w:val="24"/>
              </w:rPr>
              <w:sym w:font="Webdings" w:char="F0EA"/>
            </w:r>
            <w:r w:rsidRPr="001219DB">
              <w:rPr>
                <w:b/>
                <w:sz w:val="20"/>
                <w:szCs w:val="18"/>
              </w:rPr>
              <w:br/>
            </w:r>
            <w:r>
              <w:rPr>
                <w:sz w:val="16"/>
                <w:szCs w:val="14"/>
              </w:rPr>
              <w:t>indirekt über Kunden, Banken oder Marktplätze</w:t>
            </w:r>
          </w:p>
        </w:tc>
        <w:tc>
          <w:tcPr>
            <w:tcW w:w="1265" w:type="dxa"/>
            <w:shd w:val="clear" w:color="auto" w:fill="CCECFF"/>
          </w:tcPr>
          <w:p w14:paraId="66B48B79" w14:textId="2142508A" w:rsidR="00F10CE2" w:rsidRPr="00541C00" w:rsidRDefault="00F10CE2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 w:rsidRPr="001219DB">
              <w:rPr>
                <w:b/>
                <w:sz w:val="28"/>
                <w:szCs w:val="24"/>
              </w:rPr>
              <w:sym w:font="Webdings" w:char="F0EA"/>
            </w:r>
            <w:r w:rsidRPr="001219DB">
              <w:rPr>
                <w:b/>
                <w:sz w:val="20"/>
                <w:szCs w:val="18"/>
              </w:rPr>
              <w:br/>
            </w:r>
            <w:r>
              <w:rPr>
                <w:sz w:val="16"/>
                <w:szCs w:val="14"/>
              </w:rPr>
              <w:t>indirekt über Anforderungen von Auftraggebern</w:t>
            </w:r>
          </w:p>
        </w:tc>
      </w:tr>
      <w:tr w:rsidR="00541C00" w:rsidRPr="00CD48CD" w14:paraId="632287CB" w14:textId="2F2672B2" w:rsidTr="00412755">
        <w:tc>
          <w:tcPr>
            <w:tcW w:w="617" w:type="dxa"/>
          </w:tcPr>
          <w:p w14:paraId="42F04DB5" w14:textId="16248508" w:rsidR="00541C00" w:rsidRPr="00CD48CD" w:rsidRDefault="00541C00" w:rsidP="00293705">
            <w:pPr>
              <w:tabs>
                <w:tab w:val="left" w:pos="788"/>
              </w:tabs>
              <w:spacing w:before="60"/>
              <w:jc w:val="center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6</w:t>
            </w:r>
          </w:p>
        </w:tc>
        <w:tc>
          <w:tcPr>
            <w:tcW w:w="2639" w:type="dxa"/>
          </w:tcPr>
          <w:p w14:paraId="17E1DE4A" w14:textId="17E757FF" w:rsidR="00541C00" w:rsidRPr="00CD48CD" w:rsidRDefault="00541C00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>
              <w:rPr>
                <w:b/>
                <w:bCs/>
                <w:color w:val="00B0F0"/>
              </w:rPr>
              <w:t>IT-Sicherheit/NIS-2</w:t>
            </w:r>
            <w:r w:rsidR="00627533">
              <w:rPr>
                <w:b/>
                <w:bCs/>
                <w:color w:val="00B0F0"/>
              </w:rPr>
              <w:br/>
            </w:r>
          </w:p>
        </w:tc>
        <w:tc>
          <w:tcPr>
            <w:tcW w:w="1985" w:type="dxa"/>
          </w:tcPr>
          <w:p w14:paraId="39696725" w14:textId="4F8869F9" w:rsidR="00541C00" w:rsidRDefault="00541C00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Art. 20 + 21 NIS-2-Richtlinie</w:t>
            </w:r>
          </w:p>
        </w:tc>
        <w:tc>
          <w:tcPr>
            <w:tcW w:w="4071" w:type="dxa"/>
          </w:tcPr>
          <w:p w14:paraId="4F1985F0" w14:textId="666DE0D5" w:rsidR="00541C00" w:rsidRPr="00CD48CD" w:rsidRDefault="00541C00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 xml:space="preserve">Leitungsverantwortung und </w:t>
            </w:r>
            <w:r w:rsidRPr="003727D1">
              <w:rPr>
                <w:b/>
                <w:sz w:val="20"/>
                <w:szCs w:val="18"/>
              </w:rPr>
              <w:t>Cybersicherheits-Risikomanagementmaßnahmen</w:t>
            </w:r>
          </w:p>
        </w:tc>
        <w:tc>
          <w:tcPr>
            <w:tcW w:w="1264" w:type="dxa"/>
          </w:tcPr>
          <w:p w14:paraId="213425DA" w14:textId="065D6FC2" w:rsidR="00541C00" w:rsidRPr="00CD48CD" w:rsidRDefault="000B1DFC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 w:rsidRPr="001219DB">
              <w:rPr>
                <w:b/>
                <w:sz w:val="28"/>
                <w:szCs w:val="24"/>
              </w:rPr>
              <w:sym w:font="Webdings" w:char="F0EA"/>
            </w:r>
            <w:r w:rsidRPr="001219DB">
              <w:rPr>
                <w:b/>
                <w:sz w:val="20"/>
                <w:szCs w:val="18"/>
              </w:rPr>
              <w:br/>
            </w:r>
            <w:r>
              <w:rPr>
                <w:bCs/>
                <w:sz w:val="16"/>
                <w:szCs w:val="14"/>
              </w:rPr>
              <w:t>vernetzte Maschinen</w:t>
            </w:r>
          </w:p>
        </w:tc>
        <w:tc>
          <w:tcPr>
            <w:tcW w:w="1264" w:type="dxa"/>
          </w:tcPr>
          <w:p w14:paraId="3C18B809" w14:textId="77777777" w:rsidR="000B1DFC" w:rsidRPr="00D941E4" w:rsidRDefault="000B1DFC" w:rsidP="00293705">
            <w:pPr>
              <w:tabs>
                <w:tab w:val="left" w:pos="788"/>
              </w:tabs>
              <w:spacing w:before="60"/>
              <w:jc w:val="left"/>
              <w:rPr>
                <w:color w:val="00B0F0"/>
                <w:sz w:val="36"/>
                <w:szCs w:val="32"/>
              </w:rPr>
            </w:pPr>
            <w:r w:rsidRPr="00D941E4">
              <w:rPr>
                <w:color w:val="00B0F0"/>
                <w:sz w:val="36"/>
                <w:szCs w:val="32"/>
              </w:rPr>
              <w:sym w:font="Wingdings" w:char="F0FC"/>
            </w:r>
          </w:p>
          <w:p w14:paraId="689CD19E" w14:textId="31F3FAEF" w:rsidR="00541C00" w:rsidRPr="003727D1" w:rsidRDefault="000B1DFC" w:rsidP="00293705">
            <w:pPr>
              <w:pStyle w:val="Listenabsatz"/>
              <w:tabs>
                <w:tab w:val="left" w:pos="788"/>
              </w:tabs>
              <w:spacing w:before="60"/>
              <w:ind w:left="0"/>
              <w:jc w:val="left"/>
              <w:rPr>
                <w:sz w:val="20"/>
                <w:szCs w:val="18"/>
              </w:rPr>
            </w:pPr>
            <w:r>
              <w:rPr>
                <w:color w:val="000000" w:themeColor="text1"/>
                <w:sz w:val="16"/>
                <w:szCs w:val="14"/>
              </w:rPr>
              <w:t>Typischer NIS2-Treiber</w:t>
            </w:r>
          </w:p>
        </w:tc>
        <w:tc>
          <w:tcPr>
            <w:tcW w:w="1265" w:type="dxa"/>
          </w:tcPr>
          <w:p w14:paraId="27D19325" w14:textId="77777777" w:rsidR="000B1DFC" w:rsidRPr="00D941E4" w:rsidRDefault="000B1DFC" w:rsidP="00293705">
            <w:pPr>
              <w:tabs>
                <w:tab w:val="left" w:pos="788"/>
              </w:tabs>
              <w:spacing w:before="60"/>
              <w:jc w:val="left"/>
              <w:rPr>
                <w:color w:val="00B0F0"/>
                <w:sz w:val="36"/>
                <w:szCs w:val="32"/>
              </w:rPr>
            </w:pPr>
            <w:r w:rsidRPr="00D941E4">
              <w:rPr>
                <w:color w:val="00B0F0"/>
                <w:sz w:val="36"/>
                <w:szCs w:val="32"/>
              </w:rPr>
              <w:sym w:font="Wingdings" w:char="F0FC"/>
            </w:r>
          </w:p>
          <w:p w14:paraId="3B1F2583" w14:textId="2C55D6E2" w:rsidR="00541C00" w:rsidRPr="00541C00" w:rsidRDefault="000B1DFC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>
              <w:rPr>
                <w:color w:val="000000" w:themeColor="text1"/>
                <w:sz w:val="16"/>
                <w:szCs w:val="14"/>
              </w:rPr>
              <w:t>Gesundheitssektor und sensible Systeme</w:t>
            </w:r>
          </w:p>
        </w:tc>
        <w:tc>
          <w:tcPr>
            <w:tcW w:w="1264" w:type="dxa"/>
          </w:tcPr>
          <w:p w14:paraId="1D6F0EA2" w14:textId="77777777" w:rsidR="00541C00" w:rsidRPr="00D941E4" w:rsidRDefault="000B1DFC" w:rsidP="00293705">
            <w:pPr>
              <w:tabs>
                <w:tab w:val="left" w:pos="788"/>
              </w:tabs>
              <w:spacing w:before="60"/>
              <w:jc w:val="left"/>
              <w:rPr>
                <w:color w:val="00B0F0"/>
                <w:sz w:val="36"/>
                <w:szCs w:val="32"/>
              </w:rPr>
            </w:pPr>
            <w:r w:rsidRPr="00D941E4">
              <w:rPr>
                <w:color w:val="00B0F0"/>
                <w:sz w:val="36"/>
                <w:szCs w:val="32"/>
              </w:rPr>
              <w:sym w:font="Wingdings" w:char="F0FC"/>
            </w:r>
          </w:p>
          <w:p w14:paraId="1AB16789" w14:textId="25418F32" w:rsidR="000B1DFC" w:rsidRPr="000B1DFC" w:rsidRDefault="000B1DFC" w:rsidP="00293705">
            <w:pPr>
              <w:tabs>
                <w:tab w:val="left" w:pos="788"/>
              </w:tabs>
              <w:spacing w:before="60"/>
              <w:jc w:val="left"/>
              <w:rPr>
                <w:color w:val="000000" w:themeColor="text1"/>
                <w:sz w:val="16"/>
                <w:szCs w:val="14"/>
              </w:rPr>
            </w:pPr>
            <w:r>
              <w:rPr>
                <w:color w:val="000000" w:themeColor="text1"/>
                <w:sz w:val="16"/>
                <w:szCs w:val="14"/>
              </w:rPr>
              <w:t>Finanzsektor, zusätzlich DORA</w:t>
            </w:r>
          </w:p>
        </w:tc>
        <w:tc>
          <w:tcPr>
            <w:tcW w:w="1264" w:type="dxa"/>
          </w:tcPr>
          <w:p w14:paraId="5C08D6D5" w14:textId="6B9C10B0" w:rsidR="00541C00" w:rsidRPr="00541C00" w:rsidRDefault="000B1DFC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 w:rsidRPr="00541C00">
              <w:rPr>
                <w:color w:val="FF0000"/>
                <w:sz w:val="40"/>
                <w:szCs w:val="36"/>
              </w:rPr>
              <w:sym w:font="Wingdings" w:char="F0FB"/>
            </w:r>
            <w:r>
              <w:rPr>
                <w:sz w:val="20"/>
                <w:szCs w:val="18"/>
              </w:rPr>
              <w:br/>
            </w:r>
            <w:r>
              <w:rPr>
                <w:sz w:val="16"/>
                <w:szCs w:val="14"/>
              </w:rPr>
              <w:t>idR keine unmittelbaren NIS2-Pflichten</w:t>
            </w:r>
          </w:p>
        </w:tc>
        <w:tc>
          <w:tcPr>
            <w:tcW w:w="1265" w:type="dxa"/>
          </w:tcPr>
          <w:p w14:paraId="10795487" w14:textId="1375766A" w:rsidR="00541C00" w:rsidRPr="00541C00" w:rsidRDefault="000B1DFC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 w:rsidRPr="001219DB">
              <w:rPr>
                <w:b/>
                <w:sz w:val="28"/>
                <w:szCs w:val="24"/>
              </w:rPr>
              <w:sym w:font="Webdings" w:char="F0EA"/>
            </w:r>
            <w:r w:rsidRPr="001219DB">
              <w:rPr>
                <w:b/>
                <w:sz w:val="20"/>
                <w:szCs w:val="18"/>
              </w:rPr>
              <w:br/>
            </w:r>
            <w:r>
              <w:rPr>
                <w:sz w:val="16"/>
                <w:szCs w:val="14"/>
              </w:rPr>
              <w:t>Produktion/Logistik: direkte NIS2-Pflichte nur bei Sektor-/Größenschwelle</w:t>
            </w:r>
          </w:p>
        </w:tc>
        <w:tc>
          <w:tcPr>
            <w:tcW w:w="1264" w:type="dxa"/>
          </w:tcPr>
          <w:p w14:paraId="54554D05" w14:textId="5D4A977F" w:rsidR="00541C00" w:rsidRPr="00541C00" w:rsidRDefault="000B1DFC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 w:rsidRPr="001219DB">
              <w:rPr>
                <w:b/>
                <w:sz w:val="28"/>
                <w:szCs w:val="24"/>
              </w:rPr>
              <w:sym w:font="Webdings" w:char="F0EA"/>
            </w:r>
            <w:r w:rsidRPr="001219DB">
              <w:rPr>
                <w:b/>
                <w:sz w:val="20"/>
                <w:szCs w:val="18"/>
              </w:rPr>
              <w:br/>
            </w:r>
            <w:r>
              <w:rPr>
                <w:sz w:val="16"/>
                <w:szCs w:val="14"/>
              </w:rPr>
              <w:t>Berufsgeheimnisträger mit hohem Schutzbedarf; idR nicht NIS2</w:t>
            </w:r>
          </w:p>
        </w:tc>
        <w:tc>
          <w:tcPr>
            <w:tcW w:w="1264" w:type="dxa"/>
          </w:tcPr>
          <w:p w14:paraId="2A70E28D" w14:textId="77777777" w:rsidR="000B1DFC" w:rsidRPr="00D941E4" w:rsidRDefault="000B1DFC" w:rsidP="00293705">
            <w:pPr>
              <w:tabs>
                <w:tab w:val="left" w:pos="788"/>
              </w:tabs>
              <w:spacing w:before="60"/>
              <w:jc w:val="left"/>
              <w:rPr>
                <w:color w:val="00B0F0"/>
                <w:sz w:val="36"/>
                <w:szCs w:val="32"/>
              </w:rPr>
            </w:pPr>
            <w:r w:rsidRPr="00D941E4">
              <w:rPr>
                <w:color w:val="00B0F0"/>
                <w:sz w:val="36"/>
                <w:szCs w:val="32"/>
              </w:rPr>
              <w:sym w:font="Wingdings" w:char="F0FC"/>
            </w:r>
          </w:p>
          <w:p w14:paraId="52F00AE0" w14:textId="04E237F0" w:rsidR="00541C00" w:rsidRPr="00541C00" w:rsidRDefault="000B1DFC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>
              <w:rPr>
                <w:color w:val="000000" w:themeColor="text1"/>
                <w:sz w:val="16"/>
                <w:szCs w:val="14"/>
              </w:rPr>
              <w:t>Webshop, Zahlungsprozesse; NIS2 nicht direkt, aber IT-Sicherheit hoch; nur bei Sektor-/Größenschwellen</w:t>
            </w:r>
          </w:p>
        </w:tc>
        <w:tc>
          <w:tcPr>
            <w:tcW w:w="1265" w:type="dxa"/>
          </w:tcPr>
          <w:p w14:paraId="35087383" w14:textId="1DD906F3" w:rsidR="00541C00" w:rsidRPr="00541C00" w:rsidRDefault="000B1DFC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 w:rsidRPr="001219DB">
              <w:rPr>
                <w:b/>
                <w:sz w:val="28"/>
                <w:szCs w:val="24"/>
              </w:rPr>
              <w:sym w:font="Webdings" w:char="F0EA"/>
            </w:r>
            <w:r w:rsidRPr="001219DB">
              <w:rPr>
                <w:b/>
                <w:sz w:val="20"/>
                <w:szCs w:val="18"/>
              </w:rPr>
              <w:br/>
            </w:r>
            <w:r>
              <w:rPr>
                <w:sz w:val="16"/>
                <w:szCs w:val="14"/>
              </w:rPr>
              <w:t>relevant, aber nicht NIS2 direkt</w:t>
            </w:r>
          </w:p>
        </w:tc>
      </w:tr>
      <w:tr w:rsidR="00541C00" w:rsidRPr="00CD48CD" w14:paraId="23328668" w14:textId="7803F77B" w:rsidTr="004B58B1">
        <w:tc>
          <w:tcPr>
            <w:tcW w:w="617" w:type="dxa"/>
            <w:shd w:val="clear" w:color="auto" w:fill="CCECFF"/>
          </w:tcPr>
          <w:p w14:paraId="42BBF5F0" w14:textId="67B8E34F" w:rsidR="00541C00" w:rsidRPr="00CD48CD" w:rsidRDefault="00627533" w:rsidP="00293705">
            <w:pPr>
              <w:tabs>
                <w:tab w:val="left" w:pos="788"/>
              </w:tabs>
              <w:spacing w:before="60"/>
              <w:jc w:val="center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7</w:t>
            </w:r>
          </w:p>
        </w:tc>
        <w:tc>
          <w:tcPr>
            <w:tcW w:w="2639" w:type="dxa"/>
            <w:shd w:val="clear" w:color="auto" w:fill="CCECFF"/>
          </w:tcPr>
          <w:p w14:paraId="3FD6D6E6" w14:textId="6EF3FB53" w:rsidR="00541C00" w:rsidRPr="00D84574" w:rsidRDefault="00541C00" w:rsidP="00293705">
            <w:pPr>
              <w:tabs>
                <w:tab w:val="left" w:pos="788"/>
              </w:tabs>
              <w:spacing w:before="60"/>
              <w:jc w:val="left"/>
              <w:rPr>
                <w:b/>
                <w:bCs/>
                <w:color w:val="00B0F0"/>
              </w:rPr>
            </w:pPr>
            <w:r>
              <w:rPr>
                <w:b/>
                <w:bCs/>
                <w:color w:val="00B0F0"/>
              </w:rPr>
              <w:t>Cyber Resilience Act</w:t>
            </w:r>
          </w:p>
        </w:tc>
        <w:tc>
          <w:tcPr>
            <w:tcW w:w="1985" w:type="dxa"/>
            <w:shd w:val="clear" w:color="auto" w:fill="CCECFF"/>
          </w:tcPr>
          <w:p w14:paraId="3B333CCE" w14:textId="74AE5F5A" w:rsidR="00541C00" w:rsidRDefault="00541C00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CRA VO (EU) 2024/2847</w:t>
            </w:r>
          </w:p>
        </w:tc>
        <w:tc>
          <w:tcPr>
            <w:tcW w:w="4071" w:type="dxa"/>
            <w:shd w:val="clear" w:color="auto" w:fill="CCECFF"/>
          </w:tcPr>
          <w:p w14:paraId="2FFEFFCF" w14:textId="5C73CBED" w:rsidR="00541C00" w:rsidRDefault="00541C00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 w:rsidRPr="00A15CBD">
              <w:rPr>
                <w:b/>
                <w:bCs/>
                <w:sz w:val="20"/>
                <w:szCs w:val="18"/>
              </w:rPr>
              <w:t>Security-by-Design</w:t>
            </w:r>
            <w:r>
              <w:rPr>
                <w:sz w:val="20"/>
                <w:szCs w:val="18"/>
              </w:rPr>
              <w:t xml:space="preserve"> (bei Entwicklung Sicherheitsanforderungen beachten), </w:t>
            </w:r>
            <w:r w:rsidRPr="00A15CBD">
              <w:rPr>
                <w:b/>
                <w:bCs/>
                <w:sz w:val="20"/>
                <w:szCs w:val="18"/>
              </w:rPr>
              <w:t>Schwachstellen über den Produktlebenszyklus</w:t>
            </w:r>
            <w:r>
              <w:rPr>
                <w:sz w:val="20"/>
                <w:szCs w:val="18"/>
              </w:rPr>
              <w:t xml:space="preserve"> managen; Meldepflichten bei Vorfällen</w:t>
            </w:r>
          </w:p>
        </w:tc>
        <w:tc>
          <w:tcPr>
            <w:tcW w:w="1264" w:type="dxa"/>
            <w:shd w:val="clear" w:color="auto" w:fill="CCECFF"/>
          </w:tcPr>
          <w:p w14:paraId="26DB57F0" w14:textId="77777777" w:rsidR="00361515" w:rsidRPr="00D941E4" w:rsidRDefault="00361515" w:rsidP="00293705">
            <w:pPr>
              <w:tabs>
                <w:tab w:val="left" w:pos="788"/>
              </w:tabs>
              <w:spacing w:before="60"/>
              <w:jc w:val="left"/>
              <w:rPr>
                <w:color w:val="00B0F0"/>
                <w:sz w:val="36"/>
                <w:szCs w:val="32"/>
              </w:rPr>
            </w:pPr>
            <w:r w:rsidRPr="00D941E4">
              <w:rPr>
                <w:color w:val="00B0F0"/>
                <w:sz w:val="36"/>
                <w:szCs w:val="32"/>
              </w:rPr>
              <w:sym w:font="Wingdings" w:char="F0FC"/>
            </w:r>
          </w:p>
          <w:p w14:paraId="64A88243" w14:textId="482A87C8" w:rsidR="00361515" w:rsidRPr="00911134" w:rsidRDefault="00361515" w:rsidP="00293705">
            <w:pPr>
              <w:tabs>
                <w:tab w:val="left" w:pos="788"/>
              </w:tabs>
              <w:spacing w:before="60"/>
              <w:jc w:val="left"/>
              <w:rPr>
                <w:b/>
                <w:sz w:val="20"/>
                <w:szCs w:val="18"/>
              </w:rPr>
            </w:pPr>
            <w:r>
              <w:rPr>
                <w:color w:val="000000" w:themeColor="text1"/>
                <w:sz w:val="16"/>
                <w:szCs w:val="14"/>
              </w:rPr>
              <w:t>Maschinen mit digitaler Steuerung/Software</w:t>
            </w:r>
          </w:p>
        </w:tc>
        <w:tc>
          <w:tcPr>
            <w:tcW w:w="1264" w:type="dxa"/>
            <w:shd w:val="clear" w:color="auto" w:fill="CCECFF"/>
          </w:tcPr>
          <w:p w14:paraId="2D41FE3C" w14:textId="77777777" w:rsidR="00361515" w:rsidRPr="00D941E4" w:rsidRDefault="00361515" w:rsidP="00293705">
            <w:pPr>
              <w:tabs>
                <w:tab w:val="left" w:pos="788"/>
              </w:tabs>
              <w:spacing w:before="60"/>
              <w:jc w:val="left"/>
              <w:rPr>
                <w:color w:val="00B0F0"/>
                <w:sz w:val="36"/>
                <w:szCs w:val="32"/>
              </w:rPr>
            </w:pPr>
            <w:r w:rsidRPr="00D941E4">
              <w:rPr>
                <w:color w:val="00B0F0"/>
                <w:sz w:val="36"/>
                <w:szCs w:val="32"/>
              </w:rPr>
              <w:sym w:font="Wingdings" w:char="F0FC"/>
            </w:r>
          </w:p>
          <w:p w14:paraId="2F9A2AEB" w14:textId="1928BB27" w:rsidR="00541C00" w:rsidRPr="00541C00" w:rsidRDefault="00361515" w:rsidP="00293705">
            <w:pPr>
              <w:tabs>
                <w:tab w:val="left" w:pos="788"/>
              </w:tabs>
              <w:spacing w:before="60"/>
              <w:jc w:val="left"/>
              <w:rPr>
                <w:b/>
                <w:bCs/>
                <w:sz w:val="20"/>
                <w:szCs w:val="18"/>
              </w:rPr>
            </w:pPr>
            <w:r>
              <w:rPr>
                <w:color w:val="000000" w:themeColor="text1"/>
                <w:sz w:val="16"/>
                <w:szCs w:val="14"/>
              </w:rPr>
              <w:t>Softwareprodukte/SaaS – mindestens Security-prozesse</w:t>
            </w:r>
          </w:p>
        </w:tc>
        <w:tc>
          <w:tcPr>
            <w:tcW w:w="1265" w:type="dxa"/>
            <w:shd w:val="clear" w:color="auto" w:fill="CCECFF"/>
          </w:tcPr>
          <w:p w14:paraId="486D4666" w14:textId="355C0D98" w:rsidR="00541C00" w:rsidRPr="00361515" w:rsidRDefault="00627533" w:rsidP="00293705">
            <w:pPr>
              <w:tabs>
                <w:tab w:val="left" w:pos="788"/>
              </w:tabs>
              <w:spacing w:before="60"/>
              <w:jc w:val="left"/>
              <w:rPr>
                <w:color w:val="000000" w:themeColor="text1"/>
                <w:sz w:val="16"/>
                <w:szCs w:val="14"/>
              </w:rPr>
            </w:pPr>
            <w:r w:rsidRPr="001219DB">
              <w:rPr>
                <w:b/>
                <w:sz w:val="28"/>
                <w:szCs w:val="24"/>
              </w:rPr>
              <w:sym w:font="Webdings" w:char="F0EA"/>
            </w:r>
            <w:r w:rsidR="00361515">
              <w:rPr>
                <w:color w:val="000000" w:themeColor="text1"/>
                <w:sz w:val="16"/>
                <w:szCs w:val="14"/>
              </w:rPr>
              <w:t>nur bei eigener Software/ Medizinprodukten</w:t>
            </w:r>
          </w:p>
        </w:tc>
        <w:tc>
          <w:tcPr>
            <w:tcW w:w="1264" w:type="dxa"/>
            <w:shd w:val="clear" w:color="auto" w:fill="CCECFF"/>
          </w:tcPr>
          <w:p w14:paraId="78176F9A" w14:textId="6A1E10C4" w:rsidR="00541C00" w:rsidRPr="00541C00" w:rsidRDefault="00627533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 w:rsidRPr="001219DB">
              <w:rPr>
                <w:b/>
                <w:sz w:val="28"/>
                <w:szCs w:val="24"/>
              </w:rPr>
              <w:sym w:font="Webdings" w:char="F0EA"/>
            </w:r>
            <w:r w:rsidR="00361515">
              <w:rPr>
                <w:color w:val="000000" w:themeColor="text1"/>
                <w:sz w:val="16"/>
                <w:szCs w:val="14"/>
              </w:rPr>
              <w:t>nur bei eigenen App</w:t>
            </w:r>
            <w:r>
              <w:rPr>
                <w:color w:val="000000" w:themeColor="text1"/>
                <w:sz w:val="16"/>
                <w:szCs w:val="14"/>
              </w:rPr>
              <w:t xml:space="preserve">s </w:t>
            </w:r>
            <w:r w:rsidR="00361515">
              <w:rPr>
                <w:color w:val="000000" w:themeColor="text1"/>
                <w:sz w:val="16"/>
                <w:szCs w:val="14"/>
              </w:rPr>
              <w:t>/FinTech Software</w:t>
            </w:r>
          </w:p>
        </w:tc>
        <w:tc>
          <w:tcPr>
            <w:tcW w:w="1264" w:type="dxa"/>
            <w:shd w:val="clear" w:color="auto" w:fill="CCECFF"/>
          </w:tcPr>
          <w:p w14:paraId="0CE44C8C" w14:textId="56EDC402" w:rsidR="00541C00" w:rsidRPr="00541C00" w:rsidRDefault="00627533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 w:rsidRPr="001219DB">
              <w:rPr>
                <w:b/>
                <w:sz w:val="28"/>
                <w:szCs w:val="24"/>
              </w:rPr>
              <w:sym w:font="Webdings" w:char="F0EA"/>
            </w:r>
            <w:r w:rsidR="00361515">
              <w:rPr>
                <w:sz w:val="20"/>
                <w:szCs w:val="18"/>
              </w:rPr>
              <w:br/>
            </w:r>
            <w:r w:rsidR="00361515">
              <w:rPr>
                <w:color w:val="000000" w:themeColor="text1"/>
                <w:sz w:val="16"/>
                <w:szCs w:val="14"/>
              </w:rPr>
              <w:t>nicht einschlägig, Ausn: Produkte mit digitalen Elementen (smart Home)</w:t>
            </w:r>
          </w:p>
        </w:tc>
        <w:tc>
          <w:tcPr>
            <w:tcW w:w="1265" w:type="dxa"/>
            <w:shd w:val="clear" w:color="auto" w:fill="CCECFF"/>
          </w:tcPr>
          <w:p w14:paraId="1720864D" w14:textId="48526DDF" w:rsidR="00541C00" w:rsidRPr="00541C00" w:rsidRDefault="00361515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 w:rsidRPr="001219DB">
              <w:rPr>
                <w:b/>
                <w:sz w:val="28"/>
                <w:szCs w:val="24"/>
              </w:rPr>
              <w:sym w:font="Webdings" w:char="F0EA"/>
            </w:r>
            <w:r w:rsidRPr="001219DB">
              <w:rPr>
                <w:b/>
                <w:sz w:val="20"/>
                <w:szCs w:val="18"/>
              </w:rPr>
              <w:br/>
            </w:r>
            <w:r>
              <w:rPr>
                <w:sz w:val="16"/>
                <w:szCs w:val="14"/>
              </w:rPr>
              <w:t>bei importierten smarten Geräten, Produktlinien</w:t>
            </w:r>
          </w:p>
        </w:tc>
        <w:tc>
          <w:tcPr>
            <w:tcW w:w="1264" w:type="dxa"/>
            <w:shd w:val="clear" w:color="auto" w:fill="CCECFF"/>
          </w:tcPr>
          <w:p w14:paraId="2066F60B" w14:textId="4E4EBDF6" w:rsidR="00541C00" w:rsidRPr="00541C00" w:rsidRDefault="00361515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 w:rsidRPr="00541C00">
              <w:rPr>
                <w:color w:val="FF0000"/>
                <w:sz w:val="40"/>
                <w:szCs w:val="36"/>
              </w:rPr>
              <w:sym w:font="Wingdings" w:char="F0FB"/>
            </w:r>
            <w:r>
              <w:rPr>
                <w:sz w:val="20"/>
                <w:szCs w:val="18"/>
              </w:rPr>
              <w:br/>
            </w:r>
            <w:r>
              <w:rPr>
                <w:color w:val="000000" w:themeColor="text1"/>
                <w:sz w:val="16"/>
                <w:szCs w:val="14"/>
              </w:rPr>
              <w:t>idR nicht einschlägig</w:t>
            </w:r>
          </w:p>
        </w:tc>
        <w:tc>
          <w:tcPr>
            <w:tcW w:w="1264" w:type="dxa"/>
            <w:shd w:val="clear" w:color="auto" w:fill="CCECFF"/>
          </w:tcPr>
          <w:p w14:paraId="766C7A93" w14:textId="7334F41D" w:rsidR="00541C00" w:rsidRPr="00541C00" w:rsidRDefault="00361515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 w:rsidRPr="001219DB">
              <w:rPr>
                <w:b/>
                <w:sz w:val="28"/>
                <w:szCs w:val="24"/>
              </w:rPr>
              <w:sym w:font="Webdings" w:char="F0EA"/>
            </w:r>
            <w:r w:rsidRPr="001219DB">
              <w:rPr>
                <w:b/>
                <w:sz w:val="20"/>
                <w:szCs w:val="18"/>
              </w:rPr>
              <w:br/>
            </w:r>
            <w:r w:rsidRPr="00361515">
              <w:rPr>
                <w:sz w:val="16"/>
                <w:szCs w:val="14"/>
              </w:rPr>
              <w:t>nur einschlägig, wenn eigene Apps, smarte Produkte etc. vertrieben werden</w:t>
            </w:r>
          </w:p>
        </w:tc>
        <w:tc>
          <w:tcPr>
            <w:tcW w:w="1265" w:type="dxa"/>
            <w:shd w:val="clear" w:color="auto" w:fill="CCECFF"/>
          </w:tcPr>
          <w:p w14:paraId="0C09B613" w14:textId="3377B24C" w:rsidR="00541C00" w:rsidRPr="00541C00" w:rsidRDefault="00361515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 w:rsidRPr="00541C00">
              <w:rPr>
                <w:color w:val="FF0000"/>
                <w:sz w:val="40"/>
                <w:szCs w:val="36"/>
              </w:rPr>
              <w:sym w:font="Wingdings" w:char="F0FB"/>
            </w:r>
            <w:r>
              <w:rPr>
                <w:sz w:val="20"/>
                <w:szCs w:val="18"/>
              </w:rPr>
              <w:br/>
            </w:r>
            <w:r>
              <w:rPr>
                <w:color w:val="000000" w:themeColor="text1"/>
                <w:sz w:val="16"/>
                <w:szCs w:val="14"/>
              </w:rPr>
              <w:t>idR nicht einschlägig</w:t>
            </w:r>
          </w:p>
        </w:tc>
      </w:tr>
      <w:tr w:rsidR="00CB449F" w:rsidRPr="00CD48CD" w14:paraId="3932E4C5" w14:textId="0F94102A" w:rsidTr="00412755">
        <w:tc>
          <w:tcPr>
            <w:tcW w:w="617" w:type="dxa"/>
          </w:tcPr>
          <w:p w14:paraId="6ABA29F4" w14:textId="6E085C1E" w:rsidR="00CB449F" w:rsidRPr="00CD48CD" w:rsidRDefault="00627533" w:rsidP="00293705">
            <w:pPr>
              <w:tabs>
                <w:tab w:val="left" w:pos="788"/>
              </w:tabs>
              <w:spacing w:before="60"/>
              <w:jc w:val="center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8</w:t>
            </w:r>
          </w:p>
        </w:tc>
        <w:tc>
          <w:tcPr>
            <w:tcW w:w="2639" w:type="dxa"/>
          </w:tcPr>
          <w:p w14:paraId="02E870C0" w14:textId="181DEE1A" w:rsidR="00CB449F" w:rsidRPr="00D84574" w:rsidRDefault="00CB449F" w:rsidP="00293705">
            <w:pPr>
              <w:tabs>
                <w:tab w:val="left" w:pos="788"/>
              </w:tabs>
              <w:spacing w:before="60"/>
              <w:jc w:val="left"/>
              <w:rPr>
                <w:b/>
                <w:bCs/>
                <w:color w:val="00B0F0"/>
              </w:rPr>
            </w:pPr>
            <w:r>
              <w:rPr>
                <w:b/>
                <w:bCs/>
                <w:color w:val="00B0F0"/>
              </w:rPr>
              <w:t>KI-Compliance</w:t>
            </w:r>
            <w:r w:rsidR="00412755">
              <w:rPr>
                <w:b/>
                <w:bCs/>
                <w:color w:val="00B0F0"/>
              </w:rPr>
              <w:t xml:space="preserve"> </w:t>
            </w:r>
            <w:r>
              <w:rPr>
                <w:b/>
                <w:bCs/>
                <w:color w:val="00B0F0"/>
              </w:rPr>
              <w:t>/</w:t>
            </w:r>
            <w:r w:rsidR="00412755">
              <w:rPr>
                <w:b/>
                <w:bCs/>
                <w:color w:val="00B0F0"/>
              </w:rPr>
              <w:br/>
            </w:r>
            <w:r>
              <w:rPr>
                <w:b/>
                <w:bCs/>
                <w:color w:val="00B0F0"/>
              </w:rPr>
              <w:t>EU AI Act</w:t>
            </w:r>
          </w:p>
        </w:tc>
        <w:tc>
          <w:tcPr>
            <w:tcW w:w="1985" w:type="dxa"/>
          </w:tcPr>
          <w:p w14:paraId="084964C2" w14:textId="22582157" w:rsidR="00CB449F" w:rsidRDefault="00CB449F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Art. 9+17 EU AI Act</w:t>
            </w:r>
          </w:p>
        </w:tc>
        <w:tc>
          <w:tcPr>
            <w:tcW w:w="4071" w:type="dxa"/>
          </w:tcPr>
          <w:p w14:paraId="2A3A39F0" w14:textId="17171EBC" w:rsidR="00CB449F" w:rsidRDefault="00CB449F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 w:rsidRPr="00911134">
              <w:rPr>
                <w:b/>
                <w:sz w:val="20"/>
                <w:szCs w:val="18"/>
              </w:rPr>
              <w:t>Risikomanagementsystem</w:t>
            </w:r>
            <w:r>
              <w:rPr>
                <w:sz w:val="20"/>
                <w:szCs w:val="18"/>
              </w:rPr>
              <w:t xml:space="preserve"> und </w:t>
            </w:r>
            <w:r w:rsidRPr="00911134">
              <w:rPr>
                <w:b/>
                <w:sz w:val="20"/>
                <w:szCs w:val="18"/>
              </w:rPr>
              <w:t>Qualitätsmanagementsystem für Hochrisiko-KI</w:t>
            </w:r>
          </w:p>
        </w:tc>
        <w:tc>
          <w:tcPr>
            <w:tcW w:w="1264" w:type="dxa"/>
          </w:tcPr>
          <w:p w14:paraId="16CD6AE8" w14:textId="4942AA18" w:rsidR="00CB449F" w:rsidRPr="00911134" w:rsidRDefault="00CB449F" w:rsidP="00293705">
            <w:pPr>
              <w:tabs>
                <w:tab w:val="left" w:pos="788"/>
              </w:tabs>
              <w:spacing w:before="60"/>
              <w:jc w:val="left"/>
              <w:rPr>
                <w:b/>
                <w:sz w:val="20"/>
                <w:szCs w:val="18"/>
              </w:rPr>
            </w:pPr>
            <w:r w:rsidRPr="001219DB">
              <w:rPr>
                <w:b/>
                <w:sz w:val="28"/>
                <w:szCs w:val="24"/>
              </w:rPr>
              <w:sym w:font="Webdings" w:char="F0EA"/>
            </w:r>
            <w:r w:rsidRPr="001219DB">
              <w:rPr>
                <w:b/>
                <w:sz w:val="20"/>
                <w:szCs w:val="18"/>
              </w:rPr>
              <w:br/>
            </w:r>
            <w:r>
              <w:rPr>
                <w:sz w:val="16"/>
                <w:szCs w:val="14"/>
              </w:rPr>
              <w:t>nur bei KI-gestützter Maschinensteuerung/Qualitätsprüfung</w:t>
            </w:r>
          </w:p>
        </w:tc>
        <w:tc>
          <w:tcPr>
            <w:tcW w:w="1264" w:type="dxa"/>
          </w:tcPr>
          <w:p w14:paraId="77BBDED0" w14:textId="77777777" w:rsidR="00CB449F" w:rsidRPr="00D941E4" w:rsidRDefault="00CB449F" w:rsidP="00293705">
            <w:pPr>
              <w:tabs>
                <w:tab w:val="left" w:pos="788"/>
              </w:tabs>
              <w:spacing w:before="60"/>
              <w:jc w:val="left"/>
              <w:rPr>
                <w:color w:val="00B0F0"/>
                <w:sz w:val="36"/>
                <w:szCs w:val="32"/>
              </w:rPr>
            </w:pPr>
            <w:r w:rsidRPr="00D941E4">
              <w:rPr>
                <w:color w:val="00B0F0"/>
                <w:sz w:val="36"/>
                <w:szCs w:val="32"/>
              </w:rPr>
              <w:sym w:font="Wingdings" w:char="F0FC"/>
            </w:r>
          </w:p>
          <w:p w14:paraId="618B1208" w14:textId="1117DCF5" w:rsidR="00CB449F" w:rsidRPr="00CB449F" w:rsidRDefault="00CB449F" w:rsidP="00293705">
            <w:pPr>
              <w:tabs>
                <w:tab w:val="left" w:pos="788"/>
              </w:tabs>
              <w:spacing w:before="60"/>
              <w:jc w:val="left"/>
              <w:rPr>
                <w:b/>
                <w:sz w:val="20"/>
                <w:szCs w:val="18"/>
              </w:rPr>
            </w:pPr>
            <w:r>
              <w:rPr>
                <w:color w:val="000000" w:themeColor="text1"/>
                <w:sz w:val="16"/>
                <w:szCs w:val="14"/>
              </w:rPr>
              <w:t>KI-Modul als Produkt oder HR-Entscheidungssystem</w:t>
            </w:r>
          </w:p>
        </w:tc>
        <w:tc>
          <w:tcPr>
            <w:tcW w:w="1265" w:type="dxa"/>
          </w:tcPr>
          <w:p w14:paraId="2F3FAF40" w14:textId="6D4E78BC" w:rsidR="00CB449F" w:rsidRPr="00CB449F" w:rsidRDefault="00CB449F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 w:rsidRPr="001219DB">
              <w:rPr>
                <w:b/>
                <w:sz w:val="28"/>
                <w:szCs w:val="24"/>
              </w:rPr>
              <w:sym w:font="Webdings" w:char="F0EA"/>
            </w:r>
            <w:r w:rsidRPr="001219DB">
              <w:rPr>
                <w:b/>
                <w:sz w:val="20"/>
                <w:szCs w:val="18"/>
              </w:rPr>
              <w:br/>
            </w:r>
            <w:r>
              <w:rPr>
                <w:sz w:val="16"/>
                <w:szCs w:val="14"/>
              </w:rPr>
              <w:t>nur bei KI in Diagnostik Personalplanung, ggf. hochsensibel</w:t>
            </w:r>
          </w:p>
        </w:tc>
        <w:tc>
          <w:tcPr>
            <w:tcW w:w="1264" w:type="dxa"/>
          </w:tcPr>
          <w:p w14:paraId="39A19896" w14:textId="4C7348E0" w:rsidR="00CB449F" w:rsidRPr="00CB449F" w:rsidRDefault="00CB449F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 w:rsidRPr="001219DB">
              <w:rPr>
                <w:b/>
                <w:sz w:val="28"/>
                <w:szCs w:val="24"/>
              </w:rPr>
              <w:sym w:font="Webdings" w:char="F0EA"/>
            </w:r>
            <w:r w:rsidRPr="001219DB">
              <w:rPr>
                <w:b/>
                <w:sz w:val="20"/>
                <w:szCs w:val="18"/>
              </w:rPr>
              <w:br/>
            </w:r>
            <w:r>
              <w:rPr>
                <w:sz w:val="16"/>
                <w:szCs w:val="14"/>
              </w:rPr>
              <w:t>Betrugsprävention, Kredit- und Zahlungsrisiko, abhängig von Nutzung</w:t>
            </w:r>
          </w:p>
        </w:tc>
        <w:tc>
          <w:tcPr>
            <w:tcW w:w="1264" w:type="dxa"/>
          </w:tcPr>
          <w:p w14:paraId="5426E6B1" w14:textId="500F4D86" w:rsidR="00CB449F" w:rsidRPr="00CB449F" w:rsidRDefault="00CB449F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 w:rsidRPr="001219DB">
              <w:rPr>
                <w:b/>
                <w:sz w:val="28"/>
                <w:szCs w:val="24"/>
              </w:rPr>
              <w:sym w:font="Webdings" w:char="F0EA"/>
            </w:r>
            <w:r w:rsidRPr="001219DB">
              <w:rPr>
                <w:b/>
                <w:sz w:val="20"/>
                <w:szCs w:val="18"/>
              </w:rPr>
              <w:br/>
            </w:r>
            <w:r>
              <w:rPr>
                <w:sz w:val="16"/>
                <w:szCs w:val="14"/>
              </w:rPr>
              <w:t>nur bei KI in HR-Tools oder bei Kundenbewertung</w:t>
            </w:r>
          </w:p>
        </w:tc>
        <w:tc>
          <w:tcPr>
            <w:tcW w:w="1265" w:type="dxa"/>
          </w:tcPr>
          <w:p w14:paraId="350C22F0" w14:textId="1FB80B14" w:rsidR="00CB449F" w:rsidRPr="00CB449F" w:rsidRDefault="00CB449F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 w:rsidRPr="00525F0B">
              <w:rPr>
                <w:b/>
                <w:sz w:val="28"/>
                <w:szCs w:val="24"/>
              </w:rPr>
              <w:sym w:font="Webdings" w:char="F0EA"/>
            </w:r>
            <w:r w:rsidRPr="00525F0B">
              <w:rPr>
                <w:b/>
                <w:sz w:val="20"/>
                <w:szCs w:val="18"/>
              </w:rPr>
              <w:br/>
            </w:r>
            <w:r w:rsidRPr="00525F0B">
              <w:rPr>
                <w:sz w:val="16"/>
                <w:szCs w:val="14"/>
              </w:rPr>
              <w:t xml:space="preserve">nur bei KI in </w:t>
            </w:r>
            <w:r>
              <w:rPr>
                <w:sz w:val="16"/>
                <w:szCs w:val="14"/>
              </w:rPr>
              <w:t>Produktionsplanung/</w:t>
            </w:r>
          </w:p>
        </w:tc>
        <w:tc>
          <w:tcPr>
            <w:tcW w:w="1264" w:type="dxa"/>
          </w:tcPr>
          <w:p w14:paraId="144771D9" w14:textId="0AE29A41" w:rsidR="00CB449F" w:rsidRPr="00CB449F" w:rsidRDefault="00CB449F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 w:rsidRPr="00525F0B">
              <w:rPr>
                <w:b/>
                <w:sz w:val="28"/>
                <w:szCs w:val="24"/>
              </w:rPr>
              <w:sym w:font="Webdings" w:char="F0EA"/>
            </w:r>
            <w:r w:rsidRPr="00525F0B">
              <w:rPr>
                <w:b/>
                <w:sz w:val="20"/>
                <w:szCs w:val="18"/>
              </w:rPr>
              <w:br/>
            </w:r>
            <w:r w:rsidRPr="00525F0B">
              <w:rPr>
                <w:sz w:val="16"/>
                <w:szCs w:val="14"/>
              </w:rPr>
              <w:t xml:space="preserve">nur bei KI in HR-Tools </w:t>
            </w:r>
            <w:r w:rsidR="00627533">
              <w:rPr>
                <w:sz w:val="16"/>
                <w:szCs w:val="14"/>
              </w:rPr>
              <w:t>, Beratung, Prüfung</w:t>
            </w:r>
          </w:p>
        </w:tc>
        <w:tc>
          <w:tcPr>
            <w:tcW w:w="1264" w:type="dxa"/>
          </w:tcPr>
          <w:p w14:paraId="40B825F8" w14:textId="51CB8349" w:rsidR="00CB449F" w:rsidRPr="00CB449F" w:rsidRDefault="00CB449F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 w:rsidRPr="00AE4595">
              <w:rPr>
                <w:b/>
                <w:sz w:val="28"/>
                <w:szCs w:val="24"/>
              </w:rPr>
              <w:sym w:font="Webdings" w:char="F0EA"/>
            </w:r>
            <w:r w:rsidRPr="00AE4595">
              <w:rPr>
                <w:b/>
                <w:sz w:val="20"/>
                <w:szCs w:val="18"/>
              </w:rPr>
              <w:br/>
            </w:r>
            <w:r w:rsidRPr="00AE4595">
              <w:rPr>
                <w:sz w:val="16"/>
                <w:szCs w:val="14"/>
              </w:rPr>
              <w:t xml:space="preserve">nur bei KI in </w:t>
            </w:r>
            <w:r>
              <w:rPr>
                <w:sz w:val="16"/>
                <w:szCs w:val="14"/>
              </w:rPr>
              <w:t>Marketing und in HR</w:t>
            </w:r>
          </w:p>
        </w:tc>
        <w:tc>
          <w:tcPr>
            <w:tcW w:w="1265" w:type="dxa"/>
          </w:tcPr>
          <w:p w14:paraId="283C34C4" w14:textId="27CDFA75" w:rsidR="00CB449F" w:rsidRPr="00CB449F" w:rsidRDefault="00CB449F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 w:rsidRPr="00AE4595">
              <w:rPr>
                <w:b/>
                <w:sz w:val="28"/>
                <w:szCs w:val="24"/>
              </w:rPr>
              <w:sym w:font="Webdings" w:char="F0EA"/>
            </w:r>
            <w:r w:rsidRPr="00AE4595">
              <w:rPr>
                <w:b/>
                <w:sz w:val="20"/>
                <w:szCs w:val="18"/>
              </w:rPr>
              <w:br/>
            </w:r>
            <w:r>
              <w:rPr>
                <w:sz w:val="16"/>
                <w:szCs w:val="14"/>
              </w:rPr>
              <w:t>Einsatz von KI für Ausschreibungen, HR</w:t>
            </w:r>
            <w:r w:rsidRPr="00AE4595">
              <w:rPr>
                <w:sz w:val="16"/>
                <w:szCs w:val="14"/>
              </w:rPr>
              <w:t xml:space="preserve"> </w:t>
            </w:r>
          </w:p>
        </w:tc>
      </w:tr>
      <w:tr w:rsidR="003F58CB" w:rsidRPr="00CD48CD" w14:paraId="6898561C" w14:textId="411E0E14" w:rsidTr="004B58B1">
        <w:tc>
          <w:tcPr>
            <w:tcW w:w="617" w:type="dxa"/>
            <w:shd w:val="clear" w:color="auto" w:fill="CCECFF"/>
          </w:tcPr>
          <w:p w14:paraId="7AEB19CD" w14:textId="6477904F" w:rsidR="003F58CB" w:rsidRPr="00CD48CD" w:rsidRDefault="00627533" w:rsidP="00293705">
            <w:pPr>
              <w:tabs>
                <w:tab w:val="left" w:pos="788"/>
              </w:tabs>
              <w:spacing w:before="60"/>
              <w:jc w:val="center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9</w:t>
            </w:r>
          </w:p>
        </w:tc>
        <w:tc>
          <w:tcPr>
            <w:tcW w:w="2639" w:type="dxa"/>
            <w:shd w:val="clear" w:color="auto" w:fill="CCECFF"/>
          </w:tcPr>
          <w:p w14:paraId="2849CA4E" w14:textId="04A09B82" w:rsidR="003F58CB" w:rsidRPr="00D84574" w:rsidRDefault="003F58CB" w:rsidP="00293705">
            <w:pPr>
              <w:tabs>
                <w:tab w:val="left" w:pos="788"/>
              </w:tabs>
              <w:spacing w:before="60"/>
              <w:jc w:val="left"/>
              <w:rPr>
                <w:b/>
                <w:bCs/>
                <w:color w:val="00B0F0"/>
              </w:rPr>
            </w:pPr>
            <w:r>
              <w:rPr>
                <w:b/>
                <w:bCs/>
                <w:color w:val="00B0F0"/>
              </w:rPr>
              <w:t>Antikorruption,</w:t>
            </w:r>
            <w:r>
              <w:rPr>
                <w:b/>
                <w:bCs/>
                <w:color w:val="00B0F0"/>
              </w:rPr>
              <w:br/>
              <w:t>Exportkontrolle</w:t>
            </w:r>
            <w:r w:rsidR="00412755">
              <w:rPr>
                <w:b/>
                <w:bCs/>
                <w:color w:val="00B0F0"/>
              </w:rPr>
              <w:t xml:space="preserve"> </w:t>
            </w:r>
            <w:r>
              <w:rPr>
                <w:b/>
                <w:bCs/>
                <w:color w:val="00B0F0"/>
              </w:rPr>
              <w:t>/</w:t>
            </w:r>
            <w:r w:rsidR="00412755">
              <w:rPr>
                <w:b/>
                <w:bCs/>
                <w:color w:val="00B0F0"/>
              </w:rPr>
              <w:br/>
            </w:r>
            <w:r>
              <w:rPr>
                <w:b/>
                <w:bCs/>
                <w:color w:val="00B0F0"/>
              </w:rPr>
              <w:t>Sanktionen</w:t>
            </w:r>
          </w:p>
        </w:tc>
        <w:tc>
          <w:tcPr>
            <w:tcW w:w="1985" w:type="dxa"/>
            <w:shd w:val="clear" w:color="auto" w:fill="CCECFF"/>
          </w:tcPr>
          <w:p w14:paraId="79D5CE63" w14:textId="3CFD3213" w:rsidR="003F58CB" w:rsidRDefault="003F58CB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§§ 30, 130 OWiG</w:t>
            </w:r>
            <w:r>
              <w:rPr>
                <w:sz w:val="20"/>
                <w:szCs w:val="18"/>
              </w:rPr>
              <w:br/>
              <w:t>EU-Sanktionsverordnugnen</w:t>
            </w:r>
          </w:p>
        </w:tc>
        <w:tc>
          <w:tcPr>
            <w:tcW w:w="4071" w:type="dxa"/>
            <w:shd w:val="clear" w:color="auto" w:fill="CCECFF"/>
          </w:tcPr>
          <w:p w14:paraId="79DDFF4F" w14:textId="77777777" w:rsidR="003F58CB" w:rsidRDefault="003F58CB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 xml:space="preserve">Korruptionsstraftatbestände </w:t>
            </w:r>
            <w:r>
              <w:rPr>
                <w:sz w:val="20"/>
                <w:szCs w:val="18"/>
              </w:rPr>
              <w:t>im StGB; Pflicht, betriebsbezogene Pflichtverletzungen durch angemessene Organisation zu verhindern)</w:t>
            </w:r>
          </w:p>
          <w:p w14:paraId="31E2DD7D" w14:textId="549868D1" w:rsidR="003F58CB" w:rsidRPr="00911134" w:rsidRDefault="003F58CB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 w:rsidRPr="00911134">
              <w:rPr>
                <w:b/>
                <w:sz w:val="20"/>
                <w:szCs w:val="18"/>
              </w:rPr>
              <w:t>faktische Pflicht zu Screenings-, Genehmigungs- und Kontrollprozessen</w:t>
            </w:r>
          </w:p>
        </w:tc>
        <w:tc>
          <w:tcPr>
            <w:tcW w:w="1264" w:type="dxa"/>
            <w:shd w:val="clear" w:color="auto" w:fill="CCECFF"/>
          </w:tcPr>
          <w:p w14:paraId="68B626BA" w14:textId="77777777" w:rsidR="003F58CB" w:rsidRPr="00D941E4" w:rsidRDefault="003F58CB" w:rsidP="00293705">
            <w:pPr>
              <w:tabs>
                <w:tab w:val="left" w:pos="788"/>
              </w:tabs>
              <w:spacing w:before="60"/>
              <w:jc w:val="left"/>
              <w:rPr>
                <w:color w:val="00B0F0"/>
                <w:sz w:val="36"/>
                <w:szCs w:val="32"/>
              </w:rPr>
            </w:pPr>
            <w:r w:rsidRPr="00D941E4">
              <w:rPr>
                <w:color w:val="00B0F0"/>
                <w:sz w:val="36"/>
                <w:szCs w:val="32"/>
              </w:rPr>
              <w:sym w:font="Wingdings" w:char="F0FC"/>
            </w:r>
          </w:p>
          <w:p w14:paraId="6757E55E" w14:textId="47928956" w:rsidR="003F58CB" w:rsidRDefault="003F58CB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>
              <w:rPr>
                <w:color w:val="000000" w:themeColor="text1"/>
                <w:sz w:val="16"/>
                <w:szCs w:val="14"/>
              </w:rPr>
              <w:t>Sehr relevant; Auslandsgeschäft</w:t>
            </w:r>
          </w:p>
        </w:tc>
        <w:tc>
          <w:tcPr>
            <w:tcW w:w="1264" w:type="dxa"/>
            <w:shd w:val="clear" w:color="auto" w:fill="CCECFF"/>
          </w:tcPr>
          <w:p w14:paraId="320722A3" w14:textId="1FF2F561" w:rsidR="003F58CB" w:rsidRPr="003F58CB" w:rsidRDefault="003F58CB" w:rsidP="00293705">
            <w:pPr>
              <w:tabs>
                <w:tab w:val="left" w:pos="788"/>
              </w:tabs>
              <w:spacing w:before="60"/>
              <w:jc w:val="left"/>
              <w:rPr>
                <w:b/>
                <w:sz w:val="20"/>
                <w:szCs w:val="18"/>
              </w:rPr>
            </w:pPr>
            <w:r w:rsidRPr="001219DB">
              <w:rPr>
                <w:b/>
                <w:sz w:val="28"/>
                <w:szCs w:val="24"/>
              </w:rPr>
              <w:sym w:font="Webdings" w:char="F0EA"/>
            </w:r>
            <w:r w:rsidRPr="003F58CB">
              <w:rPr>
                <w:b/>
                <w:sz w:val="20"/>
                <w:szCs w:val="18"/>
              </w:rPr>
              <w:br/>
            </w:r>
            <w:r>
              <w:rPr>
                <w:sz w:val="16"/>
                <w:szCs w:val="14"/>
              </w:rPr>
              <w:t>Geschäftspartner-/Sanktionsscreening</w:t>
            </w:r>
          </w:p>
        </w:tc>
        <w:tc>
          <w:tcPr>
            <w:tcW w:w="1265" w:type="dxa"/>
            <w:shd w:val="clear" w:color="auto" w:fill="CCECFF"/>
          </w:tcPr>
          <w:p w14:paraId="56C898BC" w14:textId="64146E2A" w:rsidR="003F58CB" w:rsidRPr="003F58CB" w:rsidRDefault="003F58CB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 w:rsidRPr="001219DB">
              <w:rPr>
                <w:b/>
                <w:sz w:val="28"/>
                <w:szCs w:val="24"/>
              </w:rPr>
              <w:sym w:font="Webdings" w:char="F0EA"/>
            </w:r>
            <w:r w:rsidRPr="003F58CB">
              <w:rPr>
                <w:b/>
                <w:sz w:val="20"/>
                <w:szCs w:val="18"/>
              </w:rPr>
              <w:br/>
            </w:r>
            <w:r>
              <w:rPr>
                <w:sz w:val="16"/>
                <w:szCs w:val="14"/>
              </w:rPr>
              <w:t>Beschaffung, Spenden, Kooperationen</w:t>
            </w:r>
          </w:p>
        </w:tc>
        <w:tc>
          <w:tcPr>
            <w:tcW w:w="1264" w:type="dxa"/>
            <w:shd w:val="clear" w:color="auto" w:fill="CCECFF"/>
          </w:tcPr>
          <w:p w14:paraId="5F674E22" w14:textId="77777777" w:rsidR="003F58CB" w:rsidRPr="00D941E4" w:rsidRDefault="003F58CB" w:rsidP="00293705">
            <w:pPr>
              <w:tabs>
                <w:tab w:val="left" w:pos="788"/>
              </w:tabs>
              <w:spacing w:before="60"/>
              <w:jc w:val="left"/>
              <w:rPr>
                <w:color w:val="00B0F0"/>
                <w:sz w:val="36"/>
                <w:szCs w:val="32"/>
              </w:rPr>
            </w:pPr>
            <w:r w:rsidRPr="00D941E4">
              <w:rPr>
                <w:color w:val="00B0F0"/>
                <w:sz w:val="36"/>
                <w:szCs w:val="32"/>
              </w:rPr>
              <w:sym w:font="Wingdings" w:char="F0FC"/>
            </w:r>
          </w:p>
          <w:p w14:paraId="2854A383" w14:textId="4B871259" w:rsidR="003F58CB" w:rsidRPr="003F58CB" w:rsidRDefault="003F58CB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>
              <w:rPr>
                <w:color w:val="000000" w:themeColor="text1"/>
                <w:sz w:val="16"/>
                <w:szCs w:val="14"/>
              </w:rPr>
              <w:t>Finanzsanktionen, Fraud, Geschäftspartnerprüfung</w:t>
            </w:r>
          </w:p>
        </w:tc>
        <w:tc>
          <w:tcPr>
            <w:tcW w:w="1264" w:type="dxa"/>
            <w:shd w:val="clear" w:color="auto" w:fill="CCECFF"/>
          </w:tcPr>
          <w:p w14:paraId="3582A68B" w14:textId="5E1B211A" w:rsidR="003F58CB" w:rsidRPr="003F58CB" w:rsidRDefault="003F58CB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 w:rsidRPr="001219DB">
              <w:rPr>
                <w:b/>
                <w:sz w:val="28"/>
                <w:szCs w:val="24"/>
              </w:rPr>
              <w:sym w:font="Webdings" w:char="F0EA"/>
            </w:r>
            <w:r w:rsidRPr="003F58CB">
              <w:rPr>
                <w:b/>
                <w:sz w:val="20"/>
                <w:szCs w:val="18"/>
              </w:rPr>
              <w:br/>
            </w:r>
            <w:r>
              <w:rPr>
                <w:sz w:val="16"/>
                <w:szCs w:val="14"/>
              </w:rPr>
              <w:t>bei öffentlichen Aufträgen, Vergaben, Subunternehmer</w:t>
            </w:r>
          </w:p>
        </w:tc>
        <w:tc>
          <w:tcPr>
            <w:tcW w:w="1265" w:type="dxa"/>
            <w:shd w:val="clear" w:color="auto" w:fill="CCECFF"/>
          </w:tcPr>
          <w:p w14:paraId="31993DEF" w14:textId="186FE657" w:rsidR="003F58CB" w:rsidRPr="003F58CB" w:rsidRDefault="003F58CB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 w:rsidRPr="001219DB">
              <w:rPr>
                <w:b/>
                <w:sz w:val="28"/>
                <w:szCs w:val="24"/>
              </w:rPr>
              <w:sym w:font="Webdings" w:char="F0EA"/>
            </w:r>
            <w:r w:rsidRPr="003F58CB">
              <w:rPr>
                <w:b/>
                <w:sz w:val="20"/>
                <w:szCs w:val="18"/>
              </w:rPr>
              <w:br/>
            </w:r>
            <w:r>
              <w:rPr>
                <w:sz w:val="16"/>
                <w:szCs w:val="14"/>
              </w:rPr>
              <w:t>Lieferanten, Großkunden, öffentliche Abnehmer</w:t>
            </w:r>
          </w:p>
        </w:tc>
        <w:tc>
          <w:tcPr>
            <w:tcW w:w="1264" w:type="dxa"/>
            <w:shd w:val="clear" w:color="auto" w:fill="CCECFF"/>
          </w:tcPr>
          <w:p w14:paraId="44ED9D89" w14:textId="77777777" w:rsidR="003F58CB" w:rsidRPr="00D941E4" w:rsidRDefault="003F58CB" w:rsidP="00293705">
            <w:pPr>
              <w:tabs>
                <w:tab w:val="left" w:pos="788"/>
              </w:tabs>
              <w:spacing w:before="60"/>
              <w:jc w:val="left"/>
              <w:rPr>
                <w:color w:val="00B0F0"/>
                <w:sz w:val="36"/>
                <w:szCs w:val="32"/>
              </w:rPr>
            </w:pPr>
            <w:r w:rsidRPr="00D941E4">
              <w:rPr>
                <w:color w:val="00B0F0"/>
                <w:sz w:val="36"/>
                <w:szCs w:val="32"/>
              </w:rPr>
              <w:sym w:font="Wingdings" w:char="F0FC"/>
            </w:r>
          </w:p>
          <w:p w14:paraId="2D3A9844" w14:textId="5D83F5EA" w:rsidR="003F58CB" w:rsidRPr="003F58CB" w:rsidRDefault="003F58CB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>
              <w:rPr>
                <w:color w:val="000000" w:themeColor="text1"/>
                <w:sz w:val="16"/>
                <w:szCs w:val="14"/>
              </w:rPr>
              <w:t>Mandantenannahme, Unabhängigkeit, Geldwäsche</w:t>
            </w:r>
          </w:p>
        </w:tc>
        <w:tc>
          <w:tcPr>
            <w:tcW w:w="1264" w:type="dxa"/>
            <w:shd w:val="clear" w:color="auto" w:fill="CCECFF"/>
          </w:tcPr>
          <w:p w14:paraId="492695D0" w14:textId="3AB23D33" w:rsidR="003F58CB" w:rsidRPr="003F58CB" w:rsidRDefault="003F58CB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 w:rsidRPr="001219DB">
              <w:rPr>
                <w:b/>
                <w:sz w:val="28"/>
                <w:szCs w:val="24"/>
              </w:rPr>
              <w:sym w:font="Webdings" w:char="F0EA"/>
            </w:r>
            <w:r w:rsidRPr="003F58CB">
              <w:rPr>
                <w:b/>
                <w:sz w:val="20"/>
                <w:szCs w:val="18"/>
              </w:rPr>
              <w:br/>
            </w:r>
            <w:r>
              <w:rPr>
                <w:sz w:val="16"/>
                <w:szCs w:val="14"/>
              </w:rPr>
              <w:t>Sanktionslistenprüfung bei internationalen Kunden/Lieferanten</w:t>
            </w:r>
          </w:p>
        </w:tc>
        <w:tc>
          <w:tcPr>
            <w:tcW w:w="1265" w:type="dxa"/>
            <w:shd w:val="clear" w:color="auto" w:fill="CCECFF"/>
          </w:tcPr>
          <w:p w14:paraId="2480F73F" w14:textId="77777777" w:rsidR="003F58CB" w:rsidRPr="00D941E4" w:rsidRDefault="003F58CB" w:rsidP="00293705">
            <w:pPr>
              <w:tabs>
                <w:tab w:val="left" w:pos="788"/>
              </w:tabs>
              <w:spacing w:before="60"/>
              <w:jc w:val="left"/>
              <w:rPr>
                <w:color w:val="00B0F0"/>
                <w:sz w:val="36"/>
                <w:szCs w:val="32"/>
              </w:rPr>
            </w:pPr>
            <w:r w:rsidRPr="00D941E4">
              <w:rPr>
                <w:color w:val="00B0F0"/>
                <w:sz w:val="36"/>
                <w:szCs w:val="32"/>
              </w:rPr>
              <w:sym w:font="Wingdings" w:char="F0FC"/>
            </w:r>
          </w:p>
          <w:p w14:paraId="0F0BF425" w14:textId="1EABED2E" w:rsidR="003F58CB" w:rsidRPr="003F58CB" w:rsidRDefault="003F58CB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>
              <w:rPr>
                <w:color w:val="000000" w:themeColor="text1"/>
                <w:sz w:val="16"/>
                <w:szCs w:val="14"/>
              </w:rPr>
              <w:t>Bes. bei öffentlichen Aufträgen, Subunternehmer</w:t>
            </w:r>
          </w:p>
        </w:tc>
      </w:tr>
      <w:tr w:rsidR="003F58CB" w:rsidRPr="00CD48CD" w14:paraId="1A58A5ED" w14:textId="404BFCA4" w:rsidTr="00412755">
        <w:tc>
          <w:tcPr>
            <w:tcW w:w="617" w:type="dxa"/>
          </w:tcPr>
          <w:p w14:paraId="2635C61C" w14:textId="37719CE3" w:rsidR="003F58CB" w:rsidRPr="00CD48CD" w:rsidRDefault="003F58CB" w:rsidP="00293705">
            <w:pPr>
              <w:tabs>
                <w:tab w:val="left" w:pos="788"/>
              </w:tabs>
              <w:spacing w:before="60"/>
              <w:jc w:val="center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1</w:t>
            </w:r>
            <w:r w:rsidR="00627533">
              <w:rPr>
                <w:sz w:val="20"/>
                <w:szCs w:val="18"/>
              </w:rPr>
              <w:t>0</w:t>
            </w:r>
          </w:p>
        </w:tc>
        <w:tc>
          <w:tcPr>
            <w:tcW w:w="2639" w:type="dxa"/>
          </w:tcPr>
          <w:p w14:paraId="77FDE94C" w14:textId="174367E9" w:rsidR="003F58CB" w:rsidRPr="00D84574" w:rsidRDefault="003F58CB" w:rsidP="00293705">
            <w:pPr>
              <w:tabs>
                <w:tab w:val="left" w:pos="788"/>
              </w:tabs>
              <w:spacing w:before="60"/>
              <w:jc w:val="left"/>
              <w:rPr>
                <w:b/>
                <w:bCs/>
                <w:color w:val="00B0F0"/>
              </w:rPr>
            </w:pPr>
            <w:r>
              <w:rPr>
                <w:b/>
                <w:bCs/>
                <w:color w:val="00B0F0"/>
              </w:rPr>
              <w:t>Arbeitsrecht /</w:t>
            </w:r>
            <w:r w:rsidR="00412755">
              <w:rPr>
                <w:b/>
                <w:bCs/>
                <w:color w:val="00B0F0"/>
              </w:rPr>
              <w:br/>
            </w:r>
            <w:r>
              <w:rPr>
                <w:b/>
                <w:bCs/>
                <w:color w:val="00B0F0"/>
              </w:rPr>
              <w:t>HR-Compliance</w:t>
            </w:r>
          </w:p>
        </w:tc>
        <w:tc>
          <w:tcPr>
            <w:tcW w:w="1985" w:type="dxa"/>
          </w:tcPr>
          <w:p w14:paraId="0E001D7E" w14:textId="77777777" w:rsidR="003F58CB" w:rsidRDefault="003F58CB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Arbeitsschutzrecht, Arbeitszeitrecht, künftig: EU-Entgelttransparenzrichtlinie</w:t>
            </w:r>
          </w:p>
          <w:p w14:paraId="44F19AC4" w14:textId="020A687C" w:rsidR="003F58CB" w:rsidRDefault="003F58CB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</w:p>
        </w:tc>
        <w:tc>
          <w:tcPr>
            <w:tcW w:w="4071" w:type="dxa"/>
          </w:tcPr>
          <w:p w14:paraId="62EC1399" w14:textId="79C5E600" w:rsidR="003F58CB" w:rsidRDefault="003F58CB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 w:rsidRPr="009F29F8">
              <w:rPr>
                <w:sz w:val="20"/>
                <w:szCs w:val="18"/>
              </w:rPr>
              <w:t>faktisch: HR-System, das Diskriminierung, Arbeitsschutz-, Arbeitszeit- und Vergütungsrisiken systematisch adressiert</w:t>
            </w:r>
            <w:r w:rsidRPr="009F29F8">
              <w:t>)</w:t>
            </w:r>
          </w:p>
        </w:tc>
        <w:tc>
          <w:tcPr>
            <w:tcW w:w="1264" w:type="dxa"/>
          </w:tcPr>
          <w:p w14:paraId="40309C76" w14:textId="77777777" w:rsidR="004D1226" w:rsidRPr="00D941E4" w:rsidRDefault="004D1226" w:rsidP="00293705">
            <w:pPr>
              <w:tabs>
                <w:tab w:val="left" w:pos="788"/>
              </w:tabs>
              <w:spacing w:before="60"/>
              <w:jc w:val="left"/>
              <w:rPr>
                <w:color w:val="00B0F0"/>
                <w:sz w:val="36"/>
                <w:szCs w:val="32"/>
              </w:rPr>
            </w:pPr>
            <w:r w:rsidRPr="00D941E4">
              <w:rPr>
                <w:color w:val="00B0F0"/>
                <w:sz w:val="36"/>
                <w:szCs w:val="32"/>
              </w:rPr>
              <w:sym w:font="Wingdings" w:char="F0FC"/>
            </w:r>
          </w:p>
          <w:p w14:paraId="15B8D2B0" w14:textId="6529EC8D" w:rsidR="003F58CB" w:rsidRDefault="004D1226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>
              <w:rPr>
                <w:color w:val="000000" w:themeColor="text1"/>
                <w:sz w:val="16"/>
                <w:szCs w:val="14"/>
              </w:rPr>
              <w:t>Alle Arbeitgeberpflichten, Schicht-/Montageeinsätze</w:t>
            </w:r>
          </w:p>
        </w:tc>
        <w:tc>
          <w:tcPr>
            <w:tcW w:w="1264" w:type="dxa"/>
          </w:tcPr>
          <w:p w14:paraId="05C3DC9D" w14:textId="77777777" w:rsidR="004D1226" w:rsidRPr="00D941E4" w:rsidRDefault="004D1226" w:rsidP="00293705">
            <w:pPr>
              <w:tabs>
                <w:tab w:val="left" w:pos="788"/>
              </w:tabs>
              <w:spacing w:before="60"/>
              <w:jc w:val="left"/>
              <w:rPr>
                <w:color w:val="00B0F0"/>
                <w:sz w:val="36"/>
                <w:szCs w:val="32"/>
              </w:rPr>
            </w:pPr>
            <w:r w:rsidRPr="00D941E4">
              <w:rPr>
                <w:color w:val="00B0F0"/>
                <w:sz w:val="36"/>
                <w:szCs w:val="32"/>
              </w:rPr>
              <w:sym w:font="Wingdings" w:char="F0FC"/>
            </w:r>
          </w:p>
          <w:p w14:paraId="6E77784F" w14:textId="3221325A" w:rsidR="003F58CB" w:rsidRPr="004D1226" w:rsidRDefault="004D1226" w:rsidP="00293705">
            <w:pPr>
              <w:tabs>
                <w:tab w:val="left" w:pos="788"/>
              </w:tabs>
              <w:spacing w:before="60"/>
              <w:jc w:val="left"/>
              <w:rPr>
                <w:b/>
                <w:sz w:val="20"/>
                <w:szCs w:val="18"/>
              </w:rPr>
            </w:pPr>
            <w:r>
              <w:rPr>
                <w:color w:val="000000" w:themeColor="text1"/>
                <w:sz w:val="16"/>
                <w:szCs w:val="14"/>
              </w:rPr>
              <w:t>Alle Arbeitgeberpflichten, Remote Work, Arbeitszeit</w:t>
            </w:r>
          </w:p>
        </w:tc>
        <w:tc>
          <w:tcPr>
            <w:tcW w:w="1265" w:type="dxa"/>
          </w:tcPr>
          <w:p w14:paraId="4B237057" w14:textId="77777777" w:rsidR="004D1226" w:rsidRPr="00D941E4" w:rsidRDefault="004D1226" w:rsidP="00293705">
            <w:pPr>
              <w:tabs>
                <w:tab w:val="left" w:pos="788"/>
              </w:tabs>
              <w:spacing w:before="60"/>
              <w:jc w:val="left"/>
              <w:rPr>
                <w:color w:val="00B0F0"/>
                <w:sz w:val="36"/>
                <w:szCs w:val="32"/>
              </w:rPr>
            </w:pPr>
            <w:r w:rsidRPr="00D941E4">
              <w:rPr>
                <w:color w:val="00B0F0"/>
                <w:sz w:val="36"/>
                <w:szCs w:val="32"/>
              </w:rPr>
              <w:sym w:font="Wingdings" w:char="F0FC"/>
            </w:r>
          </w:p>
          <w:p w14:paraId="784F6EC0" w14:textId="3E347CD8" w:rsidR="003F58CB" w:rsidRPr="004D1226" w:rsidRDefault="004D1226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>
              <w:rPr>
                <w:color w:val="000000" w:themeColor="text1"/>
                <w:sz w:val="16"/>
                <w:szCs w:val="14"/>
              </w:rPr>
              <w:t>Alle Arbeitgeberpflichten, Schichtdienst, Arbeitsschutz, Gleichbehandlung</w:t>
            </w:r>
          </w:p>
        </w:tc>
        <w:tc>
          <w:tcPr>
            <w:tcW w:w="1264" w:type="dxa"/>
          </w:tcPr>
          <w:p w14:paraId="0555061B" w14:textId="77777777" w:rsidR="004D1226" w:rsidRPr="00D941E4" w:rsidRDefault="004D1226" w:rsidP="00293705">
            <w:pPr>
              <w:tabs>
                <w:tab w:val="left" w:pos="788"/>
              </w:tabs>
              <w:spacing w:before="60"/>
              <w:jc w:val="left"/>
              <w:rPr>
                <w:color w:val="00B0F0"/>
                <w:sz w:val="36"/>
                <w:szCs w:val="32"/>
              </w:rPr>
            </w:pPr>
            <w:r w:rsidRPr="00D941E4">
              <w:rPr>
                <w:color w:val="00B0F0"/>
                <w:sz w:val="36"/>
                <w:szCs w:val="32"/>
              </w:rPr>
              <w:sym w:font="Wingdings" w:char="F0FC"/>
            </w:r>
          </w:p>
          <w:p w14:paraId="24F4DAC1" w14:textId="2876E369" w:rsidR="003F58CB" w:rsidRPr="004D1226" w:rsidRDefault="004D1226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>
              <w:rPr>
                <w:color w:val="000000" w:themeColor="text1"/>
                <w:sz w:val="16"/>
                <w:szCs w:val="14"/>
              </w:rPr>
              <w:t>Alle Arbeitgeberpflichten, reguliertes HR, Vergütung</w:t>
            </w:r>
          </w:p>
        </w:tc>
        <w:tc>
          <w:tcPr>
            <w:tcW w:w="1264" w:type="dxa"/>
          </w:tcPr>
          <w:p w14:paraId="6C16C532" w14:textId="77777777" w:rsidR="00627533" w:rsidRPr="00D941E4" w:rsidRDefault="00627533" w:rsidP="00293705">
            <w:pPr>
              <w:tabs>
                <w:tab w:val="left" w:pos="788"/>
              </w:tabs>
              <w:spacing w:before="60"/>
              <w:jc w:val="left"/>
              <w:rPr>
                <w:color w:val="00B0F0"/>
                <w:sz w:val="36"/>
                <w:szCs w:val="32"/>
              </w:rPr>
            </w:pPr>
            <w:r w:rsidRPr="00D941E4">
              <w:rPr>
                <w:color w:val="00B0F0"/>
                <w:sz w:val="36"/>
                <w:szCs w:val="32"/>
              </w:rPr>
              <w:sym w:font="Wingdings" w:char="F0FC"/>
            </w:r>
          </w:p>
          <w:p w14:paraId="5259C7FD" w14:textId="0DB79BF6" w:rsidR="003F58CB" w:rsidRPr="004D1226" w:rsidRDefault="00627533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>
              <w:rPr>
                <w:color w:val="000000" w:themeColor="text1"/>
                <w:sz w:val="16"/>
                <w:szCs w:val="14"/>
              </w:rPr>
              <w:t>Alle Arbeitgeberpflichten, Baustelle / Arbeitsschutz</w:t>
            </w:r>
          </w:p>
        </w:tc>
        <w:tc>
          <w:tcPr>
            <w:tcW w:w="1265" w:type="dxa"/>
          </w:tcPr>
          <w:p w14:paraId="63AC2D1E" w14:textId="77777777" w:rsidR="00627533" w:rsidRPr="00D941E4" w:rsidRDefault="00627533" w:rsidP="00293705">
            <w:pPr>
              <w:tabs>
                <w:tab w:val="left" w:pos="788"/>
              </w:tabs>
              <w:spacing w:before="60"/>
              <w:jc w:val="left"/>
              <w:rPr>
                <w:color w:val="00B0F0"/>
                <w:sz w:val="36"/>
                <w:szCs w:val="32"/>
              </w:rPr>
            </w:pPr>
            <w:r w:rsidRPr="00D941E4">
              <w:rPr>
                <w:color w:val="00B0F0"/>
                <w:sz w:val="36"/>
                <w:szCs w:val="32"/>
              </w:rPr>
              <w:sym w:font="Wingdings" w:char="F0FC"/>
            </w:r>
          </w:p>
          <w:p w14:paraId="638FCF27" w14:textId="6CAA56EB" w:rsidR="003F58CB" w:rsidRPr="004D1226" w:rsidRDefault="00627533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>
              <w:rPr>
                <w:color w:val="000000" w:themeColor="text1"/>
                <w:sz w:val="16"/>
                <w:szCs w:val="14"/>
              </w:rPr>
              <w:t>Alle Arbeitgeberpflichten</w:t>
            </w:r>
            <w:r w:rsidR="007C5F7D">
              <w:rPr>
                <w:color w:val="000000" w:themeColor="text1"/>
                <w:sz w:val="16"/>
                <w:szCs w:val="14"/>
              </w:rPr>
              <w:t>,</w:t>
            </w:r>
            <w:r>
              <w:rPr>
                <w:color w:val="000000" w:themeColor="text1"/>
                <w:sz w:val="16"/>
                <w:szCs w:val="14"/>
              </w:rPr>
              <w:t xml:space="preserve"> Schichtarbeit</w:t>
            </w:r>
          </w:p>
        </w:tc>
        <w:tc>
          <w:tcPr>
            <w:tcW w:w="1264" w:type="dxa"/>
          </w:tcPr>
          <w:p w14:paraId="789DB57C" w14:textId="77777777" w:rsidR="00627533" w:rsidRPr="00D941E4" w:rsidRDefault="00627533" w:rsidP="00293705">
            <w:pPr>
              <w:tabs>
                <w:tab w:val="left" w:pos="788"/>
              </w:tabs>
              <w:spacing w:before="60"/>
              <w:jc w:val="left"/>
              <w:rPr>
                <w:color w:val="00B0F0"/>
                <w:sz w:val="36"/>
                <w:szCs w:val="32"/>
              </w:rPr>
            </w:pPr>
            <w:r w:rsidRPr="00D941E4">
              <w:rPr>
                <w:color w:val="00B0F0"/>
                <w:sz w:val="36"/>
                <w:szCs w:val="32"/>
              </w:rPr>
              <w:sym w:font="Wingdings" w:char="F0FC"/>
            </w:r>
          </w:p>
          <w:p w14:paraId="32520B31" w14:textId="314346F7" w:rsidR="003F58CB" w:rsidRPr="004D1226" w:rsidRDefault="00627533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>
              <w:rPr>
                <w:color w:val="000000" w:themeColor="text1"/>
                <w:sz w:val="16"/>
                <w:szCs w:val="14"/>
              </w:rPr>
              <w:t>Alle Arbeitgeberpflichten</w:t>
            </w:r>
          </w:p>
        </w:tc>
        <w:tc>
          <w:tcPr>
            <w:tcW w:w="1264" w:type="dxa"/>
          </w:tcPr>
          <w:p w14:paraId="34EB9C6C" w14:textId="77777777" w:rsidR="00627533" w:rsidRPr="00D941E4" w:rsidRDefault="00627533" w:rsidP="00293705">
            <w:pPr>
              <w:tabs>
                <w:tab w:val="left" w:pos="788"/>
              </w:tabs>
              <w:spacing w:before="60"/>
              <w:jc w:val="left"/>
              <w:rPr>
                <w:color w:val="00B0F0"/>
                <w:sz w:val="36"/>
                <w:szCs w:val="32"/>
              </w:rPr>
            </w:pPr>
            <w:r w:rsidRPr="00D941E4">
              <w:rPr>
                <w:color w:val="00B0F0"/>
                <w:sz w:val="36"/>
                <w:szCs w:val="32"/>
              </w:rPr>
              <w:sym w:font="Wingdings" w:char="F0FC"/>
            </w:r>
          </w:p>
          <w:p w14:paraId="48DEC166" w14:textId="02E00303" w:rsidR="003F58CB" w:rsidRPr="004D1226" w:rsidRDefault="00627533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>
              <w:rPr>
                <w:color w:val="000000" w:themeColor="text1"/>
                <w:sz w:val="16"/>
                <w:szCs w:val="14"/>
              </w:rPr>
              <w:t xml:space="preserve">Alle Arbeitgeberpflichten, </w:t>
            </w:r>
            <w:r>
              <w:rPr>
                <w:color w:val="000000" w:themeColor="text1"/>
                <w:sz w:val="16"/>
                <w:szCs w:val="14"/>
              </w:rPr>
              <w:br/>
            </w:r>
            <w:r w:rsidRPr="00627533">
              <w:rPr>
                <w:sz w:val="16"/>
                <w:szCs w:val="14"/>
              </w:rPr>
              <w:t>Lager, Versand, Schicht</w:t>
            </w:r>
          </w:p>
        </w:tc>
        <w:tc>
          <w:tcPr>
            <w:tcW w:w="1265" w:type="dxa"/>
          </w:tcPr>
          <w:p w14:paraId="7F11FF10" w14:textId="77777777" w:rsidR="00627533" w:rsidRPr="00D941E4" w:rsidRDefault="00627533" w:rsidP="00293705">
            <w:pPr>
              <w:tabs>
                <w:tab w:val="left" w:pos="788"/>
              </w:tabs>
              <w:spacing w:before="60"/>
              <w:jc w:val="left"/>
              <w:rPr>
                <w:color w:val="00B0F0"/>
                <w:sz w:val="36"/>
                <w:szCs w:val="32"/>
              </w:rPr>
            </w:pPr>
            <w:r w:rsidRPr="00D941E4">
              <w:rPr>
                <w:color w:val="00B0F0"/>
                <w:sz w:val="36"/>
                <w:szCs w:val="32"/>
              </w:rPr>
              <w:sym w:font="Wingdings" w:char="F0FC"/>
            </w:r>
          </w:p>
          <w:p w14:paraId="62F5E76C" w14:textId="2E49A99F" w:rsidR="003F58CB" w:rsidRPr="004D1226" w:rsidRDefault="00627533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>
              <w:rPr>
                <w:color w:val="000000" w:themeColor="text1"/>
                <w:sz w:val="16"/>
                <w:szCs w:val="14"/>
              </w:rPr>
              <w:t xml:space="preserve">Alle Arbeitgeberpflichten, </w:t>
            </w:r>
            <w:r>
              <w:rPr>
                <w:color w:val="000000" w:themeColor="text1"/>
                <w:sz w:val="16"/>
                <w:szCs w:val="14"/>
              </w:rPr>
              <w:br/>
            </w:r>
            <w:r>
              <w:rPr>
                <w:sz w:val="16"/>
                <w:szCs w:val="14"/>
              </w:rPr>
              <w:t>Projektarbeit, Baustellen</w:t>
            </w:r>
          </w:p>
        </w:tc>
      </w:tr>
    </w:tbl>
    <w:p w14:paraId="243E01C1" w14:textId="60018C75" w:rsidR="00561B7B" w:rsidRPr="00D5464A" w:rsidRDefault="00561B7B" w:rsidP="00CD48CD">
      <w:pPr>
        <w:tabs>
          <w:tab w:val="left" w:pos="788"/>
        </w:tabs>
      </w:pPr>
    </w:p>
    <w:sectPr w:rsidR="00561B7B" w:rsidRPr="00D5464A" w:rsidSect="00561B7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23814" w:h="16840" w:orient="landscape" w:code="8"/>
      <w:pgMar w:top="993" w:right="1985" w:bottom="1418" w:left="1134" w:header="1134" w:footer="266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A3518" w14:textId="77777777" w:rsidR="005C6F76" w:rsidRDefault="005C6F76">
      <w:pPr>
        <w:spacing w:before="0"/>
      </w:pPr>
      <w:r>
        <w:separator/>
      </w:r>
    </w:p>
  </w:endnote>
  <w:endnote w:type="continuationSeparator" w:id="0">
    <w:p w14:paraId="08087A4C" w14:textId="77777777" w:rsidR="005C6F76" w:rsidRDefault="005C6F76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Futura Md BT">
    <w:altName w:val="Segoe UI Semibold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utura-Book">
    <w:altName w:val="Vrinda"/>
    <w:charset w:val="00"/>
    <w:family w:val="swiss"/>
    <w:pitch w:val="variable"/>
    <w:sig w:usb0="00000003" w:usb1="00000000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B696A2" w14:textId="77777777" w:rsidR="00D1781D" w:rsidRDefault="00D1781D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2069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57" w:type="dxa"/>
        <w:bottom w:w="57" w:type="dxa"/>
      </w:tblCellMar>
      <w:tblLook w:val="04A0" w:firstRow="1" w:lastRow="0" w:firstColumn="1" w:lastColumn="0" w:noHBand="0" w:noVBand="1"/>
    </w:tblPr>
    <w:tblGrid>
      <w:gridCol w:w="6521"/>
      <w:gridCol w:w="8221"/>
      <w:gridCol w:w="5954"/>
    </w:tblGrid>
    <w:tr w:rsidR="00B4420F" w14:paraId="017D88CF" w14:textId="77777777" w:rsidTr="003D2DF5">
      <w:trPr>
        <w:trHeight w:hRule="exact" w:val="821"/>
      </w:trPr>
      <w:tc>
        <w:tcPr>
          <w:tcW w:w="6521" w:type="dxa"/>
          <w:vAlign w:val="bottom"/>
        </w:tcPr>
        <w:p w14:paraId="3F04ECCD" w14:textId="77777777" w:rsidR="00B4420F" w:rsidRPr="007E6E46" w:rsidRDefault="00B4420F" w:rsidP="00B4420F">
          <w:pPr>
            <w:tabs>
              <w:tab w:val="left" w:pos="2100"/>
            </w:tabs>
            <w:spacing w:before="0"/>
            <w:jc w:val="left"/>
            <w:rPr>
              <w:rFonts w:eastAsiaTheme="minorHAnsi" w:cstheme="minorBidi"/>
              <w:sz w:val="20"/>
              <w:lang w:eastAsia="en-US"/>
            </w:rPr>
          </w:pPr>
          <w:r w:rsidRPr="007E6E46">
            <w:rPr>
              <w:sz w:val="20"/>
            </w:rPr>
            <w:t xml:space="preserve">Seite </w:t>
          </w:r>
          <w:r w:rsidRPr="007E6E46">
            <w:rPr>
              <w:rFonts w:eastAsiaTheme="minorHAnsi" w:cstheme="minorBidi"/>
              <w:sz w:val="20"/>
              <w:lang w:eastAsia="en-US"/>
            </w:rPr>
            <w:fldChar w:fldCharType="begin"/>
          </w:r>
          <w:r w:rsidRPr="007E6E46">
            <w:rPr>
              <w:rFonts w:eastAsiaTheme="minorHAnsi" w:cstheme="minorBidi"/>
              <w:sz w:val="20"/>
              <w:lang w:eastAsia="en-US"/>
            </w:rPr>
            <w:instrText>PAGE   \* MERGEFORMAT</w:instrText>
          </w:r>
          <w:r w:rsidRPr="007E6E46">
            <w:rPr>
              <w:rFonts w:eastAsiaTheme="minorHAnsi" w:cstheme="minorBidi"/>
              <w:sz w:val="20"/>
              <w:lang w:eastAsia="en-US"/>
            </w:rPr>
            <w:fldChar w:fldCharType="separate"/>
          </w:r>
          <w:r>
            <w:rPr>
              <w:rFonts w:eastAsiaTheme="minorHAnsi" w:cstheme="minorBidi"/>
              <w:sz w:val="20"/>
              <w:lang w:eastAsia="en-US"/>
            </w:rPr>
            <w:t>1</w:t>
          </w:r>
          <w:r w:rsidRPr="007E6E46">
            <w:rPr>
              <w:rFonts w:eastAsiaTheme="minorHAnsi" w:cstheme="minorBidi"/>
              <w:sz w:val="20"/>
              <w:lang w:eastAsia="en-US"/>
            </w:rPr>
            <w:fldChar w:fldCharType="end"/>
          </w:r>
          <w:r w:rsidRPr="007E6E46">
            <w:rPr>
              <w:rFonts w:eastAsiaTheme="minorHAnsi" w:cstheme="minorBidi"/>
              <w:sz w:val="20"/>
              <w:lang w:eastAsia="en-US"/>
            </w:rPr>
            <w:t xml:space="preserve"> </w:t>
          </w:r>
          <w:sdt>
            <w:sdtPr>
              <w:rPr>
                <w:rFonts w:eastAsiaTheme="minorHAnsi" w:cstheme="minorBidi"/>
                <w:sz w:val="20"/>
                <w:lang w:eastAsia="en-US"/>
              </w:rPr>
              <w:id w:val="-552470842"/>
              <w:docPartObj>
                <w:docPartGallery w:val="Page Numbers (Top of Page)"/>
                <w:docPartUnique/>
              </w:docPartObj>
            </w:sdtPr>
            <w:sdtEndPr/>
            <w:sdtContent>
              <w:r w:rsidRPr="007E6E46">
                <w:rPr>
                  <w:rFonts w:eastAsiaTheme="minorHAnsi" w:cstheme="minorBidi"/>
                  <w:sz w:val="20"/>
                  <w:lang w:eastAsia="en-US"/>
                </w:rPr>
                <w:t xml:space="preserve">von </w:t>
              </w:r>
              <w:r w:rsidRPr="007E6E46">
                <w:rPr>
                  <w:rFonts w:eastAsiaTheme="minorHAnsi" w:cstheme="minorBidi"/>
                  <w:sz w:val="20"/>
                  <w:lang w:eastAsia="en-US"/>
                </w:rPr>
                <w:fldChar w:fldCharType="begin"/>
              </w:r>
              <w:r w:rsidRPr="007E6E46">
                <w:rPr>
                  <w:rFonts w:eastAsiaTheme="minorHAnsi" w:cstheme="minorBidi"/>
                  <w:sz w:val="20"/>
                  <w:lang w:eastAsia="en-US"/>
                </w:rPr>
                <w:instrText xml:space="preserve"> NUMPAGES  \* Arabic  \* MERGEFORMAT </w:instrText>
              </w:r>
              <w:r w:rsidRPr="007E6E46">
                <w:rPr>
                  <w:rFonts w:eastAsiaTheme="minorHAnsi" w:cstheme="minorBidi"/>
                  <w:sz w:val="20"/>
                  <w:lang w:eastAsia="en-US"/>
                </w:rPr>
                <w:fldChar w:fldCharType="separate"/>
              </w:r>
              <w:r>
                <w:rPr>
                  <w:rFonts w:eastAsiaTheme="minorHAnsi" w:cstheme="minorBidi"/>
                  <w:sz w:val="20"/>
                  <w:lang w:eastAsia="en-US"/>
                </w:rPr>
                <w:t>2</w:t>
              </w:r>
              <w:r w:rsidRPr="007E6E46">
                <w:rPr>
                  <w:rFonts w:eastAsiaTheme="minorHAnsi" w:cstheme="minorBidi"/>
                  <w:sz w:val="20"/>
                  <w:lang w:eastAsia="en-US"/>
                </w:rPr>
                <w:fldChar w:fldCharType="end"/>
              </w:r>
            </w:sdtContent>
          </w:sdt>
        </w:p>
        <w:p w14:paraId="3AFD4492" w14:textId="27B0885D" w:rsidR="00B4420F" w:rsidRPr="007E6E46" w:rsidRDefault="007A55AD" w:rsidP="00B4420F">
          <w:pPr>
            <w:tabs>
              <w:tab w:val="left" w:pos="2100"/>
            </w:tabs>
            <w:spacing w:before="0"/>
            <w:jc w:val="left"/>
            <w:rPr>
              <w:sz w:val="18"/>
              <w:szCs w:val="18"/>
            </w:rPr>
          </w:pPr>
          <w:r>
            <w:rPr>
              <w:b/>
              <w:color w:val="00B0F0"/>
              <w:sz w:val="18"/>
              <w:szCs w:val="18"/>
            </w:rPr>
            <w:t>UPfQK</w:t>
          </w:r>
          <w:r w:rsidRPr="005F3383">
            <w:rPr>
              <w:b/>
              <w:color w:val="00B0F0"/>
              <w:sz w:val="18"/>
              <w:szCs w:val="18"/>
            </w:rPr>
            <w:t xml:space="preserve"> </w:t>
          </w:r>
          <w:r>
            <w:rPr>
              <w:b/>
              <w:color w:val="00B0F0"/>
              <w:sz w:val="18"/>
              <w:szCs w:val="18"/>
            </w:rPr>
            <w:t xml:space="preserve">2. HJ </w:t>
          </w:r>
          <w:r w:rsidRPr="005F3383">
            <w:rPr>
              <w:b/>
              <w:color w:val="00B0F0"/>
              <w:sz w:val="18"/>
              <w:szCs w:val="18"/>
            </w:rPr>
            <w:t>202</w:t>
          </w:r>
          <w:r>
            <w:rPr>
              <w:b/>
              <w:color w:val="00B0F0"/>
              <w:sz w:val="18"/>
              <w:szCs w:val="18"/>
            </w:rPr>
            <w:t>6 / 1. HJ 2027</w:t>
          </w:r>
        </w:p>
      </w:tc>
      <w:tc>
        <w:tcPr>
          <w:tcW w:w="8221" w:type="dxa"/>
          <w:vAlign w:val="bottom"/>
        </w:tcPr>
        <w:p w14:paraId="213C758D" w14:textId="77777777" w:rsidR="00B4420F" w:rsidRPr="007E6E46" w:rsidRDefault="00B4420F" w:rsidP="00B4420F">
          <w:pPr>
            <w:tabs>
              <w:tab w:val="center" w:pos="4536"/>
              <w:tab w:val="right" w:pos="9072"/>
              <w:tab w:val="left" w:pos="9781"/>
            </w:tabs>
            <w:spacing w:before="0"/>
            <w:jc w:val="center"/>
          </w:pPr>
          <w:r w:rsidRPr="003D3224">
            <w:rPr>
              <w:noProof/>
              <w:color w:val="00B0F0"/>
              <w:sz w:val="20"/>
            </w:rPr>
            <w:drawing>
              <wp:inline distT="0" distB="0" distL="0" distR="0" wp14:anchorId="45D23B3B" wp14:editId="2D372572">
                <wp:extent cx="1447800" cy="395605"/>
                <wp:effectExtent l="0" t="0" r="0" b="4445"/>
                <wp:docPr id="2" name="Grafik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7800" cy="395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54" w:type="dxa"/>
          <w:vAlign w:val="bottom"/>
        </w:tcPr>
        <w:p w14:paraId="277653E7" w14:textId="7558C6A5" w:rsidR="00B4420F" w:rsidRPr="0009625D" w:rsidRDefault="00B4420F" w:rsidP="00B4420F">
          <w:pPr>
            <w:tabs>
              <w:tab w:val="left" w:pos="1731"/>
            </w:tabs>
            <w:spacing w:before="0"/>
            <w:ind w:right="-110"/>
            <w:jc w:val="right"/>
            <w:rPr>
              <w:rFonts w:eastAsiaTheme="minorHAnsi" w:cstheme="minorBidi"/>
              <w:b/>
              <w:color w:val="00B0F0"/>
              <w:sz w:val="16"/>
              <w:szCs w:val="16"/>
              <w:lang w:eastAsia="en-US"/>
            </w:rPr>
          </w:pPr>
          <w:r w:rsidRPr="007E6E46">
            <w:rPr>
              <w:rFonts w:eastAsiaTheme="minorHAnsi" w:cstheme="minorBidi"/>
              <w:b/>
              <w:color w:val="00B0F0"/>
              <w:sz w:val="20"/>
              <w:lang w:eastAsia="en-US"/>
            </w:rPr>
            <w:t>Praxishilfe</w:t>
          </w:r>
          <w:r>
            <w:rPr>
              <w:rFonts w:eastAsiaTheme="minorHAnsi" w:cstheme="minorBidi"/>
              <w:b/>
              <w:color w:val="00B0F0"/>
              <w:sz w:val="20"/>
              <w:lang w:eastAsia="en-US"/>
            </w:rPr>
            <w:t xml:space="preserve"> 4/</w:t>
          </w:r>
          <w:r w:rsidR="008E27E9">
            <w:rPr>
              <w:rFonts w:eastAsiaTheme="minorHAnsi" w:cstheme="minorBidi"/>
              <w:b/>
              <w:color w:val="00B0F0"/>
              <w:sz w:val="20"/>
              <w:lang w:eastAsia="en-US"/>
            </w:rPr>
            <w:t>3</w:t>
          </w:r>
        </w:p>
      </w:tc>
    </w:tr>
  </w:tbl>
  <w:p w14:paraId="47F6100A" w14:textId="77777777" w:rsidR="00B4420F" w:rsidRPr="003A29C7" w:rsidRDefault="00B4420F" w:rsidP="00B4420F">
    <w:pPr>
      <w:tabs>
        <w:tab w:val="center" w:pos="4536"/>
        <w:tab w:val="right" w:pos="9072"/>
        <w:tab w:val="left" w:pos="9781"/>
      </w:tabs>
      <w:spacing w:before="0"/>
      <w:ind w:firstLine="357"/>
      <w:rPr>
        <w:rFonts w:eastAsiaTheme="minorHAnsi"/>
        <w:sz w:val="2"/>
        <w:szCs w:val="2"/>
        <w:lang w:eastAsia="en-US"/>
      </w:rPr>
    </w:pPr>
  </w:p>
  <w:p w14:paraId="5818BC06" w14:textId="77777777" w:rsidR="00567A77" w:rsidRPr="00B4420F" w:rsidRDefault="00567A77" w:rsidP="00B4420F">
    <w:pPr>
      <w:pStyle w:val="Fuzeile"/>
      <w:spacing w:before="0"/>
      <w:rPr>
        <w:rFonts w:eastAsiaTheme="minorHAnsi"/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2069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57" w:type="dxa"/>
        <w:bottom w:w="57" w:type="dxa"/>
      </w:tblCellMar>
      <w:tblLook w:val="04A0" w:firstRow="1" w:lastRow="0" w:firstColumn="1" w:lastColumn="0" w:noHBand="0" w:noVBand="1"/>
    </w:tblPr>
    <w:tblGrid>
      <w:gridCol w:w="6521"/>
      <w:gridCol w:w="8221"/>
      <w:gridCol w:w="5954"/>
    </w:tblGrid>
    <w:tr w:rsidR="007C5B77" w14:paraId="174F2EBE" w14:textId="77777777" w:rsidTr="007E6E46">
      <w:trPr>
        <w:trHeight w:hRule="exact" w:val="821"/>
      </w:trPr>
      <w:tc>
        <w:tcPr>
          <w:tcW w:w="6521" w:type="dxa"/>
          <w:vAlign w:val="bottom"/>
        </w:tcPr>
        <w:p w14:paraId="2D834AA6" w14:textId="77777777" w:rsidR="007C5B77" w:rsidRPr="007E6E46" w:rsidRDefault="007C5B77" w:rsidP="007C5B77">
          <w:pPr>
            <w:tabs>
              <w:tab w:val="left" w:pos="2100"/>
            </w:tabs>
            <w:spacing w:before="0"/>
            <w:jc w:val="left"/>
            <w:rPr>
              <w:rFonts w:eastAsiaTheme="minorHAnsi" w:cstheme="minorBidi"/>
              <w:sz w:val="20"/>
              <w:lang w:eastAsia="en-US"/>
            </w:rPr>
          </w:pPr>
          <w:r w:rsidRPr="007E6E46">
            <w:rPr>
              <w:sz w:val="20"/>
            </w:rPr>
            <w:t xml:space="preserve">Seite </w:t>
          </w:r>
          <w:r w:rsidRPr="007E6E46">
            <w:rPr>
              <w:rFonts w:eastAsiaTheme="minorHAnsi" w:cstheme="minorBidi"/>
              <w:sz w:val="20"/>
              <w:lang w:eastAsia="en-US"/>
            </w:rPr>
            <w:fldChar w:fldCharType="begin"/>
          </w:r>
          <w:r w:rsidRPr="007E6E46">
            <w:rPr>
              <w:rFonts w:eastAsiaTheme="minorHAnsi" w:cstheme="minorBidi"/>
              <w:sz w:val="20"/>
              <w:lang w:eastAsia="en-US"/>
            </w:rPr>
            <w:instrText>PAGE   \* MERGEFORMAT</w:instrText>
          </w:r>
          <w:r w:rsidRPr="007E6E46">
            <w:rPr>
              <w:rFonts w:eastAsiaTheme="minorHAnsi" w:cstheme="minorBidi"/>
              <w:sz w:val="20"/>
              <w:lang w:eastAsia="en-US"/>
            </w:rPr>
            <w:fldChar w:fldCharType="separate"/>
          </w:r>
          <w:r w:rsidRPr="007E6E46">
            <w:rPr>
              <w:rFonts w:eastAsiaTheme="minorHAnsi" w:cstheme="minorBidi"/>
              <w:sz w:val="20"/>
              <w:lang w:eastAsia="en-US"/>
            </w:rPr>
            <w:t>1</w:t>
          </w:r>
          <w:r w:rsidRPr="007E6E46">
            <w:rPr>
              <w:rFonts w:eastAsiaTheme="minorHAnsi" w:cstheme="minorBidi"/>
              <w:sz w:val="20"/>
              <w:lang w:eastAsia="en-US"/>
            </w:rPr>
            <w:fldChar w:fldCharType="end"/>
          </w:r>
          <w:r w:rsidRPr="007E6E46">
            <w:rPr>
              <w:rFonts w:eastAsiaTheme="minorHAnsi" w:cstheme="minorBidi"/>
              <w:sz w:val="20"/>
              <w:lang w:eastAsia="en-US"/>
            </w:rPr>
            <w:t xml:space="preserve"> </w:t>
          </w:r>
          <w:sdt>
            <w:sdtPr>
              <w:rPr>
                <w:rFonts w:eastAsiaTheme="minorHAnsi" w:cstheme="minorBidi"/>
                <w:sz w:val="20"/>
                <w:lang w:eastAsia="en-US"/>
              </w:rPr>
              <w:id w:val="-1877616359"/>
              <w:docPartObj>
                <w:docPartGallery w:val="Page Numbers (Top of Page)"/>
                <w:docPartUnique/>
              </w:docPartObj>
            </w:sdtPr>
            <w:sdtEndPr/>
            <w:sdtContent>
              <w:r w:rsidRPr="007E6E46">
                <w:rPr>
                  <w:rFonts w:eastAsiaTheme="minorHAnsi" w:cstheme="minorBidi"/>
                  <w:sz w:val="20"/>
                  <w:lang w:eastAsia="en-US"/>
                </w:rPr>
                <w:t xml:space="preserve">von </w:t>
              </w:r>
              <w:r w:rsidRPr="007E6E46">
                <w:rPr>
                  <w:rFonts w:eastAsiaTheme="minorHAnsi" w:cstheme="minorBidi"/>
                  <w:sz w:val="20"/>
                  <w:lang w:eastAsia="en-US"/>
                </w:rPr>
                <w:fldChar w:fldCharType="begin"/>
              </w:r>
              <w:r w:rsidRPr="007E6E46">
                <w:rPr>
                  <w:rFonts w:eastAsiaTheme="minorHAnsi" w:cstheme="minorBidi"/>
                  <w:sz w:val="20"/>
                  <w:lang w:eastAsia="en-US"/>
                </w:rPr>
                <w:instrText xml:space="preserve"> NUMPAGES  \* Arabic  \* MERGEFORMAT </w:instrText>
              </w:r>
              <w:r w:rsidRPr="007E6E46">
                <w:rPr>
                  <w:rFonts w:eastAsiaTheme="minorHAnsi" w:cstheme="minorBidi"/>
                  <w:sz w:val="20"/>
                  <w:lang w:eastAsia="en-US"/>
                </w:rPr>
                <w:fldChar w:fldCharType="separate"/>
              </w:r>
              <w:r w:rsidRPr="007E6E46">
                <w:rPr>
                  <w:rFonts w:eastAsiaTheme="minorHAnsi" w:cstheme="minorBidi"/>
                  <w:sz w:val="20"/>
                  <w:lang w:eastAsia="en-US"/>
                </w:rPr>
                <w:t>26</w:t>
              </w:r>
              <w:r w:rsidRPr="007E6E46">
                <w:rPr>
                  <w:rFonts w:eastAsiaTheme="minorHAnsi" w:cstheme="minorBidi"/>
                  <w:sz w:val="20"/>
                  <w:lang w:eastAsia="en-US"/>
                </w:rPr>
                <w:fldChar w:fldCharType="end"/>
              </w:r>
            </w:sdtContent>
          </w:sdt>
        </w:p>
        <w:p w14:paraId="20D38FB5" w14:textId="26B9F960" w:rsidR="007C5B77" w:rsidRPr="007E6E46" w:rsidRDefault="00D1781D" w:rsidP="007C5B77">
          <w:pPr>
            <w:tabs>
              <w:tab w:val="left" w:pos="2100"/>
            </w:tabs>
            <w:spacing w:before="0"/>
            <w:jc w:val="left"/>
            <w:rPr>
              <w:sz w:val="18"/>
              <w:szCs w:val="18"/>
            </w:rPr>
          </w:pPr>
          <w:r>
            <w:rPr>
              <w:b/>
              <w:color w:val="00B0F0"/>
              <w:sz w:val="18"/>
              <w:szCs w:val="18"/>
            </w:rPr>
            <w:t>UPfQK</w:t>
          </w:r>
          <w:r w:rsidRPr="005F3383">
            <w:rPr>
              <w:b/>
              <w:color w:val="00B0F0"/>
              <w:sz w:val="18"/>
              <w:szCs w:val="18"/>
            </w:rPr>
            <w:t xml:space="preserve"> </w:t>
          </w:r>
          <w:r>
            <w:rPr>
              <w:b/>
              <w:color w:val="00B0F0"/>
              <w:sz w:val="18"/>
              <w:szCs w:val="18"/>
            </w:rPr>
            <w:t xml:space="preserve">2. HJ </w:t>
          </w:r>
          <w:r w:rsidRPr="005F3383">
            <w:rPr>
              <w:b/>
              <w:color w:val="00B0F0"/>
              <w:sz w:val="18"/>
              <w:szCs w:val="18"/>
            </w:rPr>
            <w:t>202</w:t>
          </w:r>
          <w:r>
            <w:rPr>
              <w:b/>
              <w:color w:val="00B0F0"/>
              <w:sz w:val="18"/>
              <w:szCs w:val="18"/>
            </w:rPr>
            <w:t>6 / 1. HJ 2027</w:t>
          </w:r>
        </w:p>
      </w:tc>
      <w:tc>
        <w:tcPr>
          <w:tcW w:w="8221" w:type="dxa"/>
          <w:vAlign w:val="bottom"/>
        </w:tcPr>
        <w:p w14:paraId="6F3CDE94" w14:textId="0A8C416E" w:rsidR="007C5B77" w:rsidRPr="007E6E46" w:rsidRDefault="001F6280" w:rsidP="005E5AC3">
          <w:pPr>
            <w:tabs>
              <w:tab w:val="center" w:pos="4536"/>
              <w:tab w:val="right" w:pos="9072"/>
              <w:tab w:val="left" w:pos="9781"/>
            </w:tabs>
            <w:spacing w:before="0"/>
            <w:jc w:val="center"/>
          </w:pPr>
          <w:r w:rsidRPr="003D3224">
            <w:rPr>
              <w:noProof/>
              <w:color w:val="00B0F0"/>
              <w:sz w:val="20"/>
            </w:rPr>
            <w:drawing>
              <wp:inline distT="0" distB="0" distL="0" distR="0" wp14:anchorId="41B6C8FD" wp14:editId="1C497C50">
                <wp:extent cx="1447800" cy="395605"/>
                <wp:effectExtent l="0" t="0" r="0" b="4445"/>
                <wp:docPr id="5" name="Grafik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7800" cy="395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54" w:type="dxa"/>
          <w:vAlign w:val="bottom"/>
        </w:tcPr>
        <w:p w14:paraId="0D33CD14" w14:textId="4EEC6565" w:rsidR="007C5B77" w:rsidRPr="0009625D" w:rsidRDefault="003A29C7" w:rsidP="00E72E48">
          <w:pPr>
            <w:tabs>
              <w:tab w:val="left" w:pos="1731"/>
            </w:tabs>
            <w:spacing w:before="0"/>
            <w:ind w:right="-110"/>
            <w:jc w:val="right"/>
            <w:rPr>
              <w:rFonts w:eastAsiaTheme="minorHAnsi" w:cstheme="minorBidi"/>
              <w:b/>
              <w:color w:val="00B0F0"/>
              <w:sz w:val="16"/>
              <w:szCs w:val="16"/>
              <w:lang w:eastAsia="en-US"/>
            </w:rPr>
          </w:pPr>
          <w:r w:rsidRPr="007E6E46">
            <w:rPr>
              <w:rFonts w:eastAsiaTheme="minorHAnsi" w:cstheme="minorBidi"/>
              <w:b/>
              <w:color w:val="00B0F0"/>
              <w:sz w:val="20"/>
              <w:lang w:eastAsia="en-US"/>
            </w:rPr>
            <w:t>Praxishilfe</w:t>
          </w:r>
          <w:r w:rsidR="00B4420F">
            <w:rPr>
              <w:rFonts w:eastAsiaTheme="minorHAnsi" w:cstheme="minorBidi"/>
              <w:b/>
              <w:color w:val="00B0F0"/>
              <w:sz w:val="20"/>
              <w:lang w:eastAsia="en-US"/>
            </w:rPr>
            <w:t xml:space="preserve"> 4/</w:t>
          </w:r>
          <w:r w:rsidR="008E27E9">
            <w:rPr>
              <w:rFonts w:eastAsiaTheme="minorHAnsi" w:cstheme="minorBidi"/>
              <w:b/>
              <w:color w:val="00B0F0"/>
              <w:sz w:val="20"/>
              <w:lang w:eastAsia="en-US"/>
            </w:rPr>
            <w:t>3</w:t>
          </w:r>
        </w:p>
      </w:tc>
    </w:tr>
  </w:tbl>
  <w:p w14:paraId="53C0E485" w14:textId="77777777" w:rsidR="00567A77" w:rsidRPr="003A29C7" w:rsidRDefault="00567A77" w:rsidP="003A29C7">
    <w:pPr>
      <w:tabs>
        <w:tab w:val="center" w:pos="4536"/>
        <w:tab w:val="right" w:pos="9072"/>
        <w:tab w:val="left" w:pos="9781"/>
      </w:tabs>
      <w:spacing w:before="0"/>
      <w:ind w:firstLine="357"/>
      <w:rPr>
        <w:rFonts w:eastAsiaTheme="minorHAnsi"/>
        <w:sz w:val="2"/>
        <w:szCs w:val="2"/>
        <w:lang w:eastAsia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EFBD13" w14:textId="77777777" w:rsidR="005C6F76" w:rsidRDefault="005C6F76" w:rsidP="00EE217B">
      <w:pPr>
        <w:pStyle w:val="Fuzeile"/>
      </w:pPr>
    </w:p>
    <w:p w14:paraId="63354EC7" w14:textId="77777777" w:rsidR="005C6F76" w:rsidRPr="00EE217B" w:rsidRDefault="005C6F76" w:rsidP="00EE217B">
      <w:pPr>
        <w:spacing w:before="0"/>
        <w:jc w:val="center"/>
      </w:pPr>
      <w:r w:rsidRPr="00027F72">
        <w:separator/>
      </w:r>
      <w:r w:rsidRPr="00027F72">
        <w:separator/>
      </w:r>
    </w:p>
  </w:footnote>
  <w:footnote w:type="continuationSeparator" w:id="0">
    <w:p w14:paraId="42A14BF8" w14:textId="77777777" w:rsidR="005C6F76" w:rsidRDefault="005C6F76" w:rsidP="00711AB6">
      <w:pPr>
        <w:spacing w:before="0"/>
        <w:jc w:val="center"/>
      </w:pPr>
    </w:p>
    <w:p w14:paraId="40EC433C" w14:textId="77777777" w:rsidR="005C6F76" w:rsidRPr="00711AB6" w:rsidRDefault="005C6F76" w:rsidP="00711AB6">
      <w:pPr>
        <w:spacing w:before="0"/>
        <w:jc w:val="center"/>
      </w:pPr>
      <w:r w:rsidRPr="00027F72">
        <w:separator/>
      </w:r>
      <w:r w:rsidRPr="00027F72">
        <w: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6F89A2" w14:textId="77777777" w:rsidR="00D1781D" w:rsidRDefault="00D1781D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5C235" w14:textId="77777777" w:rsidR="00567A77" w:rsidRDefault="00567A77" w:rsidP="00D5464A">
    <w:pPr>
      <w:pStyle w:val="Kopfzeile"/>
      <w:pBdr>
        <w:bottom w:val="none" w:sz="0" w:space="0" w:color="auto"/>
      </w:pBdr>
      <w:spacing w:before="0"/>
      <w:ind w:firstLine="357"/>
      <w:rPr>
        <w:sz w:val="2"/>
        <w:szCs w:val="14"/>
      </w:rPr>
    </w:pPr>
  </w:p>
  <w:p w14:paraId="00B81FB5" w14:textId="77777777" w:rsidR="00567A77" w:rsidRDefault="00567A77" w:rsidP="003C699D">
    <w:pPr>
      <w:pStyle w:val="Kopfzeile"/>
      <w:pBdr>
        <w:bottom w:val="none" w:sz="0" w:space="0" w:color="auto"/>
      </w:pBdr>
      <w:spacing w:before="0"/>
      <w:rPr>
        <w:sz w:val="2"/>
        <w:szCs w:val="14"/>
      </w:rPr>
    </w:pPr>
  </w:p>
  <w:p w14:paraId="32A51BED" w14:textId="77777777" w:rsidR="00567A77" w:rsidRPr="00665F75" w:rsidRDefault="00567A77" w:rsidP="00B73242">
    <w:pPr>
      <w:pStyle w:val="Kopfzeile"/>
      <w:pBdr>
        <w:bottom w:val="none" w:sz="0" w:space="0" w:color="auto"/>
      </w:pBdr>
      <w:spacing w:before="0"/>
      <w:rPr>
        <w:sz w:val="2"/>
        <w:szCs w:val="1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F2682" w14:textId="77777777" w:rsidR="00567A77" w:rsidRPr="003C699D" w:rsidRDefault="00567A77" w:rsidP="00A15352">
    <w:pPr>
      <w:pStyle w:val="Kopfzeile"/>
      <w:pBdr>
        <w:bottom w:val="none" w:sz="0" w:space="0" w:color="auto"/>
      </w:pBdr>
      <w:spacing w:before="0"/>
      <w:rPr>
        <w:sz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33C3F36"/>
    <w:lvl w:ilvl="0">
      <w:start w:val="1"/>
      <w:numFmt w:val="decimal"/>
      <w:pStyle w:val="Listennummer5"/>
      <w:lvlText w:val="%1."/>
      <w:lvlJc w:val="left"/>
      <w:pPr>
        <w:tabs>
          <w:tab w:val="num" w:pos="18918"/>
        </w:tabs>
        <w:ind w:left="18918" w:hanging="360"/>
      </w:pPr>
    </w:lvl>
  </w:abstractNum>
  <w:abstractNum w:abstractNumId="1" w15:restartNumberingAfterBreak="0">
    <w:nsid w:val="FFFFFF7D"/>
    <w:multiLevelType w:val="singleLevel"/>
    <w:tmpl w:val="D6A6458C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788D9E6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7A2702E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F84E9B0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E36C46A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5ECC18E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BE124A82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08DF039F"/>
    <w:multiLevelType w:val="hybridMultilevel"/>
    <w:tmpl w:val="F0FEC72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0BA15D44"/>
    <w:multiLevelType w:val="hybridMultilevel"/>
    <w:tmpl w:val="6124F9B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0AC517C"/>
    <w:multiLevelType w:val="hybridMultilevel"/>
    <w:tmpl w:val="DA605592"/>
    <w:lvl w:ilvl="0" w:tplc="41CEEF3C">
      <w:start w:val="1"/>
      <w:numFmt w:val="bullet"/>
      <w:pStyle w:val="Aufzhlungszeichen"/>
      <w:lvlText w:val=""/>
      <w:lvlJc w:val="left"/>
      <w:pPr>
        <w:ind w:left="1074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11" w15:restartNumberingAfterBreak="0">
    <w:nsid w:val="1108164F"/>
    <w:multiLevelType w:val="hybridMultilevel"/>
    <w:tmpl w:val="1354D28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1F16B6E"/>
    <w:multiLevelType w:val="hybridMultilevel"/>
    <w:tmpl w:val="4A62E8B2"/>
    <w:lvl w:ilvl="0" w:tplc="A1A2382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EEC89A4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661B86" w:tentative="1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F70576E" w:tentative="1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0F2C780" w:tentative="1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89223B2" w:tentative="1">
      <w:start w:val="1"/>
      <w:numFmt w:val="bullet"/>
      <w:lvlText w:val="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8E6C746" w:tentative="1">
      <w:start w:val="1"/>
      <w:numFmt w:val="bullet"/>
      <w:lvlText w:val="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EBAA8F8" w:tentative="1">
      <w:start w:val="1"/>
      <w:numFmt w:val="bullet"/>
      <w:lvlText w:val="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6280EF8" w:tentative="1">
      <w:start w:val="1"/>
      <w:numFmt w:val="bullet"/>
      <w:lvlText w:val="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16143A6F"/>
    <w:multiLevelType w:val="multilevel"/>
    <w:tmpl w:val="5E5E9E74"/>
    <w:styleLink w:val="Listen1"/>
    <w:lvl w:ilvl="0">
      <w:start w:val="1"/>
      <w:numFmt w:val="bullet"/>
      <w:lvlText w:val=""/>
      <w:lvlJc w:val="left"/>
      <w:pPr>
        <w:ind w:left="1428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17110A66"/>
    <w:multiLevelType w:val="hybridMultilevel"/>
    <w:tmpl w:val="2FD6A9C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AE50901"/>
    <w:multiLevelType w:val="hybridMultilevel"/>
    <w:tmpl w:val="30F8196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DA0444B"/>
    <w:multiLevelType w:val="hybridMultilevel"/>
    <w:tmpl w:val="6E0EABB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0423901"/>
    <w:multiLevelType w:val="hybridMultilevel"/>
    <w:tmpl w:val="11B4A2A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6BB0205"/>
    <w:multiLevelType w:val="hybridMultilevel"/>
    <w:tmpl w:val="F11EC5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3D1213F"/>
    <w:multiLevelType w:val="hybridMultilevel"/>
    <w:tmpl w:val="8E5856A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B894500"/>
    <w:multiLevelType w:val="multilevel"/>
    <w:tmpl w:val="92B469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1" w15:restartNumberingAfterBreak="0">
    <w:nsid w:val="49477CF7"/>
    <w:multiLevelType w:val="hybridMultilevel"/>
    <w:tmpl w:val="D9DEB53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B3C09DA"/>
    <w:multiLevelType w:val="hybridMultilevel"/>
    <w:tmpl w:val="B6241CC6"/>
    <w:lvl w:ilvl="0" w:tplc="202ED2C6">
      <w:start w:val="2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B66A8E"/>
    <w:multiLevelType w:val="hybridMultilevel"/>
    <w:tmpl w:val="51B28F18"/>
    <w:lvl w:ilvl="0" w:tplc="2068BD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CEAEFC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8A24A2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9C0129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C5E701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EC85D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EA200F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0CA65D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4BCC7F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4" w15:restartNumberingAfterBreak="0">
    <w:nsid w:val="4EF54B06"/>
    <w:multiLevelType w:val="hybridMultilevel"/>
    <w:tmpl w:val="63F2BF06"/>
    <w:lvl w:ilvl="0" w:tplc="0407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67C1D54"/>
    <w:multiLevelType w:val="hybridMultilevel"/>
    <w:tmpl w:val="9C32BE3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B9D71DC"/>
    <w:multiLevelType w:val="hybridMultilevel"/>
    <w:tmpl w:val="4628C72E"/>
    <w:lvl w:ilvl="0" w:tplc="C92E87F4">
      <w:start w:val="1"/>
      <w:numFmt w:val="lowerLetter"/>
      <w:pStyle w:val="Aufzhlungszeichen2"/>
      <w:lvlText w:val="%1."/>
      <w:lvlJc w:val="left"/>
      <w:pPr>
        <w:ind w:left="1074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94" w:hanging="360"/>
      </w:pPr>
    </w:lvl>
    <w:lvl w:ilvl="2" w:tplc="0407001B" w:tentative="1">
      <w:start w:val="1"/>
      <w:numFmt w:val="lowerRoman"/>
      <w:lvlText w:val="%3."/>
      <w:lvlJc w:val="right"/>
      <w:pPr>
        <w:ind w:left="2514" w:hanging="180"/>
      </w:pPr>
    </w:lvl>
    <w:lvl w:ilvl="3" w:tplc="0407000F" w:tentative="1">
      <w:start w:val="1"/>
      <w:numFmt w:val="decimal"/>
      <w:lvlText w:val="%4."/>
      <w:lvlJc w:val="left"/>
      <w:pPr>
        <w:ind w:left="3234" w:hanging="360"/>
      </w:pPr>
    </w:lvl>
    <w:lvl w:ilvl="4" w:tplc="04070019" w:tentative="1">
      <w:start w:val="1"/>
      <w:numFmt w:val="lowerLetter"/>
      <w:lvlText w:val="%5."/>
      <w:lvlJc w:val="left"/>
      <w:pPr>
        <w:ind w:left="3954" w:hanging="360"/>
      </w:pPr>
    </w:lvl>
    <w:lvl w:ilvl="5" w:tplc="0407001B" w:tentative="1">
      <w:start w:val="1"/>
      <w:numFmt w:val="lowerRoman"/>
      <w:lvlText w:val="%6."/>
      <w:lvlJc w:val="right"/>
      <w:pPr>
        <w:ind w:left="4674" w:hanging="180"/>
      </w:pPr>
    </w:lvl>
    <w:lvl w:ilvl="6" w:tplc="0407000F" w:tentative="1">
      <w:start w:val="1"/>
      <w:numFmt w:val="decimal"/>
      <w:lvlText w:val="%7."/>
      <w:lvlJc w:val="left"/>
      <w:pPr>
        <w:ind w:left="5394" w:hanging="360"/>
      </w:pPr>
    </w:lvl>
    <w:lvl w:ilvl="7" w:tplc="04070019" w:tentative="1">
      <w:start w:val="1"/>
      <w:numFmt w:val="lowerLetter"/>
      <w:lvlText w:val="%8."/>
      <w:lvlJc w:val="left"/>
      <w:pPr>
        <w:ind w:left="6114" w:hanging="360"/>
      </w:pPr>
    </w:lvl>
    <w:lvl w:ilvl="8" w:tplc="0407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7" w15:restartNumberingAfterBreak="0">
    <w:nsid w:val="6C3F7E76"/>
    <w:multiLevelType w:val="hybridMultilevel"/>
    <w:tmpl w:val="99804AD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0802F17"/>
    <w:multiLevelType w:val="hybridMultilevel"/>
    <w:tmpl w:val="A914F2A0"/>
    <w:lvl w:ilvl="0" w:tplc="667AAF3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CCE30B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37C4224" w:tentative="1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D48C8FC" w:tentative="1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3C037F2" w:tentative="1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E4AA496" w:tentative="1">
      <w:start w:val="1"/>
      <w:numFmt w:val="bullet"/>
      <w:lvlText w:val="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1D65CBA" w:tentative="1">
      <w:start w:val="1"/>
      <w:numFmt w:val="bullet"/>
      <w:lvlText w:val="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6E41F62" w:tentative="1">
      <w:start w:val="1"/>
      <w:numFmt w:val="bullet"/>
      <w:lvlText w:val="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0FA408E" w:tentative="1">
      <w:start w:val="1"/>
      <w:numFmt w:val="bullet"/>
      <w:lvlText w:val="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9" w15:restartNumberingAfterBreak="0">
    <w:nsid w:val="72405DCD"/>
    <w:multiLevelType w:val="hybridMultilevel"/>
    <w:tmpl w:val="967EEFEA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2DE103B"/>
    <w:multiLevelType w:val="hybridMultilevel"/>
    <w:tmpl w:val="22EAF6CA"/>
    <w:lvl w:ilvl="0" w:tplc="6090F8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37F2D87"/>
    <w:multiLevelType w:val="hybridMultilevel"/>
    <w:tmpl w:val="813EA1FE"/>
    <w:lvl w:ilvl="0" w:tplc="390CD69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5EAA1D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536F5CE" w:tentative="1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38C00EC" w:tentative="1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FF2D6AE" w:tentative="1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9BCF536" w:tentative="1">
      <w:start w:val="1"/>
      <w:numFmt w:val="bullet"/>
      <w:lvlText w:val="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FA47936" w:tentative="1">
      <w:start w:val="1"/>
      <w:numFmt w:val="bullet"/>
      <w:lvlText w:val="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DF09210" w:tentative="1">
      <w:start w:val="1"/>
      <w:numFmt w:val="bullet"/>
      <w:lvlText w:val="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8AA7354" w:tentative="1">
      <w:start w:val="1"/>
      <w:numFmt w:val="bullet"/>
      <w:lvlText w:val="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2" w15:restartNumberingAfterBreak="0">
    <w:nsid w:val="7A333CC8"/>
    <w:multiLevelType w:val="hybridMultilevel"/>
    <w:tmpl w:val="B6A09C7A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A36472A"/>
    <w:multiLevelType w:val="hybridMultilevel"/>
    <w:tmpl w:val="A9BAE5B2"/>
    <w:lvl w:ilvl="0" w:tplc="95DCBA8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35010D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1681FF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2A0732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F16FD2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64C7DB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79A32B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E32A7C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C9A8AD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4" w15:restartNumberingAfterBreak="0">
    <w:nsid w:val="7D8A6FE6"/>
    <w:multiLevelType w:val="multilevel"/>
    <w:tmpl w:val="50121D20"/>
    <w:lvl w:ilvl="0">
      <w:start w:val="1"/>
      <w:numFmt w:val="decimal"/>
      <w:pStyle w:val="berschrift1"/>
      <w:lvlText w:val="%1."/>
      <w:lvlJc w:val="left"/>
      <w:pPr>
        <w:tabs>
          <w:tab w:val="num" w:pos="1105"/>
        </w:tabs>
        <w:ind w:left="1105" w:hanging="680"/>
      </w:pPr>
      <w:rPr>
        <w:rFonts w:ascii="Arial" w:eastAsiaTheme="minorHAnsi" w:hAnsi="Arial" w:cs="Arial"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1105"/>
        </w:tabs>
        <w:ind w:left="1105" w:hanging="680"/>
      </w:pPr>
    </w:lvl>
    <w:lvl w:ilvl="2">
      <w:start w:val="1"/>
      <w:numFmt w:val="decimal"/>
      <w:pStyle w:val="berschrift3"/>
      <w:lvlText w:val="%1.%2.%3"/>
      <w:lvlJc w:val="left"/>
      <w:pPr>
        <w:tabs>
          <w:tab w:val="num" w:pos="1105"/>
        </w:tabs>
        <w:ind w:left="1105" w:hanging="680"/>
      </w:pPr>
    </w:lvl>
    <w:lvl w:ilvl="3">
      <w:start w:val="1"/>
      <w:numFmt w:val="decimal"/>
      <w:pStyle w:val="berschrift4"/>
      <w:lvlText w:val="%1.%2.%3.%4"/>
      <w:lvlJc w:val="left"/>
      <w:pPr>
        <w:tabs>
          <w:tab w:val="num" w:pos="1289"/>
        </w:tabs>
        <w:ind w:left="1289" w:hanging="864"/>
      </w:pPr>
    </w:lvl>
    <w:lvl w:ilvl="4">
      <w:start w:val="1"/>
      <w:numFmt w:val="decimal"/>
      <w:pStyle w:val="berschrift5"/>
      <w:lvlText w:val="%1.%2.%3.%4.%5"/>
      <w:lvlJc w:val="left"/>
      <w:pPr>
        <w:tabs>
          <w:tab w:val="num" w:pos="1433"/>
        </w:tabs>
        <w:ind w:left="1433" w:hanging="1008"/>
      </w:p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577"/>
        </w:tabs>
        <w:ind w:left="1577" w:hanging="1152"/>
      </w:p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721"/>
        </w:tabs>
        <w:ind w:left="1721" w:hanging="1296"/>
      </w:p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865"/>
        </w:tabs>
        <w:ind w:left="1865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2585"/>
        </w:tabs>
        <w:ind w:left="2009" w:hanging="1584"/>
      </w:pPr>
    </w:lvl>
  </w:abstractNum>
  <w:num w:numId="1" w16cid:durableId="1188107694">
    <w:abstractNumId w:val="34"/>
  </w:num>
  <w:num w:numId="2" w16cid:durableId="1210916068">
    <w:abstractNumId w:val="6"/>
  </w:num>
  <w:num w:numId="3" w16cid:durableId="227999873">
    <w:abstractNumId w:val="5"/>
  </w:num>
  <w:num w:numId="4" w16cid:durableId="725837799">
    <w:abstractNumId w:val="4"/>
  </w:num>
  <w:num w:numId="5" w16cid:durableId="1776293282">
    <w:abstractNumId w:val="7"/>
  </w:num>
  <w:num w:numId="6" w16cid:durableId="1079254351">
    <w:abstractNumId w:val="3"/>
  </w:num>
  <w:num w:numId="7" w16cid:durableId="1514344211">
    <w:abstractNumId w:val="2"/>
  </w:num>
  <w:num w:numId="8" w16cid:durableId="764962327">
    <w:abstractNumId w:val="1"/>
  </w:num>
  <w:num w:numId="9" w16cid:durableId="22367046">
    <w:abstractNumId w:val="0"/>
  </w:num>
  <w:num w:numId="10" w16cid:durableId="360281331">
    <w:abstractNumId w:val="10"/>
  </w:num>
  <w:num w:numId="11" w16cid:durableId="1901404628">
    <w:abstractNumId w:val="26"/>
  </w:num>
  <w:num w:numId="12" w16cid:durableId="98065727">
    <w:abstractNumId w:val="13"/>
  </w:num>
  <w:num w:numId="13" w16cid:durableId="1469087339">
    <w:abstractNumId w:val="15"/>
  </w:num>
  <w:num w:numId="14" w16cid:durableId="474371490">
    <w:abstractNumId w:val="25"/>
  </w:num>
  <w:num w:numId="15" w16cid:durableId="370961755">
    <w:abstractNumId w:val="18"/>
  </w:num>
  <w:num w:numId="16" w16cid:durableId="273294824">
    <w:abstractNumId w:val="17"/>
  </w:num>
  <w:num w:numId="17" w16cid:durableId="660424521">
    <w:abstractNumId w:val="14"/>
  </w:num>
  <w:num w:numId="18" w16cid:durableId="1058283742">
    <w:abstractNumId w:val="30"/>
  </w:num>
  <w:num w:numId="19" w16cid:durableId="1174413439">
    <w:abstractNumId w:val="11"/>
  </w:num>
  <w:num w:numId="20" w16cid:durableId="391657119">
    <w:abstractNumId w:val="24"/>
  </w:num>
  <w:num w:numId="21" w16cid:durableId="731346162">
    <w:abstractNumId w:val="22"/>
  </w:num>
  <w:num w:numId="22" w16cid:durableId="2144615257">
    <w:abstractNumId w:val="20"/>
  </w:num>
  <w:num w:numId="23" w16cid:durableId="319505668">
    <w:abstractNumId w:val="23"/>
  </w:num>
  <w:num w:numId="24" w16cid:durableId="2034572439">
    <w:abstractNumId w:val="28"/>
  </w:num>
  <w:num w:numId="25" w16cid:durableId="1174296530">
    <w:abstractNumId w:val="27"/>
  </w:num>
  <w:num w:numId="26" w16cid:durableId="1102915346">
    <w:abstractNumId w:val="12"/>
  </w:num>
  <w:num w:numId="27" w16cid:durableId="1757170791">
    <w:abstractNumId w:val="31"/>
  </w:num>
  <w:num w:numId="28" w16cid:durableId="1816948561">
    <w:abstractNumId w:val="33"/>
  </w:num>
  <w:num w:numId="29" w16cid:durableId="1931114403">
    <w:abstractNumId w:val="29"/>
  </w:num>
  <w:num w:numId="30" w16cid:durableId="2052030244">
    <w:abstractNumId w:val="21"/>
  </w:num>
  <w:num w:numId="31" w16cid:durableId="1321273404">
    <w:abstractNumId w:val="16"/>
  </w:num>
  <w:num w:numId="32" w16cid:durableId="1402561362">
    <w:abstractNumId w:val="9"/>
  </w:num>
  <w:num w:numId="33" w16cid:durableId="969744789">
    <w:abstractNumId w:val="8"/>
  </w:num>
  <w:num w:numId="34" w16cid:durableId="543567771">
    <w:abstractNumId w:val="32"/>
  </w:num>
  <w:num w:numId="35" w16cid:durableId="934510044">
    <w:abstractNumId w:val="19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357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0CB"/>
    <w:rsid w:val="00002230"/>
    <w:rsid w:val="00002EED"/>
    <w:rsid w:val="000030A9"/>
    <w:rsid w:val="0001477C"/>
    <w:rsid w:val="0002222B"/>
    <w:rsid w:val="0002748A"/>
    <w:rsid w:val="00030081"/>
    <w:rsid w:val="0003242D"/>
    <w:rsid w:val="0004061E"/>
    <w:rsid w:val="00044973"/>
    <w:rsid w:val="000503CF"/>
    <w:rsid w:val="0005326E"/>
    <w:rsid w:val="000616B8"/>
    <w:rsid w:val="00064F40"/>
    <w:rsid w:val="00065945"/>
    <w:rsid w:val="00075E7C"/>
    <w:rsid w:val="00080B9A"/>
    <w:rsid w:val="00086B8A"/>
    <w:rsid w:val="00090326"/>
    <w:rsid w:val="0009344D"/>
    <w:rsid w:val="0009625D"/>
    <w:rsid w:val="00097B2B"/>
    <w:rsid w:val="000B1337"/>
    <w:rsid w:val="000B1DFC"/>
    <w:rsid w:val="000E26F7"/>
    <w:rsid w:val="00104187"/>
    <w:rsid w:val="00111AC6"/>
    <w:rsid w:val="001205E2"/>
    <w:rsid w:val="00135E24"/>
    <w:rsid w:val="00143536"/>
    <w:rsid w:val="00143F11"/>
    <w:rsid w:val="0014588B"/>
    <w:rsid w:val="00162F77"/>
    <w:rsid w:val="00163360"/>
    <w:rsid w:val="00165A53"/>
    <w:rsid w:val="00180880"/>
    <w:rsid w:val="00181773"/>
    <w:rsid w:val="00184E10"/>
    <w:rsid w:val="0019585B"/>
    <w:rsid w:val="001A1B58"/>
    <w:rsid w:val="001A3150"/>
    <w:rsid w:val="001B3F50"/>
    <w:rsid w:val="001B7E25"/>
    <w:rsid w:val="001C0D6B"/>
    <w:rsid w:val="001C1789"/>
    <w:rsid w:val="001C49BB"/>
    <w:rsid w:val="001D22E2"/>
    <w:rsid w:val="001D49DC"/>
    <w:rsid w:val="001E1F96"/>
    <w:rsid w:val="001E38E2"/>
    <w:rsid w:val="001E7A82"/>
    <w:rsid w:val="001F04DD"/>
    <w:rsid w:val="001F6280"/>
    <w:rsid w:val="002065BE"/>
    <w:rsid w:val="0021047B"/>
    <w:rsid w:val="00213C34"/>
    <w:rsid w:val="00226794"/>
    <w:rsid w:val="00234C06"/>
    <w:rsid w:val="00241C76"/>
    <w:rsid w:val="002545C1"/>
    <w:rsid w:val="00256EBD"/>
    <w:rsid w:val="00257647"/>
    <w:rsid w:val="002657AE"/>
    <w:rsid w:val="00266347"/>
    <w:rsid w:val="002717FB"/>
    <w:rsid w:val="00283F41"/>
    <w:rsid w:val="00284FA6"/>
    <w:rsid w:val="00285560"/>
    <w:rsid w:val="00285C0D"/>
    <w:rsid w:val="00290924"/>
    <w:rsid w:val="00293705"/>
    <w:rsid w:val="0029592F"/>
    <w:rsid w:val="002A064F"/>
    <w:rsid w:val="002B17CE"/>
    <w:rsid w:val="002B298F"/>
    <w:rsid w:val="002B37AC"/>
    <w:rsid w:val="002B41DD"/>
    <w:rsid w:val="002B529F"/>
    <w:rsid w:val="002B7BA2"/>
    <w:rsid w:val="002D0908"/>
    <w:rsid w:val="002D7E2D"/>
    <w:rsid w:val="002F037F"/>
    <w:rsid w:val="002F09D8"/>
    <w:rsid w:val="002F2A78"/>
    <w:rsid w:val="002F461A"/>
    <w:rsid w:val="002F6B99"/>
    <w:rsid w:val="002F771F"/>
    <w:rsid w:val="00304799"/>
    <w:rsid w:val="0031086B"/>
    <w:rsid w:val="0034001D"/>
    <w:rsid w:val="00340216"/>
    <w:rsid w:val="00342964"/>
    <w:rsid w:val="003465B2"/>
    <w:rsid w:val="00352142"/>
    <w:rsid w:val="00353AF1"/>
    <w:rsid w:val="00354226"/>
    <w:rsid w:val="0035546B"/>
    <w:rsid w:val="00360F3D"/>
    <w:rsid w:val="00361515"/>
    <w:rsid w:val="00364269"/>
    <w:rsid w:val="00364A86"/>
    <w:rsid w:val="003727D1"/>
    <w:rsid w:val="00376DCD"/>
    <w:rsid w:val="00381A9D"/>
    <w:rsid w:val="00382BCD"/>
    <w:rsid w:val="003914C0"/>
    <w:rsid w:val="003932A1"/>
    <w:rsid w:val="003A29C7"/>
    <w:rsid w:val="003A6FEB"/>
    <w:rsid w:val="003B420D"/>
    <w:rsid w:val="003B4D1B"/>
    <w:rsid w:val="003C57A5"/>
    <w:rsid w:val="003C699D"/>
    <w:rsid w:val="003E348F"/>
    <w:rsid w:val="003E5835"/>
    <w:rsid w:val="003F1B18"/>
    <w:rsid w:val="003F58CB"/>
    <w:rsid w:val="00403BFB"/>
    <w:rsid w:val="004076E9"/>
    <w:rsid w:val="004110AC"/>
    <w:rsid w:val="00412755"/>
    <w:rsid w:val="0041402E"/>
    <w:rsid w:val="004155E7"/>
    <w:rsid w:val="00416098"/>
    <w:rsid w:val="004248A0"/>
    <w:rsid w:val="00432C83"/>
    <w:rsid w:val="00433509"/>
    <w:rsid w:val="00440D21"/>
    <w:rsid w:val="0044561D"/>
    <w:rsid w:val="00445BB8"/>
    <w:rsid w:val="0044742E"/>
    <w:rsid w:val="004545FA"/>
    <w:rsid w:val="00454705"/>
    <w:rsid w:val="00457A41"/>
    <w:rsid w:val="00465DB3"/>
    <w:rsid w:val="004867BC"/>
    <w:rsid w:val="0049126F"/>
    <w:rsid w:val="004B0115"/>
    <w:rsid w:val="004B2234"/>
    <w:rsid w:val="004B5526"/>
    <w:rsid w:val="004B58B1"/>
    <w:rsid w:val="004B5A8E"/>
    <w:rsid w:val="004B6415"/>
    <w:rsid w:val="004C3F5D"/>
    <w:rsid w:val="004C60FF"/>
    <w:rsid w:val="004D1226"/>
    <w:rsid w:val="004D43D5"/>
    <w:rsid w:val="004D6C91"/>
    <w:rsid w:val="004E699D"/>
    <w:rsid w:val="004F1C26"/>
    <w:rsid w:val="004F1E92"/>
    <w:rsid w:val="0050152B"/>
    <w:rsid w:val="005060F4"/>
    <w:rsid w:val="00516C43"/>
    <w:rsid w:val="0052103B"/>
    <w:rsid w:val="00525CDB"/>
    <w:rsid w:val="00527267"/>
    <w:rsid w:val="00534A4B"/>
    <w:rsid w:val="00541C00"/>
    <w:rsid w:val="005473EF"/>
    <w:rsid w:val="0055136F"/>
    <w:rsid w:val="0055156D"/>
    <w:rsid w:val="00561B7B"/>
    <w:rsid w:val="00567521"/>
    <w:rsid w:val="00567A77"/>
    <w:rsid w:val="0057489E"/>
    <w:rsid w:val="00583AA1"/>
    <w:rsid w:val="00590DC2"/>
    <w:rsid w:val="005913EC"/>
    <w:rsid w:val="005921A2"/>
    <w:rsid w:val="005967E6"/>
    <w:rsid w:val="005B42AD"/>
    <w:rsid w:val="005B4841"/>
    <w:rsid w:val="005B57D7"/>
    <w:rsid w:val="005B7F7F"/>
    <w:rsid w:val="005C1C85"/>
    <w:rsid w:val="005C3B25"/>
    <w:rsid w:val="005C5708"/>
    <w:rsid w:val="005C6F76"/>
    <w:rsid w:val="005D1825"/>
    <w:rsid w:val="005D26BD"/>
    <w:rsid w:val="005D2A74"/>
    <w:rsid w:val="005E07BD"/>
    <w:rsid w:val="005E1879"/>
    <w:rsid w:val="005E5AC3"/>
    <w:rsid w:val="005E730C"/>
    <w:rsid w:val="005E7803"/>
    <w:rsid w:val="005F3383"/>
    <w:rsid w:val="005F5659"/>
    <w:rsid w:val="005F6F40"/>
    <w:rsid w:val="0060647C"/>
    <w:rsid w:val="00621E52"/>
    <w:rsid w:val="00627533"/>
    <w:rsid w:val="00632C1A"/>
    <w:rsid w:val="006407A6"/>
    <w:rsid w:val="006454CF"/>
    <w:rsid w:val="0065198F"/>
    <w:rsid w:val="006521FF"/>
    <w:rsid w:val="00665F75"/>
    <w:rsid w:val="0066763B"/>
    <w:rsid w:val="00672D01"/>
    <w:rsid w:val="00684B37"/>
    <w:rsid w:val="00692868"/>
    <w:rsid w:val="006944E4"/>
    <w:rsid w:val="0069494D"/>
    <w:rsid w:val="006B60F7"/>
    <w:rsid w:val="006C4228"/>
    <w:rsid w:val="006D45A1"/>
    <w:rsid w:val="006E24F6"/>
    <w:rsid w:val="006E30EC"/>
    <w:rsid w:val="006E7126"/>
    <w:rsid w:val="007026D1"/>
    <w:rsid w:val="00705106"/>
    <w:rsid w:val="007053FA"/>
    <w:rsid w:val="00711AB6"/>
    <w:rsid w:val="00716DD5"/>
    <w:rsid w:val="00720E5C"/>
    <w:rsid w:val="00727227"/>
    <w:rsid w:val="00737BF1"/>
    <w:rsid w:val="00742EA1"/>
    <w:rsid w:val="00744772"/>
    <w:rsid w:val="007506E6"/>
    <w:rsid w:val="007626C5"/>
    <w:rsid w:val="00763FC1"/>
    <w:rsid w:val="007648E0"/>
    <w:rsid w:val="00765267"/>
    <w:rsid w:val="00765666"/>
    <w:rsid w:val="0078728B"/>
    <w:rsid w:val="00790130"/>
    <w:rsid w:val="00796513"/>
    <w:rsid w:val="007A060E"/>
    <w:rsid w:val="007A2E82"/>
    <w:rsid w:val="007A3E0C"/>
    <w:rsid w:val="007A55AD"/>
    <w:rsid w:val="007B1945"/>
    <w:rsid w:val="007B195D"/>
    <w:rsid w:val="007C5B77"/>
    <w:rsid w:val="007C5F7D"/>
    <w:rsid w:val="007D3976"/>
    <w:rsid w:val="007E0249"/>
    <w:rsid w:val="007E13C2"/>
    <w:rsid w:val="007E4FD4"/>
    <w:rsid w:val="007E6E46"/>
    <w:rsid w:val="007F3A7C"/>
    <w:rsid w:val="008000CB"/>
    <w:rsid w:val="00802ED4"/>
    <w:rsid w:val="00805892"/>
    <w:rsid w:val="00807380"/>
    <w:rsid w:val="0081072B"/>
    <w:rsid w:val="008248D3"/>
    <w:rsid w:val="00834366"/>
    <w:rsid w:val="00840C2B"/>
    <w:rsid w:val="008471C9"/>
    <w:rsid w:val="00853A39"/>
    <w:rsid w:val="00855B99"/>
    <w:rsid w:val="00862DDF"/>
    <w:rsid w:val="00870FFE"/>
    <w:rsid w:val="00872C95"/>
    <w:rsid w:val="00872F5F"/>
    <w:rsid w:val="0087591D"/>
    <w:rsid w:val="0088020C"/>
    <w:rsid w:val="00884570"/>
    <w:rsid w:val="00891EEA"/>
    <w:rsid w:val="008976BA"/>
    <w:rsid w:val="008A5560"/>
    <w:rsid w:val="008C44B0"/>
    <w:rsid w:val="008C6D44"/>
    <w:rsid w:val="008D1A8E"/>
    <w:rsid w:val="008E0D82"/>
    <w:rsid w:val="008E0FC7"/>
    <w:rsid w:val="008E27E9"/>
    <w:rsid w:val="008F75E7"/>
    <w:rsid w:val="00904BF3"/>
    <w:rsid w:val="009062E6"/>
    <w:rsid w:val="009075A9"/>
    <w:rsid w:val="00911134"/>
    <w:rsid w:val="009212B4"/>
    <w:rsid w:val="009219D5"/>
    <w:rsid w:val="009373E9"/>
    <w:rsid w:val="00940184"/>
    <w:rsid w:val="00941BDC"/>
    <w:rsid w:val="0095198B"/>
    <w:rsid w:val="00953304"/>
    <w:rsid w:val="0095337C"/>
    <w:rsid w:val="00963275"/>
    <w:rsid w:val="00970211"/>
    <w:rsid w:val="009760D0"/>
    <w:rsid w:val="0099236A"/>
    <w:rsid w:val="00995EE2"/>
    <w:rsid w:val="009A6E64"/>
    <w:rsid w:val="009C2FF2"/>
    <w:rsid w:val="009C6EFB"/>
    <w:rsid w:val="009D429E"/>
    <w:rsid w:val="009D556F"/>
    <w:rsid w:val="009E1FB1"/>
    <w:rsid w:val="009E3FB6"/>
    <w:rsid w:val="009E4C28"/>
    <w:rsid w:val="009F29F8"/>
    <w:rsid w:val="009F6E01"/>
    <w:rsid w:val="00A06317"/>
    <w:rsid w:val="00A075E6"/>
    <w:rsid w:val="00A15352"/>
    <w:rsid w:val="00A15CBD"/>
    <w:rsid w:val="00A237ED"/>
    <w:rsid w:val="00A31197"/>
    <w:rsid w:val="00A470E8"/>
    <w:rsid w:val="00A5114A"/>
    <w:rsid w:val="00A613A1"/>
    <w:rsid w:val="00A649A3"/>
    <w:rsid w:val="00A7113B"/>
    <w:rsid w:val="00A71DA8"/>
    <w:rsid w:val="00A75CE3"/>
    <w:rsid w:val="00A8486F"/>
    <w:rsid w:val="00A865BB"/>
    <w:rsid w:val="00A87FE5"/>
    <w:rsid w:val="00A946ED"/>
    <w:rsid w:val="00A96CF9"/>
    <w:rsid w:val="00A970D8"/>
    <w:rsid w:val="00AA65D6"/>
    <w:rsid w:val="00AB0EBF"/>
    <w:rsid w:val="00AB3372"/>
    <w:rsid w:val="00AC17EE"/>
    <w:rsid w:val="00AE290A"/>
    <w:rsid w:val="00AF1983"/>
    <w:rsid w:val="00B06E18"/>
    <w:rsid w:val="00B0733C"/>
    <w:rsid w:val="00B13741"/>
    <w:rsid w:val="00B15817"/>
    <w:rsid w:val="00B1680D"/>
    <w:rsid w:val="00B21EEF"/>
    <w:rsid w:val="00B22993"/>
    <w:rsid w:val="00B24C33"/>
    <w:rsid w:val="00B261B2"/>
    <w:rsid w:val="00B2722A"/>
    <w:rsid w:val="00B36654"/>
    <w:rsid w:val="00B367CE"/>
    <w:rsid w:val="00B37E15"/>
    <w:rsid w:val="00B4420F"/>
    <w:rsid w:val="00B62D3C"/>
    <w:rsid w:val="00B6345C"/>
    <w:rsid w:val="00B66516"/>
    <w:rsid w:val="00B73242"/>
    <w:rsid w:val="00B77530"/>
    <w:rsid w:val="00B8666D"/>
    <w:rsid w:val="00B9620D"/>
    <w:rsid w:val="00BA02EC"/>
    <w:rsid w:val="00BA1533"/>
    <w:rsid w:val="00BA1564"/>
    <w:rsid w:val="00BA7590"/>
    <w:rsid w:val="00BC5257"/>
    <w:rsid w:val="00BC6A51"/>
    <w:rsid w:val="00BD2864"/>
    <w:rsid w:val="00BD37FF"/>
    <w:rsid w:val="00BD62C0"/>
    <w:rsid w:val="00BD7776"/>
    <w:rsid w:val="00BE04A7"/>
    <w:rsid w:val="00BE368B"/>
    <w:rsid w:val="00BF0354"/>
    <w:rsid w:val="00BF2B89"/>
    <w:rsid w:val="00BF7EB9"/>
    <w:rsid w:val="00C24E59"/>
    <w:rsid w:val="00C30D7D"/>
    <w:rsid w:val="00C43D74"/>
    <w:rsid w:val="00C45459"/>
    <w:rsid w:val="00C45CD7"/>
    <w:rsid w:val="00C470A2"/>
    <w:rsid w:val="00C53A69"/>
    <w:rsid w:val="00C61048"/>
    <w:rsid w:val="00C62BB3"/>
    <w:rsid w:val="00C81429"/>
    <w:rsid w:val="00C8522D"/>
    <w:rsid w:val="00C915CD"/>
    <w:rsid w:val="00C91AC1"/>
    <w:rsid w:val="00C940C7"/>
    <w:rsid w:val="00CA5FDE"/>
    <w:rsid w:val="00CA6FFC"/>
    <w:rsid w:val="00CB24C7"/>
    <w:rsid w:val="00CB449F"/>
    <w:rsid w:val="00CC19EF"/>
    <w:rsid w:val="00CC1CFB"/>
    <w:rsid w:val="00CD1A9A"/>
    <w:rsid w:val="00CD4117"/>
    <w:rsid w:val="00CD48CD"/>
    <w:rsid w:val="00CE72ED"/>
    <w:rsid w:val="00CE73C2"/>
    <w:rsid w:val="00D13BD1"/>
    <w:rsid w:val="00D1781D"/>
    <w:rsid w:val="00D45365"/>
    <w:rsid w:val="00D52A8C"/>
    <w:rsid w:val="00D5464A"/>
    <w:rsid w:val="00D61222"/>
    <w:rsid w:val="00D65A60"/>
    <w:rsid w:val="00D824BB"/>
    <w:rsid w:val="00D82C47"/>
    <w:rsid w:val="00D84574"/>
    <w:rsid w:val="00D84A59"/>
    <w:rsid w:val="00D941E4"/>
    <w:rsid w:val="00DA6374"/>
    <w:rsid w:val="00DB3534"/>
    <w:rsid w:val="00DB3B77"/>
    <w:rsid w:val="00DC5CF9"/>
    <w:rsid w:val="00DD3447"/>
    <w:rsid w:val="00DD5810"/>
    <w:rsid w:val="00DE04D4"/>
    <w:rsid w:val="00DE10AB"/>
    <w:rsid w:val="00DE2B44"/>
    <w:rsid w:val="00DE5B92"/>
    <w:rsid w:val="00DE7A5F"/>
    <w:rsid w:val="00DF0D58"/>
    <w:rsid w:val="00DF6588"/>
    <w:rsid w:val="00E016C0"/>
    <w:rsid w:val="00E106C4"/>
    <w:rsid w:val="00E211D2"/>
    <w:rsid w:val="00E342CA"/>
    <w:rsid w:val="00E351A2"/>
    <w:rsid w:val="00E352A8"/>
    <w:rsid w:val="00E368C3"/>
    <w:rsid w:val="00E50734"/>
    <w:rsid w:val="00E54CF5"/>
    <w:rsid w:val="00E57522"/>
    <w:rsid w:val="00E57793"/>
    <w:rsid w:val="00E604ED"/>
    <w:rsid w:val="00E61BCD"/>
    <w:rsid w:val="00E72E48"/>
    <w:rsid w:val="00E74D96"/>
    <w:rsid w:val="00E77518"/>
    <w:rsid w:val="00E9143F"/>
    <w:rsid w:val="00EA18C9"/>
    <w:rsid w:val="00EA2ACF"/>
    <w:rsid w:val="00EA74B3"/>
    <w:rsid w:val="00EB24BB"/>
    <w:rsid w:val="00EC00F0"/>
    <w:rsid w:val="00EC123C"/>
    <w:rsid w:val="00EE217B"/>
    <w:rsid w:val="00EE6A9D"/>
    <w:rsid w:val="00EF2558"/>
    <w:rsid w:val="00EF3BA1"/>
    <w:rsid w:val="00F029CC"/>
    <w:rsid w:val="00F02A61"/>
    <w:rsid w:val="00F06841"/>
    <w:rsid w:val="00F10CE2"/>
    <w:rsid w:val="00F14193"/>
    <w:rsid w:val="00F1672B"/>
    <w:rsid w:val="00F2421E"/>
    <w:rsid w:val="00F3121A"/>
    <w:rsid w:val="00F35247"/>
    <w:rsid w:val="00F43427"/>
    <w:rsid w:val="00F508B7"/>
    <w:rsid w:val="00F51F9C"/>
    <w:rsid w:val="00F579A0"/>
    <w:rsid w:val="00F607DD"/>
    <w:rsid w:val="00F64E10"/>
    <w:rsid w:val="00F672A4"/>
    <w:rsid w:val="00F67FF5"/>
    <w:rsid w:val="00F87375"/>
    <w:rsid w:val="00F920AB"/>
    <w:rsid w:val="00FA0F36"/>
    <w:rsid w:val="00FA1E51"/>
    <w:rsid w:val="00FB19BE"/>
    <w:rsid w:val="00FB74D4"/>
    <w:rsid w:val="00FD0600"/>
    <w:rsid w:val="00FD6CCC"/>
    <w:rsid w:val="00FE6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9153"/>
    <o:shapelayout v:ext="edit">
      <o:idmap v:ext="edit" data="1"/>
    </o:shapelayout>
  </w:shapeDefaults>
  <w:decimalSymbol w:val=","/>
  <w:listSeparator w:val=";"/>
  <w14:docId w14:val="3AEA9F39"/>
  <w15:docId w15:val="{8AE9505C-A661-4298-A389-E6E9086F0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 w:qFormat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0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F037F"/>
    <w:pPr>
      <w:spacing w:before="120"/>
      <w:jc w:val="both"/>
    </w:pPr>
    <w:rPr>
      <w:rFonts w:ascii="Century Gothic" w:hAnsi="Century Gothic"/>
      <w:sz w:val="22"/>
    </w:rPr>
  </w:style>
  <w:style w:type="paragraph" w:styleId="berschrift1">
    <w:name w:val="heading 1"/>
    <w:basedOn w:val="Standard"/>
    <w:next w:val="Standardeinzug"/>
    <w:qFormat/>
    <w:rsid w:val="00364269"/>
    <w:pPr>
      <w:keepNext/>
      <w:pageBreakBefore/>
      <w:numPr>
        <w:numId w:val="1"/>
      </w:numPr>
      <w:tabs>
        <w:tab w:val="num" w:pos="709"/>
      </w:tabs>
      <w:suppressAutoHyphens/>
      <w:spacing w:before="0"/>
      <w:ind w:left="709" w:hanging="709"/>
      <w:jc w:val="left"/>
      <w:outlineLvl w:val="0"/>
    </w:pPr>
    <w:rPr>
      <w:rFonts w:ascii="Futura Md BT" w:hAnsi="Futura Md BT"/>
      <w:b/>
      <w:color w:val="00A7DE"/>
      <w:kern w:val="28"/>
      <w:sz w:val="32"/>
    </w:rPr>
  </w:style>
  <w:style w:type="paragraph" w:styleId="berschrift2">
    <w:name w:val="heading 2"/>
    <w:basedOn w:val="berschrift1"/>
    <w:next w:val="Standardeinzug"/>
    <w:qFormat/>
    <w:rsid w:val="00A237ED"/>
    <w:pPr>
      <w:pageBreakBefore w:val="0"/>
      <w:numPr>
        <w:ilvl w:val="1"/>
      </w:numPr>
      <w:tabs>
        <w:tab w:val="left" w:pos="720"/>
      </w:tabs>
      <w:suppressAutoHyphens w:val="0"/>
      <w:spacing w:before="480"/>
      <w:ind w:left="709" w:hanging="709"/>
      <w:outlineLvl w:val="1"/>
    </w:pPr>
    <w:rPr>
      <w:sz w:val="28"/>
    </w:rPr>
  </w:style>
  <w:style w:type="paragraph" w:styleId="berschrift3">
    <w:name w:val="heading 3"/>
    <w:basedOn w:val="berschrift2"/>
    <w:next w:val="Standardeinzug"/>
    <w:qFormat/>
    <w:rsid w:val="00CB24C7"/>
    <w:pPr>
      <w:numPr>
        <w:ilvl w:val="2"/>
      </w:numPr>
      <w:spacing w:before="360"/>
      <w:ind w:left="709" w:hanging="709"/>
      <w:outlineLvl w:val="2"/>
    </w:pPr>
    <w:rPr>
      <w:sz w:val="24"/>
    </w:rPr>
  </w:style>
  <w:style w:type="paragraph" w:styleId="berschrift4">
    <w:name w:val="heading 4"/>
    <w:basedOn w:val="berschrift3"/>
    <w:next w:val="Standardeinzug"/>
    <w:qFormat/>
    <w:pPr>
      <w:numPr>
        <w:ilvl w:val="3"/>
      </w:numPr>
      <w:spacing w:before="240"/>
      <w:ind w:left="720" w:hanging="720"/>
      <w:outlineLvl w:val="3"/>
    </w:pPr>
    <w:rPr>
      <w:b w:val="0"/>
    </w:rPr>
  </w:style>
  <w:style w:type="paragraph" w:styleId="berschrift5">
    <w:name w:val="heading 5"/>
    <w:basedOn w:val="berschrift4"/>
    <w:next w:val="Standard"/>
    <w:pPr>
      <w:numPr>
        <w:ilvl w:val="4"/>
      </w:numPr>
      <w:ind w:left="720" w:hanging="720"/>
      <w:outlineLvl w:val="4"/>
    </w:pPr>
  </w:style>
  <w:style w:type="paragraph" w:styleId="berschrift6">
    <w:name w:val="heading 6"/>
    <w:basedOn w:val="berschrift5"/>
    <w:next w:val="Standard"/>
    <w:pPr>
      <w:numPr>
        <w:ilvl w:val="5"/>
      </w:numPr>
      <w:ind w:left="720" w:hanging="720"/>
      <w:outlineLvl w:val="5"/>
    </w:pPr>
  </w:style>
  <w:style w:type="paragraph" w:styleId="berschrift7">
    <w:name w:val="heading 7"/>
    <w:basedOn w:val="berschrift6"/>
    <w:next w:val="Standard"/>
    <w:pPr>
      <w:numPr>
        <w:ilvl w:val="6"/>
      </w:numPr>
      <w:ind w:left="720" w:hanging="720"/>
      <w:outlineLvl w:val="6"/>
    </w:pPr>
  </w:style>
  <w:style w:type="paragraph" w:styleId="berschrift8">
    <w:name w:val="heading 8"/>
    <w:basedOn w:val="berschrift7"/>
    <w:next w:val="Standard"/>
    <w:pPr>
      <w:numPr>
        <w:ilvl w:val="7"/>
      </w:numPr>
      <w:ind w:left="720" w:hanging="720"/>
      <w:outlineLvl w:val="7"/>
    </w:pPr>
  </w:style>
  <w:style w:type="paragraph" w:styleId="berschrift9">
    <w:name w:val="heading 9"/>
    <w:basedOn w:val="berschrift8"/>
    <w:next w:val="Standard"/>
    <w:pPr>
      <w:numPr>
        <w:ilvl w:val="8"/>
      </w:numPr>
      <w:ind w:left="720" w:hanging="720"/>
      <w:outlineLvl w:val="8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semiHidden/>
    <w:rPr>
      <w:sz w:val="16"/>
    </w:rPr>
  </w:style>
  <w:style w:type="character" w:styleId="Hyperlink">
    <w:name w:val="Hyperlink"/>
    <w:semiHidden/>
    <w:rPr>
      <w:color w:val="0000FF"/>
      <w:u w:val="single"/>
    </w:rPr>
  </w:style>
  <w:style w:type="character" w:styleId="Seitenzahl">
    <w:name w:val="page number"/>
    <w:basedOn w:val="Absatz-Standardschriftart"/>
    <w:semiHidden/>
  </w:style>
  <w:style w:type="paragraph" w:styleId="Verzeichnis1">
    <w:name w:val="toc 1"/>
    <w:basedOn w:val="Standard"/>
    <w:next w:val="Standard"/>
    <w:autoRedefine/>
    <w:uiPriority w:val="39"/>
    <w:qFormat/>
    <w:pPr>
      <w:tabs>
        <w:tab w:val="right" w:leader="dot" w:pos="8505"/>
      </w:tabs>
      <w:spacing w:before="240"/>
      <w:ind w:left="680" w:right="424" w:hanging="680"/>
      <w:jc w:val="left"/>
    </w:pPr>
    <w:rPr>
      <w:b/>
      <w:noProof/>
    </w:rPr>
  </w:style>
  <w:style w:type="paragraph" w:styleId="Verzeichnis2">
    <w:name w:val="toc 2"/>
    <w:basedOn w:val="Verzeichnis1"/>
    <w:next w:val="Standard"/>
    <w:autoRedefine/>
    <w:uiPriority w:val="39"/>
    <w:qFormat/>
    <w:pPr>
      <w:tabs>
        <w:tab w:val="left" w:pos="680"/>
      </w:tabs>
      <w:spacing w:before="120"/>
    </w:pPr>
    <w:rPr>
      <w:b w:val="0"/>
    </w:rPr>
  </w:style>
  <w:style w:type="paragraph" w:styleId="Verzeichnis3">
    <w:name w:val="toc 3"/>
    <w:basedOn w:val="Verzeichnis2"/>
    <w:next w:val="Standard"/>
    <w:autoRedefine/>
    <w:uiPriority w:val="39"/>
    <w:qFormat/>
    <w:pPr>
      <w:tabs>
        <w:tab w:val="left" w:pos="1004"/>
      </w:tabs>
      <w:spacing w:before="60"/>
    </w:pPr>
  </w:style>
  <w:style w:type="paragraph" w:styleId="Umschlagabsenderadresse">
    <w:name w:val="envelope return"/>
    <w:basedOn w:val="Standard"/>
    <w:semiHidden/>
  </w:style>
  <w:style w:type="paragraph" w:styleId="Beschriftung">
    <w:name w:val="caption"/>
    <w:basedOn w:val="Standard"/>
    <w:next w:val="Standardeinzug"/>
    <w:qFormat/>
    <w:rsid w:val="0055156D"/>
    <w:pPr>
      <w:spacing w:before="0"/>
      <w:ind w:left="1985" w:hanging="1276"/>
      <w:jc w:val="left"/>
    </w:pPr>
    <w:rPr>
      <w:sz w:val="20"/>
    </w:rPr>
  </w:style>
  <w:style w:type="character" w:styleId="Funotenzeichen">
    <w:name w:val="footnote reference"/>
    <w:semiHidden/>
    <w:rsid w:val="00DD3447"/>
    <w:rPr>
      <w:szCs w:val="24"/>
      <w:vertAlign w:val="superscript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E7126"/>
    <w:pPr>
      <w:spacing w:before="0"/>
    </w:pPr>
    <w:rPr>
      <w:rFonts w:ascii="Tahoma" w:hAnsi="Tahoma" w:cs="Tahoma"/>
      <w:sz w:val="16"/>
      <w:szCs w:val="16"/>
    </w:rPr>
  </w:style>
  <w:style w:type="paragraph" w:customStyle="1" w:styleId="Computerprogramm">
    <w:name w:val="Computerprogramm"/>
    <w:basedOn w:val="Standard"/>
    <w:rsid w:val="00002230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  <w:tab w:val="left" w:pos="4820"/>
        <w:tab w:val="left" w:pos="5103"/>
        <w:tab w:val="left" w:pos="5387"/>
        <w:tab w:val="left" w:pos="5670"/>
      </w:tabs>
      <w:contextualSpacing/>
      <w:jc w:val="left"/>
    </w:pPr>
    <w:rPr>
      <w:noProof/>
      <w:sz w:val="20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E7126"/>
    <w:rPr>
      <w:rFonts w:ascii="Tahoma" w:hAnsi="Tahoma" w:cs="Tahoma"/>
      <w:sz w:val="16"/>
      <w:szCs w:val="16"/>
    </w:rPr>
  </w:style>
  <w:style w:type="paragraph" w:styleId="Literaturverzeichnis">
    <w:name w:val="Bibliography"/>
    <w:basedOn w:val="Standard"/>
    <w:autoRedefine/>
    <w:qFormat/>
    <w:rsid w:val="00002230"/>
    <w:pPr>
      <w:jc w:val="left"/>
    </w:pPr>
  </w:style>
  <w:style w:type="paragraph" w:styleId="Funotentext">
    <w:name w:val="footnote text"/>
    <w:basedOn w:val="Standard"/>
    <w:semiHidden/>
    <w:qFormat/>
    <w:rsid w:val="001E1F96"/>
    <w:pPr>
      <w:tabs>
        <w:tab w:val="left" w:pos="142"/>
      </w:tabs>
      <w:spacing w:before="60"/>
      <w:ind w:left="108" w:hanging="108"/>
      <w:jc w:val="left"/>
    </w:pPr>
    <w:rPr>
      <w:sz w:val="14"/>
    </w:rPr>
  </w:style>
  <w:style w:type="paragraph" w:styleId="Kopfzeile">
    <w:name w:val="header"/>
    <w:basedOn w:val="Standard"/>
    <w:semiHidden/>
    <w:pPr>
      <w:pBdr>
        <w:bottom w:val="single" w:sz="4" w:space="1" w:color="auto"/>
      </w:pBdr>
      <w:tabs>
        <w:tab w:val="right" w:pos="7938"/>
      </w:tabs>
    </w:pPr>
    <w:rPr>
      <w:sz w:val="20"/>
    </w:rPr>
  </w:style>
  <w:style w:type="paragraph" w:styleId="Abbildungsverzeichnis">
    <w:name w:val="table of figures"/>
    <w:basedOn w:val="Verzeichnis3"/>
    <w:next w:val="Standard"/>
    <w:autoRedefine/>
    <w:uiPriority w:val="99"/>
    <w:rsid w:val="00A613A1"/>
    <w:pPr>
      <w:tabs>
        <w:tab w:val="clear" w:pos="680"/>
        <w:tab w:val="clear" w:pos="1004"/>
        <w:tab w:val="clear" w:pos="8505"/>
        <w:tab w:val="right" w:leader="dot" w:pos="9072"/>
      </w:tabs>
      <w:ind w:left="709" w:hanging="709"/>
    </w:pPr>
  </w:style>
  <w:style w:type="paragraph" w:styleId="Aufzhlungszeichen2">
    <w:name w:val="List Bullet 2"/>
    <w:basedOn w:val="Listenabsatz"/>
    <w:next w:val="Standardeinzug"/>
    <w:qFormat/>
    <w:rsid w:val="0055156D"/>
    <w:pPr>
      <w:numPr>
        <w:numId w:val="11"/>
      </w:numPr>
      <w:spacing w:before="60" w:after="60"/>
      <w:ind w:left="1134" w:hanging="420"/>
      <w:contextualSpacing w:val="0"/>
    </w:pPr>
  </w:style>
  <w:style w:type="paragraph" w:customStyle="1" w:styleId="Abbildung">
    <w:name w:val="Abbildung"/>
    <w:basedOn w:val="Standard"/>
    <w:next w:val="Beschriftung"/>
    <w:qFormat/>
    <w:rsid w:val="00CB24C7"/>
    <w:pPr>
      <w:keepNext/>
      <w:ind w:left="709"/>
      <w:jc w:val="center"/>
    </w:p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paragraph" w:styleId="Aufzhlungszeichen">
    <w:name w:val="List Bullet"/>
    <w:basedOn w:val="Listenabsatz"/>
    <w:next w:val="Standardeinzug"/>
    <w:qFormat/>
    <w:rsid w:val="0055156D"/>
    <w:pPr>
      <w:numPr>
        <w:numId w:val="10"/>
      </w:numPr>
      <w:spacing w:before="60" w:after="60"/>
      <w:ind w:left="1134" w:hanging="420"/>
      <w:contextualSpacing w:val="0"/>
    </w:pPr>
  </w:style>
  <w:style w:type="paragraph" w:styleId="Zitat">
    <w:name w:val="Quote"/>
    <w:basedOn w:val="Standard"/>
    <w:qFormat/>
    <w:rsid w:val="005473EF"/>
    <w:pPr>
      <w:spacing w:before="0"/>
    </w:pPr>
    <w:rPr>
      <w:i/>
      <w:sz w:val="20"/>
    </w:rPr>
  </w:style>
  <w:style w:type="paragraph" w:styleId="Anrede">
    <w:name w:val="Salutation"/>
    <w:basedOn w:val="Standard"/>
    <w:next w:val="Standard"/>
    <w:semiHidden/>
  </w:style>
  <w:style w:type="paragraph" w:styleId="Blocktext">
    <w:name w:val="Block Text"/>
    <w:basedOn w:val="Standard"/>
    <w:semiHidden/>
    <w:pPr>
      <w:ind w:left="1440" w:right="1440"/>
    </w:pPr>
  </w:style>
  <w:style w:type="paragraph" w:styleId="Datum">
    <w:name w:val="Date"/>
    <w:basedOn w:val="Standard"/>
    <w:next w:val="Standard"/>
    <w:semiHidden/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/>
    </w:rPr>
  </w:style>
  <w:style w:type="paragraph" w:styleId="Endnotentext">
    <w:name w:val="endnote text"/>
    <w:basedOn w:val="Standard"/>
    <w:semiHidden/>
  </w:style>
  <w:style w:type="paragraph" w:styleId="Fu-Endnotenberschrift">
    <w:name w:val="Note Heading"/>
    <w:basedOn w:val="Standard"/>
    <w:next w:val="Standard"/>
    <w:semiHidden/>
  </w:style>
  <w:style w:type="paragraph" w:styleId="Gruformel">
    <w:name w:val="Closing"/>
    <w:basedOn w:val="Standard"/>
    <w:semiHidden/>
    <w:pPr>
      <w:ind w:left="4252"/>
    </w:pPr>
  </w:style>
  <w:style w:type="paragraph" w:styleId="Index1">
    <w:name w:val="index 1"/>
    <w:basedOn w:val="Standard"/>
    <w:next w:val="Standard"/>
    <w:autoRedefine/>
    <w:uiPriority w:val="99"/>
    <w:semiHidden/>
    <w:pPr>
      <w:tabs>
        <w:tab w:val="right" w:leader="dot" w:pos="3598"/>
      </w:tabs>
      <w:ind w:left="198" w:hanging="198"/>
    </w:pPr>
    <w:rPr>
      <w:noProof/>
    </w:rPr>
  </w:style>
  <w:style w:type="paragraph" w:styleId="Index2">
    <w:name w:val="index 2"/>
    <w:basedOn w:val="Standard"/>
    <w:next w:val="Standard"/>
    <w:autoRedefine/>
    <w:semiHidden/>
    <w:pPr>
      <w:ind w:left="396" w:hanging="198"/>
    </w:pPr>
  </w:style>
  <w:style w:type="paragraph" w:styleId="Index3">
    <w:name w:val="index 3"/>
    <w:basedOn w:val="Standard"/>
    <w:next w:val="Standard"/>
    <w:autoRedefine/>
    <w:semiHidden/>
    <w:pPr>
      <w:ind w:left="601" w:hanging="198"/>
    </w:pPr>
  </w:style>
  <w:style w:type="paragraph" w:styleId="Index4">
    <w:name w:val="index 4"/>
    <w:basedOn w:val="Standard"/>
    <w:next w:val="Standard"/>
    <w:autoRedefine/>
    <w:semiHidden/>
    <w:pPr>
      <w:ind w:left="799" w:hanging="198"/>
    </w:pPr>
  </w:style>
  <w:style w:type="paragraph" w:styleId="Index5">
    <w:name w:val="index 5"/>
    <w:basedOn w:val="Standard"/>
    <w:next w:val="Standard"/>
    <w:autoRedefine/>
    <w:semiHidden/>
    <w:pPr>
      <w:ind w:left="997" w:hanging="198"/>
    </w:pPr>
  </w:style>
  <w:style w:type="paragraph" w:styleId="Index6">
    <w:name w:val="index 6"/>
    <w:basedOn w:val="Standard"/>
    <w:next w:val="Standard"/>
    <w:autoRedefine/>
    <w:semiHidden/>
    <w:pPr>
      <w:ind w:left="1196" w:hanging="198"/>
    </w:pPr>
  </w:style>
  <w:style w:type="paragraph" w:styleId="Index7">
    <w:name w:val="index 7"/>
    <w:basedOn w:val="Standard"/>
    <w:next w:val="Standard"/>
    <w:autoRedefine/>
    <w:semiHidden/>
    <w:pPr>
      <w:ind w:left="1400" w:hanging="198"/>
    </w:pPr>
  </w:style>
  <w:style w:type="paragraph" w:styleId="Index8">
    <w:name w:val="index 8"/>
    <w:basedOn w:val="Standard"/>
    <w:next w:val="Standard"/>
    <w:autoRedefine/>
    <w:semiHidden/>
    <w:pPr>
      <w:ind w:left="1598" w:hanging="198"/>
    </w:pPr>
  </w:style>
  <w:style w:type="paragraph" w:styleId="Index9">
    <w:name w:val="index 9"/>
    <w:basedOn w:val="Standard"/>
    <w:next w:val="Standard"/>
    <w:autoRedefine/>
    <w:semiHidden/>
    <w:pPr>
      <w:ind w:left="1797" w:hanging="198"/>
    </w:pPr>
  </w:style>
  <w:style w:type="paragraph" w:styleId="Indexberschrift">
    <w:name w:val="index heading"/>
    <w:basedOn w:val="Standard"/>
    <w:next w:val="Index1"/>
    <w:semiHidden/>
    <w:rPr>
      <w:b/>
    </w:rPr>
  </w:style>
  <w:style w:type="paragraph" w:styleId="Kommentartext">
    <w:name w:val="annotation text"/>
    <w:basedOn w:val="Standard"/>
    <w:link w:val="KommentartextZchn"/>
    <w:semiHidden/>
  </w:style>
  <w:style w:type="paragraph" w:styleId="Liste">
    <w:name w:val="List"/>
    <w:basedOn w:val="Standard"/>
    <w:semiHidden/>
    <w:pPr>
      <w:ind w:left="357" w:hanging="357"/>
    </w:pPr>
  </w:style>
  <w:style w:type="paragraph" w:styleId="Liste2">
    <w:name w:val="List 2"/>
    <w:basedOn w:val="Standard"/>
    <w:semiHidden/>
    <w:pPr>
      <w:ind w:left="714" w:hanging="357"/>
    </w:pPr>
  </w:style>
  <w:style w:type="paragraph" w:styleId="Liste3">
    <w:name w:val="List 3"/>
    <w:basedOn w:val="Standard"/>
    <w:semiHidden/>
    <w:pPr>
      <w:ind w:left="1077" w:hanging="357"/>
    </w:pPr>
  </w:style>
  <w:style w:type="paragraph" w:styleId="Liste4">
    <w:name w:val="List 4"/>
    <w:basedOn w:val="Standard"/>
    <w:semiHidden/>
    <w:pPr>
      <w:ind w:left="1434" w:hanging="357"/>
    </w:pPr>
  </w:style>
  <w:style w:type="paragraph" w:styleId="Liste5">
    <w:name w:val="List 5"/>
    <w:basedOn w:val="Standard"/>
    <w:semiHidden/>
    <w:pPr>
      <w:ind w:left="1797" w:hanging="357"/>
    </w:pPr>
  </w:style>
  <w:style w:type="paragraph" w:styleId="Listenfortsetzung">
    <w:name w:val="List Continue"/>
    <w:basedOn w:val="Standard"/>
    <w:semiHidden/>
    <w:pPr>
      <w:ind w:left="357"/>
    </w:pPr>
  </w:style>
  <w:style w:type="paragraph" w:styleId="Listenfortsetzung2">
    <w:name w:val="List Continue 2"/>
    <w:basedOn w:val="Standard"/>
    <w:semiHidden/>
    <w:pPr>
      <w:ind w:left="720"/>
    </w:pPr>
  </w:style>
  <w:style w:type="paragraph" w:styleId="Listenfortsetzung3">
    <w:name w:val="List Continue 3"/>
    <w:basedOn w:val="Standard"/>
    <w:semiHidden/>
    <w:pPr>
      <w:ind w:left="1077"/>
    </w:pPr>
  </w:style>
  <w:style w:type="paragraph" w:styleId="Listenfortsetzung4">
    <w:name w:val="List Continue 4"/>
    <w:basedOn w:val="Standard"/>
    <w:semiHidden/>
    <w:pPr>
      <w:ind w:left="1440"/>
    </w:pPr>
  </w:style>
  <w:style w:type="paragraph" w:styleId="Listenfortsetzung5">
    <w:name w:val="List Continue 5"/>
    <w:basedOn w:val="Standard"/>
    <w:semiHidden/>
    <w:pPr>
      <w:ind w:left="1797"/>
    </w:pPr>
  </w:style>
  <w:style w:type="paragraph" w:styleId="Listennummer">
    <w:name w:val="List Number"/>
    <w:basedOn w:val="Standard"/>
    <w:semiHidden/>
    <w:pPr>
      <w:numPr>
        <w:numId w:val="5"/>
      </w:numPr>
      <w:tabs>
        <w:tab w:val="clear" w:pos="360"/>
        <w:tab w:val="num" w:pos="357"/>
      </w:tabs>
      <w:ind w:left="357" w:hanging="357"/>
    </w:pPr>
  </w:style>
  <w:style w:type="paragraph" w:styleId="Listennummer2">
    <w:name w:val="List Number 2"/>
    <w:basedOn w:val="Standard"/>
    <w:semiHidden/>
    <w:pPr>
      <w:numPr>
        <w:numId w:val="6"/>
      </w:numPr>
      <w:tabs>
        <w:tab w:val="clear" w:pos="643"/>
        <w:tab w:val="num" w:pos="357"/>
      </w:tabs>
      <w:ind w:left="714" w:hanging="357"/>
    </w:pPr>
  </w:style>
  <w:style w:type="paragraph" w:styleId="Listennummer3">
    <w:name w:val="List Number 3"/>
    <w:basedOn w:val="Standard"/>
    <w:semiHidden/>
    <w:pPr>
      <w:numPr>
        <w:numId w:val="7"/>
      </w:numPr>
      <w:tabs>
        <w:tab w:val="clear" w:pos="926"/>
        <w:tab w:val="right" w:pos="1077"/>
      </w:tabs>
      <w:ind w:left="1077" w:hanging="357"/>
    </w:pPr>
  </w:style>
  <w:style w:type="paragraph" w:styleId="Listennummer4">
    <w:name w:val="List Number 4"/>
    <w:basedOn w:val="Standard"/>
    <w:semiHidden/>
    <w:pPr>
      <w:numPr>
        <w:numId w:val="8"/>
      </w:numPr>
      <w:tabs>
        <w:tab w:val="clear" w:pos="1209"/>
        <w:tab w:val="right" w:pos="1440"/>
      </w:tabs>
      <w:ind w:left="1434" w:hanging="357"/>
    </w:pPr>
  </w:style>
  <w:style w:type="paragraph" w:styleId="Listennummer5">
    <w:name w:val="List Number 5"/>
    <w:basedOn w:val="Standard"/>
    <w:semiHidden/>
    <w:pPr>
      <w:numPr>
        <w:numId w:val="9"/>
      </w:numPr>
      <w:tabs>
        <w:tab w:val="right" w:pos="1797"/>
      </w:tabs>
      <w:ind w:left="1797" w:hanging="357"/>
    </w:pPr>
  </w:style>
  <w:style w:type="paragraph" w:styleId="Mak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</w:rPr>
  </w:style>
  <w:style w:type="paragraph" w:styleId="Nachrichtenkopf">
    <w:name w:val="Message Header"/>
    <w:basedOn w:val="Standard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</w:style>
  <w:style w:type="paragraph" w:styleId="NurText">
    <w:name w:val="Plain Text"/>
    <w:basedOn w:val="Standard"/>
    <w:semiHidden/>
    <w:rPr>
      <w:rFonts w:ascii="Courier New" w:hAnsi="Courier New"/>
    </w:rPr>
  </w:style>
  <w:style w:type="paragraph" w:styleId="Standardeinzug">
    <w:name w:val="Normal Indent"/>
    <w:basedOn w:val="Standard"/>
    <w:qFormat/>
    <w:pPr>
      <w:ind w:left="708"/>
    </w:pPr>
  </w:style>
  <w:style w:type="paragraph" w:styleId="Textkrper">
    <w:name w:val="Body Text"/>
    <w:basedOn w:val="Standard"/>
    <w:semiHidden/>
    <w:pPr>
      <w:spacing w:after="120"/>
    </w:pPr>
  </w:style>
  <w:style w:type="paragraph" w:styleId="Textkrper2">
    <w:name w:val="Body Text 2"/>
    <w:basedOn w:val="Standard"/>
    <w:semiHidden/>
    <w:pPr>
      <w:spacing w:after="120" w:line="480" w:lineRule="auto"/>
    </w:pPr>
  </w:style>
  <w:style w:type="paragraph" w:styleId="Textkrper3">
    <w:name w:val="Body Text 3"/>
    <w:basedOn w:val="Standard"/>
    <w:semiHidden/>
    <w:pPr>
      <w:spacing w:after="120"/>
    </w:pPr>
    <w:rPr>
      <w:sz w:val="16"/>
    </w:rPr>
  </w:style>
  <w:style w:type="paragraph" w:styleId="Textkrper-Zeileneinzug">
    <w:name w:val="Body Text Indent"/>
    <w:basedOn w:val="Standard"/>
    <w:semiHidden/>
    <w:pPr>
      <w:spacing w:after="120"/>
      <w:ind w:left="283"/>
    </w:pPr>
  </w:style>
  <w:style w:type="paragraph" w:styleId="Textkrper-Einzug2">
    <w:name w:val="Body Text Indent 2"/>
    <w:basedOn w:val="Standard"/>
    <w:semiHidden/>
    <w:pPr>
      <w:spacing w:after="120" w:line="480" w:lineRule="auto"/>
      <w:ind w:left="283"/>
    </w:pPr>
  </w:style>
  <w:style w:type="paragraph" w:styleId="Textkrper-Einzug3">
    <w:name w:val="Body Text Indent 3"/>
    <w:basedOn w:val="Standard"/>
    <w:semiHidden/>
    <w:pPr>
      <w:spacing w:after="120"/>
      <w:ind w:left="283"/>
    </w:pPr>
    <w:rPr>
      <w:sz w:val="16"/>
    </w:rPr>
  </w:style>
  <w:style w:type="paragraph" w:styleId="Textkrper-Erstzeileneinzug">
    <w:name w:val="Body Text First Indent"/>
    <w:basedOn w:val="Textkrper"/>
    <w:semiHidden/>
    <w:pPr>
      <w:ind w:firstLine="210"/>
    </w:pPr>
  </w:style>
  <w:style w:type="paragraph" w:styleId="Textkrper-Erstzeileneinzug2">
    <w:name w:val="Body Text First Indent 2"/>
    <w:basedOn w:val="Textkrper-Zeileneinzug"/>
    <w:semiHidden/>
    <w:pPr>
      <w:ind w:firstLine="210"/>
    </w:pPr>
  </w:style>
  <w:style w:type="paragraph" w:styleId="Titel">
    <w:name w:val="Title"/>
    <w:basedOn w:val="Standard"/>
    <w:next w:val="Untertitel"/>
    <w:link w:val="TitelZchn"/>
    <w:qFormat/>
    <w:rsid w:val="00002230"/>
    <w:pPr>
      <w:suppressAutoHyphens/>
      <w:spacing w:before="0" w:line="360" w:lineRule="auto"/>
      <w:jc w:val="center"/>
    </w:pPr>
    <w:rPr>
      <w:b/>
      <w:kern w:val="28"/>
      <w:sz w:val="44"/>
    </w:rPr>
  </w:style>
  <w:style w:type="paragraph" w:styleId="Umschlagadresse">
    <w:name w:val="envelope address"/>
    <w:basedOn w:val="Standard"/>
    <w:semiHidden/>
    <w:pPr>
      <w:framePr w:w="4320" w:h="2160" w:hRule="exact" w:hSpace="141" w:wrap="auto" w:hAnchor="page" w:xAlign="center" w:yAlign="bottom"/>
      <w:ind w:left="1"/>
    </w:pPr>
  </w:style>
  <w:style w:type="paragraph" w:styleId="Unterschrift">
    <w:name w:val="Signature"/>
    <w:basedOn w:val="Standard"/>
    <w:semiHidden/>
    <w:pPr>
      <w:ind w:left="4252"/>
    </w:pPr>
  </w:style>
  <w:style w:type="paragraph" w:styleId="Untertitel">
    <w:name w:val="Subtitle"/>
    <w:basedOn w:val="Standard"/>
    <w:link w:val="UntertitelZchn"/>
    <w:qFormat/>
    <w:rsid w:val="00002230"/>
    <w:pPr>
      <w:suppressAutoHyphens/>
      <w:spacing w:before="240"/>
      <w:jc w:val="center"/>
    </w:pPr>
    <w:rPr>
      <w:sz w:val="32"/>
    </w:rPr>
  </w:style>
  <w:style w:type="paragraph" w:styleId="Verzeichnis4">
    <w:name w:val="toc 4"/>
    <w:basedOn w:val="Verzeichnis3"/>
    <w:next w:val="Standard"/>
    <w:autoRedefine/>
    <w:semiHidden/>
  </w:style>
  <w:style w:type="paragraph" w:styleId="Verzeichnis5">
    <w:name w:val="toc 5"/>
    <w:basedOn w:val="Verzeichnis4"/>
    <w:next w:val="Standard"/>
    <w:autoRedefine/>
    <w:semiHidden/>
  </w:style>
  <w:style w:type="paragraph" w:styleId="Verzeichnis6">
    <w:name w:val="toc 6"/>
    <w:basedOn w:val="Verzeichnis5"/>
    <w:next w:val="Standard"/>
    <w:autoRedefine/>
    <w:semiHidden/>
  </w:style>
  <w:style w:type="paragraph" w:styleId="Verzeichnis7">
    <w:name w:val="toc 7"/>
    <w:basedOn w:val="Verzeichnis6"/>
    <w:next w:val="Standard"/>
    <w:autoRedefine/>
    <w:semiHidden/>
  </w:style>
  <w:style w:type="paragraph" w:styleId="Verzeichnis8">
    <w:name w:val="toc 8"/>
    <w:basedOn w:val="Verzeichnis7"/>
    <w:next w:val="Standard"/>
    <w:autoRedefine/>
    <w:semiHidden/>
  </w:style>
  <w:style w:type="paragraph" w:styleId="Verzeichnis9">
    <w:name w:val="toc 9"/>
    <w:basedOn w:val="Verzeichnis8"/>
    <w:next w:val="Standard"/>
    <w:autoRedefine/>
    <w:semiHidden/>
    <w:pPr>
      <w:outlineLvl w:val="8"/>
    </w:pPr>
  </w:style>
  <w:style w:type="paragraph" w:styleId="RGV-berschrift">
    <w:name w:val="toa heading"/>
    <w:basedOn w:val="Standard"/>
    <w:next w:val="Standard"/>
    <w:semiHidden/>
    <w:rPr>
      <w:b/>
    </w:rPr>
  </w:style>
  <w:style w:type="paragraph" w:styleId="Rechtsgrundlagenverzeichnis">
    <w:name w:val="table of authorities"/>
    <w:basedOn w:val="Standard"/>
    <w:next w:val="Standard"/>
    <w:semiHidden/>
    <w:pPr>
      <w:ind w:left="200" w:hanging="200"/>
    </w:pPr>
  </w:style>
  <w:style w:type="paragraph" w:styleId="Aufzhlungszeichen4">
    <w:name w:val="List Bullet 4"/>
    <w:basedOn w:val="Standard"/>
    <w:semiHidden/>
    <w:pPr>
      <w:numPr>
        <w:numId w:val="3"/>
      </w:numPr>
      <w:tabs>
        <w:tab w:val="clear" w:pos="1209"/>
        <w:tab w:val="right" w:pos="1440"/>
      </w:tabs>
      <w:ind w:left="1434" w:hanging="357"/>
    </w:pPr>
  </w:style>
  <w:style w:type="paragraph" w:styleId="Aufzhlungszeichen5">
    <w:name w:val="List Bullet 5"/>
    <w:basedOn w:val="Standard"/>
    <w:semiHidden/>
    <w:pPr>
      <w:numPr>
        <w:numId w:val="4"/>
      </w:numPr>
      <w:tabs>
        <w:tab w:val="clear" w:pos="1492"/>
        <w:tab w:val="num" w:pos="1786"/>
      </w:tabs>
      <w:ind w:left="1797" w:hanging="357"/>
    </w:pPr>
  </w:style>
  <w:style w:type="paragraph" w:styleId="Aufzhlungszeichen3">
    <w:name w:val="List Bullet 3"/>
    <w:basedOn w:val="Standard"/>
    <w:semiHidden/>
    <w:qFormat/>
    <w:pPr>
      <w:numPr>
        <w:numId w:val="2"/>
      </w:numPr>
      <w:tabs>
        <w:tab w:val="clear" w:pos="926"/>
        <w:tab w:val="left" w:pos="1077"/>
      </w:tabs>
      <w:ind w:left="1077" w:hanging="357"/>
    </w:pPr>
  </w:style>
  <w:style w:type="paragraph" w:customStyle="1" w:styleId="Tabellenberschrift">
    <w:name w:val="Tabellenüberschrift"/>
    <w:basedOn w:val="Beschriftung"/>
    <w:next w:val="Standardeinzug"/>
    <w:qFormat/>
    <w:rsid w:val="007E0249"/>
    <w:pPr>
      <w:keepNext/>
      <w:spacing w:before="120" w:after="120"/>
      <w:ind w:left="1701" w:hanging="992"/>
    </w:pPr>
  </w:style>
  <w:style w:type="character" w:customStyle="1" w:styleId="UntertitelZchn">
    <w:name w:val="Untertitel Zchn"/>
    <w:link w:val="Untertitel"/>
    <w:rsid w:val="00002230"/>
    <w:rPr>
      <w:rFonts w:ascii="Century Gothic" w:hAnsi="Century Gothic"/>
      <w:sz w:val="32"/>
    </w:rPr>
  </w:style>
  <w:style w:type="character" w:customStyle="1" w:styleId="TitelZchn">
    <w:name w:val="Titel Zchn"/>
    <w:basedOn w:val="Absatz-Standardschriftart"/>
    <w:link w:val="Titel"/>
    <w:rsid w:val="00002230"/>
    <w:rPr>
      <w:rFonts w:ascii="Century Gothic" w:hAnsi="Century Gothic"/>
      <w:b/>
      <w:kern w:val="28"/>
      <w:sz w:val="44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E57793"/>
    <w:pPr>
      <w:keepLines/>
      <w:pageBreakBefore w:val="0"/>
      <w:numPr>
        <w:numId w:val="0"/>
      </w:numPr>
      <w:tabs>
        <w:tab w:val="num" w:pos="1105"/>
      </w:tabs>
      <w:suppressAutoHyphens w:val="0"/>
      <w:spacing w:before="480" w:line="276" w:lineRule="auto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kern w:val="0"/>
      <w:sz w:val="28"/>
      <w:szCs w:val="28"/>
    </w:rPr>
  </w:style>
  <w:style w:type="table" w:styleId="Tabellenraster">
    <w:name w:val="Table Grid"/>
    <w:basedOn w:val="NormaleTabelle"/>
    <w:uiPriority w:val="59"/>
    <w:rsid w:val="00E577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uzeileZchn">
    <w:name w:val="Fußzeile Zchn"/>
    <w:basedOn w:val="Absatz-Standardschriftart"/>
    <w:link w:val="Fuzeile"/>
    <w:uiPriority w:val="99"/>
    <w:rsid w:val="002A064F"/>
    <w:rPr>
      <w:sz w:val="24"/>
    </w:rPr>
  </w:style>
  <w:style w:type="paragraph" w:styleId="Listenabsatz">
    <w:name w:val="List Paragraph"/>
    <w:basedOn w:val="Standard"/>
    <w:uiPriority w:val="34"/>
    <w:rsid w:val="00E61BCD"/>
    <w:pPr>
      <w:ind w:left="720"/>
      <w:contextualSpacing/>
    </w:pPr>
  </w:style>
  <w:style w:type="numbering" w:customStyle="1" w:styleId="Listen1">
    <w:name w:val="Listen1"/>
    <w:basedOn w:val="KeineListe"/>
    <w:uiPriority w:val="99"/>
    <w:rsid w:val="00B15817"/>
    <w:pPr>
      <w:numPr>
        <w:numId w:val="12"/>
      </w:numPr>
    </w:pPr>
  </w:style>
  <w:style w:type="character" w:styleId="Hervorhebung">
    <w:name w:val="Emphasis"/>
    <w:basedOn w:val="Absatz-Standardschriftart"/>
    <w:uiPriority w:val="20"/>
    <w:rsid w:val="00B15817"/>
    <w:rPr>
      <w:i w:val="0"/>
      <w:iCs/>
      <w:color w:val="FF0000"/>
    </w:rPr>
  </w:style>
  <w:style w:type="character" w:styleId="SchwacheHervorhebung">
    <w:name w:val="Subtle Emphasis"/>
    <w:basedOn w:val="Absatz-Standardschriftart"/>
    <w:uiPriority w:val="19"/>
    <w:rsid w:val="00B15817"/>
    <w:rPr>
      <w:b/>
      <w:i w:val="0"/>
      <w:iCs/>
      <w:color w:val="FF0000"/>
    </w:rPr>
  </w:style>
  <w:style w:type="character" w:customStyle="1" w:styleId="HervorhebungROT">
    <w:name w:val="Hervorhebung ROT"/>
    <w:uiPriority w:val="1"/>
    <w:qFormat/>
    <w:rsid w:val="001E1F96"/>
    <w:rPr>
      <w:rFonts w:ascii="Century Gothic" w:hAnsi="Century Gothic"/>
      <w:b/>
      <w:color w:val="FF0000"/>
      <w:sz w:val="22"/>
    </w:rPr>
  </w:style>
  <w:style w:type="character" w:customStyle="1" w:styleId="HervorhebungBLAU">
    <w:name w:val="Hervorhebung BLAU"/>
    <w:basedOn w:val="Absatz-Standardschriftart"/>
    <w:uiPriority w:val="1"/>
    <w:qFormat/>
    <w:rsid w:val="001E1F96"/>
    <w:rPr>
      <w:rFonts w:ascii="Century Gothic" w:hAnsi="Century Gothic"/>
      <w:b/>
      <w:color w:val="00B0F0"/>
      <w:sz w:val="22"/>
      <w:u w:val="none"/>
    </w:rPr>
  </w:style>
  <w:style w:type="character" w:customStyle="1" w:styleId="HervorhebenSCHWARZ">
    <w:name w:val="Hervorheben SCHWARZ"/>
    <w:basedOn w:val="Absatz-Standardschriftart"/>
    <w:uiPriority w:val="1"/>
    <w:qFormat/>
    <w:rsid w:val="001E1F96"/>
    <w:rPr>
      <w:rFonts w:ascii="Century Gothic" w:hAnsi="Century Gothic"/>
      <w:b/>
      <w:color w:val="auto"/>
      <w:sz w:val="20"/>
      <w:u w:val="none"/>
    </w:rPr>
  </w:style>
  <w:style w:type="character" w:customStyle="1" w:styleId="KommentartextZchn">
    <w:name w:val="Kommentartext Zchn"/>
    <w:basedOn w:val="Absatz-Standardschriftart"/>
    <w:link w:val="Kommentartext"/>
    <w:semiHidden/>
    <w:rsid w:val="009075A9"/>
    <w:rPr>
      <w:rFonts w:ascii="Futura-Book" w:hAnsi="Futura-Book"/>
      <w:sz w:val="24"/>
    </w:rPr>
  </w:style>
  <w:style w:type="paragraph" w:customStyle="1" w:styleId="Text">
    <w:name w:val="Text"/>
    <w:basedOn w:val="Standard"/>
    <w:rsid w:val="000503CF"/>
    <w:pPr>
      <w:spacing w:before="0" w:after="60"/>
      <w:jc w:val="left"/>
    </w:pPr>
    <w:rPr>
      <w:rFonts w:ascii="Arial" w:hAnsi="Arial"/>
    </w:rPr>
  </w:style>
  <w:style w:type="paragraph" w:customStyle="1" w:styleId="TabBeschr">
    <w:name w:val="Tab_Beschr"/>
    <w:basedOn w:val="Standard"/>
    <w:rsid w:val="000503CF"/>
    <w:pPr>
      <w:spacing w:before="0"/>
      <w:jc w:val="left"/>
    </w:pPr>
    <w:rPr>
      <w:rFonts w:ascii="Arial" w:hAnsi="Arial"/>
      <w:b/>
      <w:sz w:val="20"/>
    </w:rPr>
  </w:style>
  <w:style w:type="paragraph" w:customStyle="1" w:styleId="Abstand">
    <w:name w:val="Abstand"/>
    <w:basedOn w:val="Standard"/>
    <w:rsid w:val="000503CF"/>
    <w:pPr>
      <w:spacing w:before="0"/>
      <w:jc w:val="left"/>
    </w:pPr>
    <w:rPr>
      <w:rFonts w:ascii="Arial" w:hAnsi="Arial"/>
      <w:sz w:val="16"/>
    </w:rPr>
  </w:style>
  <w:style w:type="paragraph" w:customStyle="1" w:styleId="Hinweisausgeblendet">
    <w:name w:val="Hinweis ausgeblendet"/>
    <w:basedOn w:val="Standard"/>
    <w:link w:val="HinweisausgeblendetZchn"/>
    <w:qFormat/>
    <w:rsid w:val="000503CF"/>
    <w:pPr>
      <w:spacing w:before="60"/>
      <w:jc w:val="left"/>
    </w:pPr>
    <w:rPr>
      <w:rFonts w:ascii="Arial" w:hAnsi="Arial" w:cs="Arial"/>
      <w:i/>
      <w:iCs/>
      <w:vanish/>
      <w:color w:val="0070C0"/>
    </w:rPr>
  </w:style>
  <w:style w:type="character" w:customStyle="1" w:styleId="HinweisausgeblendetZchn">
    <w:name w:val="Hinweis ausgeblendet Zchn"/>
    <w:link w:val="Hinweisausgeblendet"/>
    <w:rsid w:val="000503CF"/>
    <w:rPr>
      <w:rFonts w:ascii="Arial" w:hAnsi="Arial" w:cs="Arial"/>
      <w:i/>
      <w:iCs/>
      <w:vanish/>
      <w:color w:val="0070C0"/>
      <w:sz w:val="22"/>
    </w:rPr>
  </w:style>
  <w:style w:type="paragraph" w:styleId="StandardWeb">
    <w:name w:val="Normal (Web)"/>
    <w:basedOn w:val="Standard"/>
    <w:uiPriority w:val="99"/>
    <w:unhideWhenUsed/>
    <w:rsid w:val="00432C83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character" w:styleId="Platzhaltertext">
    <w:name w:val="Placeholder Text"/>
    <w:basedOn w:val="Absatz-Standardschriftart"/>
    <w:uiPriority w:val="99"/>
    <w:semiHidden/>
    <w:rsid w:val="00541C00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89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42976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4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903244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24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9582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69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656342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88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13803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77883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89749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16200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43813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46645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0899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72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577243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10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67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92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477864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259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0826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6939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7407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37003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1355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0505977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18531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74362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97829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95171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028983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344977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147769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V:\AUD_61_Ablauforganisation\AUD_QMA_61_G_Redaktionsarbeit\_1%20Handbuch\AUD_61_G_Redaktionsarbeit%20FORTLAUFEND\G_4._Skriptentwicklung\G_4._ANLAGENBAND\_320_Muster_Pr&#252;ferhilfe%20A4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SO999929 xmlns="http://www.datev.de/BSOffice/999929">19fc165c-b03a-401e-a201-775bc3e8c688</BSO999929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92B5D3-F3D4-401D-A32A-C60228265034}">
  <ds:schemaRefs>
    <ds:schemaRef ds:uri="http://www.datev.de/BSOffice/999929"/>
  </ds:schemaRefs>
</ds:datastoreItem>
</file>

<file path=customXml/itemProps2.xml><?xml version="1.0" encoding="utf-8"?>
<ds:datastoreItem xmlns:ds="http://schemas.openxmlformats.org/officeDocument/2006/customXml" ds:itemID="{B75389C2-68DE-4525-9D65-D27CC6BC50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_320_Muster_Prüferhilfe A4.dotx</Template>
  <TotalTime>0</TotalTime>
  <Pages>2</Pages>
  <Words>843</Words>
  <Characters>6546</Characters>
  <Application>Microsoft Office Word</Application>
  <DocSecurity>0</DocSecurity>
  <Lines>363</Lines>
  <Paragraphs>254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Vorlage Skript</vt:lpstr>
    </vt:vector>
  </TitlesOfParts>
  <Company>Lösle GmbH</Company>
  <LinksUpToDate>false</LinksUpToDate>
  <CharactersWithSpaces>7135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Vorlage Skript</dc:title>
  <dc:creator>Benz, Sarah - LÖSLE</dc:creator>
  <cp:lastModifiedBy>Pede, Sascha - LÖSLE</cp:lastModifiedBy>
  <cp:revision>48</cp:revision>
  <cp:lastPrinted>2026-08-27T09:22:00Z</cp:lastPrinted>
  <dcterms:created xsi:type="dcterms:W3CDTF">2026-06-09T06:16:00Z</dcterms:created>
  <dcterms:modified xsi:type="dcterms:W3CDTF">2026-09-04T12:07:00Z</dcterms:modified>
</cp:coreProperties>
</file>