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tblBorders>
        <w:shd w:val="clear" w:color="auto" w:fill="CCECFF"/>
        <w:tblLook w:val="04A0" w:firstRow="1" w:lastRow="0" w:firstColumn="1" w:lastColumn="0" w:noHBand="0" w:noVBand="1"/>
      </w:tblPr>
      <w:tblGrid>
        <w:gridCol w:w="8651"/>
        <w:gridCol w:w="421"/>
      </w:tblGrid>
      <w:tr w:rsidR="00E106C4" w:rsidRPr="00DE5B92" w14:paraId="14097860" w14:textId="77777777" w:rsidTr="00211DF0">
        <w:trPr>
          <w:cantSplit/>
          <w:trHeight w:val="207"/>
        </w:trPr>
        <w:tc>
          <w:tcPr>
            <w:tcW w:w="8651" w:type="dxa"/>
            <w:tcBorders>
              <w:right w:val="nil"/>
            </w:tcBorders>
            <w:shd w:val="clear" w:color="auto" w:fill="CCECFF"/>
            <w:tcMar>
              <w:top w:w="113" w:type="dxa"/>
              <w:bottom w:w="113" w:type="dxa"/>
            </w:tcMar>
          </w:tcPr>
          <w:p w14:paraId="7AD81FF8" w14:textId="04E76F75" w:rsidR="00E106C4" w:rsidRPr="00DE5B92" w:rsidRDefault="0094146C" w:rsidP="000503CF">
            <w:pPr>
              <w:pStyle w:val="berschrift1"/>
              <w:numPr>
                <w:ilvl w:val="0"/>
                <w:numId w:val="0"/>
              </w:numPr>
              <w:rPr>
                <w:rFonts w:ascii="Century Gothic" w:hAnsi="Century Gothic"/>
                <w:sz w:val="28"/>
              </w:rPr>
            </w:pPr>
            <w:r>
              <w:rPr>
                <w:rFonts w:ascii="Century Gothic" w:hAnsi="Century Gothic"/>
                <w:sz w:val="28"/>
              </w:rPr>
              <w:t>Beispiel zur Durchführung und Dokumentation einer Qualitätskon</w:t>
            </w:r>
            <w:r w:rsidR="00506A3C">
              <w:rPr>
                <w:rFonts w:ascii="Century Gothic" w:hAnsi="Century Gothic"/>
                <w:sz w:val="28"/>
              </w:rPr>
              <w:t>t</w:t>
            </w:r>
            <w:r>
              <w:rPr>
                <w:rFonts w:ascii="Century Gothic" w:hAnsi="Century Gothic"/>
                <w:sz w:val="28"/>
              </w:rPr>
              <w:t>rolle</w:t>
            </w:r>
          </w:p>
        </w:tc>
        <w:tc>
          <w:tcPr>
            <w:tcW w:w="421" w:type="dxa"/>
            <w:tcBorders>
              <w:top w:val="nil"/>
              <w:left w:val="nil"/>
              <w:bottom w:val="nil"/>
            </w:tcBorders>
            <w:shd w:val="clear" w:color="auto" w:fill="CCECFF"/>
            <w:textDirection w:val="btLr"/>
            <w:vAlign w:val="center"/>
          </w:tcPr>
          <w:p w14:paraId="504F7A08" w14:textId="36EF215E" w:rsidR="00E106C4" w:rsidRPr="00211DF0" w:rsidRDefault="00211DF0" w:rsidP="00E106C4">
            <w:pPr>
              <w:pStyle w:val="berschrift1"/>
              <w:numPr>
                <w:ilvl w:val="0"/>
                <w:numId w:val="0"/>
              </w:numPr>
              <w:ind w:left="113" w:right="113"/>
              <w:jc w:val="center"/>
              <w:rPr>
                <w:rFonts w:ascii="Century Gothic" w:hAnsi="Century Gothic"/>
                <w:sz w:val="12"/>
                <w:szCs w:val="12"/>
              </w:rPr>
            </w:pPr>
            <w:r w:rsidRPr="00211DF0">
              <w:rPr>
                <w:rFonts w:ascii="Century Gothic" w:hAnsi="Century Gothic"/>
                <w:sz w:val="12"/>
                <w:szCs w:val="12"/>
                <w:shd w:val="clear" w:color="auto" w:fill="00B0F0"/>
              </w:rPr>
              <w:t>09/2026</w:t>
            </w:r>
          </w:p>
        </w:tc>
      </w:tr>
    </w:tbl>
    <w:p w14:paraId="4A5BAAD4" w14:textId="77777777" w:rsidR="00F3121A" w:rsidRDefault="00F3121A" w:rsidP="008A5560">
      <w:pPr>
        <w:spacing w:before="0"/>
        <w:rPr>
          <w:szCs w:val="32"/>
        </w:rPr>
      </w:pPr>
    </w:p>
    <w:tbl>
      <w:tblPr>
        <w:tblW w:w="0" w:type="auto"/>
        <w:tblLook w:val="04A0" w:firstRow="1" w:lastRow="0" w:firstColumn="1" w:lastColumn="0" w:noHBand="0" w:noVBand="1"/>
      </w:tblPr>
      <w:tblGrid>
        <w:gridCol w:w="4530"/>
        <w:gridCol w:w="4532"/>
      </w:tblGrid>
      <w:tr w:rsidR="00E22EDC" w:rsidRPr="00E22EDC" w14:paraId="5A412D31" w14:textId="77777777" w:rsidTr="00E22EDC">
        <w:trPr>
          <w:trHeight w:val="567"/>
        </w:trPr>
        <w:tc>
          <w:tcPr>
            <w:tcW w:w="4605" w:type="dxa"/>
            <w:tcBorders>
              <w:top w:val="single" w:sz="4" w:space="0" w:color="auto"/>
              <w:left w:val="single" w:sz="4" w:space="0" w:color="auto"/>
              <w:bottom w:val="single" w:sz="4" w:space="0" w:color="auto"/>
              <w:right w:val="single" w:sz="4" w:space="0" w:color="auto"/>
            </w:tcBorders>
            <w:hideMark/>
          </w:tcPr>
          <w:p w14:paraId="57CB7ABE" w14:textId="77777777" w:rsidR="00E22EDC" w:rsidRPr="00E22EDC" w:rsidRDefault="00E22EDC" w:rsidP="00E22EDC">
            <w:pPr>
              <w:spacing w:before="0"/>
              <w:rPr>
                <w:b/>
                <w:szCs w:val="32"/>
              </w:rPr>
            </w:pPr>
            <w:r w:rsidRPr="00E22EDC">
              <w:rPr>
                <w:b/>
                <w:szCs w:val="32"/>
              </w:rPr>
              <w:t>Geprüfte Praxis:</w:t>
            </w:r>
          </w:p>
        </w:tc>
        <w:tc>
          <w:tcPr>
            <w:tcW w:w="4605" w:type="dxa"/>
            <w:tcBorders>
              <w:top w:val="single" w:sz="4" w:space="0" w:color="auto"/>
              <w:left w:val="single" w:sz="4" w:space="0" w:color="auto"/>
              <w:bottom w:val="single" w:sz="4" w:space="0" w:color="auto"/>
              <w:right w:val="single" w:sz="4" w:space="0" w:color="auto"/>
            </w:tcBorders>
            <w:hideMark/>
          </w:tcPr>
          <w:p w14:paraId="3430AA7C" w14:textId="77777777" w:rsidR="00E22EDC" w:rsidRPr="00E22EDC" w:rsidRDefault="00E22EDC" w:rsidP="00E22EDC">
            <w:pPr>
              <w:spacing w:before="0"/>
              <w:rPr>
                <w:b/>
                <w:szCs w:val="32"/>
              </w:rPr>
            </w:pPr>
            <w:r w:rsidRPr="00E22EDC">
              <w:rPr>
                <w:b/>
                <w:szCs w:val="32"/>
              </w:rPr>
              <w:t>Erstellt von:</w:t>
            </w:r>
          </w:p>
          <w:p w14:paraId="4A091A42" w14:textId="77777777" w:rsidR="00E22EDC" w:rsidRPr="00E22EDC" w:rsidRDefault="00E22EDC" w:rsidP="00E22EDC">
            <w:pPr>
              <w:spacing w:before="0"/>
              <w:rPr>
                <w:b/>
                <w:szCs w:val="32"/>
              </w:rPr>
            </w:pPr>
            <w:r w:rsidRPr="00E22EDC">
              <w:rPr>
                <w:b/>
                <w:szCs w:val="32"/>
              </w:rPr>
              <w:t>Datum:</w:t>
            </w:r>
          </w:p>
        </w:tc>
      </w:tr>
      <w:tr w:rsidR="00E22EDC" w:rsidRPr="00E22EDC" w14:paraId="1C6BFD6A" w14:textId="77777777" w:rsidTr="00E22EDC">
        <w:trPr>
          <w:trHeight w:val="567"/>
        </w:trPr>
        <w:tc>
          <w:tcPr>
            <w:tcW w:w="4605" w:type="dxa"/>
            <w:tcBorders>
              <w:top w:val="single" w:sz="4" w:space="0" w:color="auto"/>
              <w:left w:val="single" w:sz="4" w:space="0" w:color="auto"/>
              <w:bottom w:val="single" w:sz="4" w:space="0" w:color="auto"/>
              <w:right w:val="single" w:sz="4" w:space="0" w:color="auto"/>
            </w:tcBorders>
            <w:hideMark/>
          </w:tcPr>
          <w:p w14:paraId="116F9B21" w14:textId="77777777" w:rsidR="00E22EDC" w:rsidRPr="00E22EDC" w:rsidRDefault="00E22EDC" w:rsidP="00E22EDC">
            <w:pPr>
              <w:spacing w:before="0"/>
              <w:rPr>
                <w:b/>
                <w:szCs w:val="32"/>
              </w:rPr>
            </w:pPr>
            <w:r w:rsidRPr="00E22EDC">
              <w:rPr>
                <w:b/>
                <w:szCs w:val="32"/>
              </w:rPr>
              <w:t>QK-Zeitraum:</w:t>
            </w:r>
          </w:p>
        </w:tc>
        <w:tc>
          <w:tcPr>
            <w:tcW w:w="4605" w:type="dxa"/>
            <w:tcBorders>
              <w:top w:val="single" w:sz="4" w:space="0" w:color="auto"/>
              <w:left w:val="single" w:sz="4" w:space="0" w:color="auto"/>
              <w:bottom w:val="single" w:sz="4" w:space="0" w:color="auto"/>
              <w:right w:val="single" w:sz="4" w:space="0" w:color="auto"/>
            </w:tcBorders>
            <w:hideMark/>
          </w:tcPr>
          <w:p w14:paraId="019EEACD" w14:textId="77777777" w:rsidR="00E22EDC" w:rsidRPr="00E22EDC" w:rsidRDefault="00E22EDC" w:rsidP="00E22EDC">
            <w:pPr>
              <w:spacing w:before="0"/>
              <w:rPr>
                <w:b/>
                <w:szCs w:val="32"/>
              </w:rPr>
            </w:pPr>
            <w:r w:rsidRPr="00E22EDC">
              <w:rPr>
                <w:b/>
                <w:szCs w:val="32"/>
              </w:rPr>
              <w:t>Durchgesehen von:</w:t>
            </w:r>
          </w:p>
          <w:p w14:paraId="48A27B96" w14:textId="77777777" w:rsidR="00E22EDC" w:rsidRPr="00E22EDC" w:rsidRDefault="00E22EDC" w:rsidP="00E22EDC">
            <w:pPr>
              <w:spacing w:before="0"/>
              <w:rPr>
                <w:b/>
                <w:szCs w:val="32"/>
              </w:rPr>
            </w:pPr>
            <w:r w:rsidRPr="00E22EDC">
              <w:rPr>
                <w:b/>
                <w:szCs w:val="32"/>
              </w:rPr>
              <w:t>Datum:</w:t>
            </w:r>
          </w:p>
        </w:tc>
      </w:tr>
    </w:tbl>
    <w:p w14:paraId="096052FD" w14:textId="77777777" w:rsidR="00335613" w:rsidRDefault="00335613" w:rsidP="00E22EDC">
      <w:pPr>
        <w:spacing w:before="0"/>
        <w:rPr>
          <w:b/>
          <w:szCs w:val="32"/>
        </w:rPr>
      </w:pPr>
    </w:p>
    <w:p w14:paraId="75E59B3B" w14:textId="05C24867" w:rsidR="00E22EDC" w:rsidRDefault="00E22EDC" w:rsidP="00E22EDC">
      <w:pPr>
        <w:spacing w:before="0"/>
        <w:rPr>
          <w:b/>
          <w:szCs w:val="32"/>
        </w:rPr>
      </w:pPr>
      <w:r w:rsidRPr="00E22EDC">
        <w:rPr>
          <w:b/>
          <w:szCs w:val="32"/>
        </w:rPr>
        <w:t>Beispiel zur Durchführung und Dokumentation einer Qualitätskontrolle</w:t>
      </w:r>
    </w:p>
    <w:p w14:paraId="294A17DE" w14:textId="77777777" w:rsidR="00335613" w:rsidRPr="00E22EDC" w:rsidRDefault="00335613" w:rsidP="00E22EDC">
      <w:pPr>
        <w:spacing w:before="0"/>
        <w:rPr>
          <w:b/>
          <w:szCs w:val="32"/>
        </w:rPr>
      </w:pPr>
    </w:p>
    <w:p w14:paraId="04810A78" w14:textId="77777777" w:rsidR="00E22EDC" w:rsidRPr="00E22EDC" w:rsidRDefault="00E22EDC" w:rsidP="00335613">
      <w:pPr>
        <w:spacing w:before="0" w:after="120"/>
        <w:rPr>
          <w:szCs w:val="32"/>
        </w:rPr>
      </w:pPr>
      <w:r w:rsidRPr="00E22EDC">
        <w:rPr>
          <w:szCs w:val="32"/>
        </w:rPr>
        <w:t xml:space="preserve">Die </w:t>
      </w:r>
      <w:r w:rsidRPr="00DD1AB4">
        <w:rPr>
          <w:szCs w:val="32"/>
          <w:shd w:val="clear" w:color="auto" w:fill="FFFFCC"/>
        </w:rPr>
        <w:t>Arbeitshilfe</w:t>
      </w:r>
      <w:r w:rsidRPr="00E22EDC">
        <w:rPr>
          <w:szCs w:val="32"/>
        </w:rPr>
        <w:t xml:space="preserve"> soll anhand der </w:t>
      </w:r>
      <w:r w:rsidRPr="00F362F5">
        <w:rPr>
          <w:szCs w:val="32"/>
          <w:shd w:val="clear" w:color="auto" w:fill="E5B8B7" w:themeFill="accent2" w:themeFillTint="66"/>
        </w:rPr>
        <w:t>Schlüsselbegriffe des risikoorientierten Prüfungsansatzes</w:t>
      </w:r>
      <w:r w:rsidRPr="00E22EDC">
        <w:rPr>
          <w:szCs w:val="32"/>
        </w:rPr>
        <w:t xml:space="preserve"> beispielhaft verdeutlichen, wie bei </w:t>
      </w:r>
      <w:r w:rsidRPr="00E22EDC">
        <w:rPr>
          <w:b/>
          <w:szCs w:val="32"/>
        </w:rPr>
        <w:t>einem</w:t>
      </w:r>
      <w:r w:rsidRPr="00E22EDC">
        <w:rPr>
          <w:szCs w:val="32"/>
        </w:rPr>
        <w:t xml:space="preserve"> ausgewählten Auftrag der risikoorientierte Prüfungsansatz überprüft und dessen Überprüfung dokumentiert wurde. Der </w:t>
      </w:r>
      <w:proofErr w:type="spellStart"/>
      <w:r w:rsidRPr="00E22EDC">
        <w:rPr>
          <w:szCs w:val="32"/>
        </w:rPr>
        <w:t>PfQK</w:t>
      </w:r>
      <w:proofErr w:type="spellEnd"/>
      <w:r w:rsidRPr="00E22EDC">
        <w:rPr>
          <w:szCs w:val="32"/>
        </w:rPr>
        <w:t xml:space="preserve"> hat die Prüfungsplanung einschließlich Risikobeurteilung zu beurteilen und anschließend schwerpunktmäßig die Reaktion hierauf in risikoorientiert ausgewählten Prüffeldern nachzuvollziehen und zu beurteilen sowie sein eigenes Prüfungsvorgehen entsprechend zu dokumentieren. Die Dokumentation seines Prüfungsvorgehens muss insbesondere erkennen lassen, wie der </w:t>
      </w:r>
      <w:proofErr w:type="spellStart"/>
      <w:r w:rsidRPr="00E22EDC">
        <w:rPr>
          <w:szCs w:val="32"/>
        </w:rPr>
        <w:t>PfQK</w:t>
      </w:r>
      <w:proofErr w:type="spellEnd"/>
      <w:r w:rsidRPr="00E22EDC">
        <w:rPr>
          <w:szCs w:val="32"/>
        </w:rPr>
        <w:t xml:space="preserve"> in risikoorientiert ausgewählten Prüffeldern die Umsetzung des risikoorientierten Prüfungsansatzes, ausgehend von der Prüfungsplanung über die Prüfungsdurchführung bis hin zur Berichterstattung, überprüft hat und mithin zu seiner Würdigung gelangt ist, dass insgesamt ausreichende Prüfungsnachweise in diesen Prüffeldern eingeholt wurden.</w:t>
      </w:r>
    </w:p>
    <w:p w14:paraId="657B3D96" w14:textId="77777777" w:rsidR="00E22EDC" w:rsidRPr="00E22EDC" w:rsidRDefault="00E22EDC" w:rsidP="00335613">
      <w:pPr>
        <w:spacing w:before="0" w:after="120"/>
        <w:rPr>
          <w:szCs w:val="32"/>
        </w:rPr>
      </w:pPr>
      <w:r w:rsidRPr="00E22EDC">
        <w:rPr>
          <w:szCs w:val="32"/>
        </w:rPr>
        <w:t xml:space="preserve">Das </w:t>
      </w:r>
      <w:r w:rsidRPr="00DD1AB4">
        <w:rPr>
          <w:szCs w:val="32"/>
          <w:shd w:val="clear" w:color="auto" w:fill="FFFFCC"/>
        </w:rPr>
        <w:t>Beispiel enthält exemplarische Prüffelder</w:t>
      </w:r>
      <w:r w:rsidRPr="00E22EDC">
        <w:rPr>
          <w:szCs w:val="32"/>
        </w:rPr>
        <w:t xml:space="preserve"> </w:t>
      </w:r>
      <w:r w:rsidRPr="00F362F5">
        <w:rPr>
          <w:szCs w:val="32"/>
          <w:shd w:val="clear" w:color="auto" w:fill="E5B8B7" w:themeFill="accent2" w:themeFillTint="66"/>
        </w:rPr>
        <w:t>und dazugehörige Prüfungshandlungen</w:t>
      </w:r>
      <w:r w:rsidRPr="00E22EDC">
        <w:rPr>
          <w:szCs w:val="32"/>
        </w:rPr>
        <w:t xml:space="preserve">, die bei einem ausgewählten Auftrag typischerweise im Rahmen des risikoorientierten Prüfungsansatzes vorkommen können, und erhebt keinen Anspruch auf Vollständigkeit. Es sind nur solche Prüffelder und dazugehörige Prüfungshandlungen beachtlich, die für einen ausgewählten Auftrag ein Risiko darstellen. </w:t>
      </w:r>
    </w:p>
    <w:tbl>
      <w:tblPr>
        <w:tblStyle w:val="Tabellenraster"/>
        <w:tblW w:w="9067" w:type="dxa"/>
        <w:tblLook w:val="04A0" w:firstRow="1" w:lastRow="0" w:firstColumn="1" w:lastColumn="0" w:noHBand="0" w:noVBand="1"/>
      </w:tblPr>
      <w:tblGrid>
        <w:gridCol w:w="389"/>
        <w:gridCol w:w="356"/>
        <w:gridCol w:w="3858"/>
        <w:gridCol w:w="3229"/>
        <w:gridCol w:w="1235"/>
      </w:tblGrid>
      <w:tr w:rsidR="00E22EDC" w:rsidRPr="00E22EDC" w14:paraId="046F4713" w14:textId="77777777" w:rsidTr="00335613">
        <w:tc>
          <w:tcPr>
            <w:tcW w:w="393" w:type="dxa"/>
            <w:tcBorders>
              <w:top w:val="single" w:sz="4" w:space="0" w:color="auto"/>
              <w:left w:val="single" w:sz="4" w:space="0" w:color="auto"/>
              <w:bottom w:val="single" w:sz="4" w:space="0" w:color="auto"/>
              <w:right w:val="nil"/>
            </w:tcBorders>
            <w:shd w:val="clear" w:color="auto" w:fill="BFBFBF" w:themeFill="background1" w:themeFillShade="BF"/>
          </w:tcPr>
          <w:p w14:paraId="43F692D6" w14:textId="77777777" w:rsidR="00E22EDC" w:rsidRPr="00E22EDC" w:rsidRDefault="00E22EDC" w:rsidP="006F3C7F">
            <w:pPr>
              <w:numPr>
                <w:ilvl w:val="0"/>
                <w:numId w:val="22"/>
              </w:numPr>
              <w:spacing w:before="0"/>
              <w:rPr>
                <w:b/>
                <w:szCs w:val="32"/>
              </w:rPr>
            </w:pPr>
          </w:p>
        </w:tc>
        <w:tc>
          <w:tcPr>
            <w:tcW w:w="4287" w:type="dxa"/>
            <w:gridSpan w:val="2"/>
            <w:tcBorders>
              <w:top w:val="single" w:sz="4" w:space="0" w:color="auto"/>
              <w:left w:val="nil"/>
              <w:bottom w:val="single" w:sz="4" w:space="0" w:color="auto"/>
              <w:right w:val="single" w:sz="4" w:space="0" w:color="auto"/>
            </w:tcBorders>
            <w:shd w:val="clear" w:color="auto" w:fill="BFBFBF" w:themeFill="background1" w:themeFillShade="BF"/>
            <w:hideMark/>
          </w:tcPr>
          <w:p w14:paraId="656BF26F" w14:textId="77777777" w:rsidR="00E22EDC" w:rsidRPr="00E22EDC" w:rsidRDefault="00E22EDC" w:rsidP="006F3C7F">
            <w:pPr>
              <w:spacing w:before="0"/>
              <w:rPr>
                <w:b/>
                <w:szCs w:val="32"/>
              </w:rPr>
            </w:pPr>
            <w:r w:rsidRPr="00E22EDC">
              <w:rPr>
                <w:b/>
                <w:szCs w:val="32"/>
              </w:rPr>
              <w:t>Beurteilung der Prüfungsplanung einschließlich Risikobeurteilung</w:t>
            </w:r>
          </w:p>
        </w:tc>
        <w:tc>
          <w:tcPr>
            <w:tcW w:w="328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406C3B" w14:textId="77777777" w:rsidR="00E22EDC" w:rsidRPr="00E22EDC" w:rsidRDefault="00E22EDC" w:rsidP="006F3C7F">
            <w:pPr>
              <w:spacing w:before="0"/>
              <w:rPr>
                <w:szCs w:val="32"/>
              </w:rPr>
            </w:pPr>
            <w:r w:rsidRPr="00E22EDC">
              <w:rPr>
                <w:b/>
                <w:szCs w:val="32"/>
              </w:rPr>
              <w:t>Beispiel zur Dokumentation</w:t>
            </w:r>
          </w:p>
        </w:tc>
        <w:tc>
          <w:tcPr>
            <w:tcW w:w="110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850075" w14:textId="77777777" w:rsidR="00E22EDC" w:rsidRPr="00E22EDC" w:rsidRDefault="00E22EDC" w:rsidP="006F3C7F">
            <w:pPr>
              <w:spacing w:before="0"/>
              <w:rPr>
                <w:szCs w:val="32"/>
              </w:rPr>
            </w:pPr>
            <w:r w:rsidRPr="00E22EDC">
              <w:rPr>
                <w:szCs w:val="32"/>
              </w:rPr>
              <w:t xml:space="preserve">Referenz in den AP des </w:t>
            </w:r>
            <w:proofErr w:type="spellStart"/>
            <w:r w:rsidRPr="00E22EDC">
              <w:rPr>
                <w:szCs w:val="32"/>
              </w:rPr>
              <w:t>PfQK</w:t>
            </w:r>
            <w:proofErr w:type="spellEnd"/>
            <w:r w:rsidRPr="00E22EDC">
              <w:rPr>
                <w:szCs w:val="32"/>
              </w:rPr>
              <w:t xml:space="preserve"> und/oder des Auftrags</w:t>
            </w:r>
          </w:p>
        </w:tc>
      </w:tr>
      <w:tr w:rsidR="00E22EDC" w:rsidRPr="00E22EDC" w14:paraId="50D4CA7D" w14:textId="77777777" w:rsidTr="006F3C7F">
        <w:tc>
          <w:tcPr>
            <w:tcW w:w="393" w:type="dxa"/>
            <w:tcBorders>
              <w:top w:val="single" w:sz="4" w:space="0" w:color="auto"/>
              <w:left w:val="single" w:sz="4" w:space="0" w:color="auto"/>
              <w:bottom w:val="single" w:sz="4" w:space="0" w:color="auto"/>
              <w:right w:val="nil"/>
            </w:tcBorders>
          </w:tcPr>
          <w:p w14:paraId="3C064AB7"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586D2BC4" w14:textId="77777777" w:rsidR="00E22EDC" w:rsidRPr="00E22EDC" w:rsidRDefault="00E22EDC" w:rsidP="006F3C7F">
            <w:pPr>
              <w:numPr>
                <w:ilvl w:val="0"/>
                <w:numId w:val="23"/>
              </w:num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6F34DD82" w14:textId="77777777" w:rsidR="00E22EDC" w:rsidRPr="00E22EDC" w:rsidRDefault="00E22EDC" w:rsidP="006F3C7F">
            <w:pPr>
              <w:spacing w:before="0"/>
              <w:jc w:val="left"/>
              <w:rPr>
                <w:szCs w:val="32"/>
              </w:rPr>
            </w:pPr>
            <w:r w:rsidRPr="00BE2333">
              <w:rPr>
                <w:szCs w:val="32"/>
                <w:shd w:val="clear" w:color="auto" w:fill="FFFFCC"/>
              </w:rPr>
              <w:t>Wirtschaftliches, rechtliches Umfeld</w:t>
            </w:r>
            <w:r w:rsidRPr="00E22EDC">
              <w:rPr>
                <w:szCs w:val="32"/>
              </w:rPr>
              <w:t xml:space="preserve"> (Branche, Risiken, </w:t>
            </w:r>
            <w:proofErr w:type="spellStart"/>
            <w:r w:rsidRPr="00E22EDC">
              <w:rPr>
                <w:szCs w:val="32"/>
              </w:rPr>
              <w:t>Going</w:t>
            </w:r>
            <w:proofErr w:type="spellEnd"/>
            <w:r w:rsidRPr="00E22EDC">
              <w:rPr>
                <w:szCs w:val="32"/>
              </w:rPr>
              <w:t xml:space="preserve"> </w:t>
            </w:r>
            <w:proofErr w:type="spellStart"/>
            <w:r w:rsidRPr="00E22EDC">
              <w:rPr>
                <w:szCs w:val="32"/>
              </w:rPr>
              <w:t>Concern</w:t>
            </w:r>
            <w:proofErr w:type="spellEnd"/>
            <w:r w:rsidRPr="00E22EDC">
              <w:rPr>
                <w:szCs w:val="32"/>
              </w:rPr>
              <w:t xml:space="preserve"> </w:t>
            </w:r>
            <w:proofErr w:type="spellStart"/>
            <w:r w:rsidRPr="00E22EDC">
              <w:rPr>
                <w:szCs w:val="32"/>
              </w:rPr>
              <w:t>etc</w:t>
            </w:r>
            <w:proofErr w:type="spellEnd"/>
            <w:r w:rsidRPr="00E22EDC">
              <w:rPr>
                <w:szCs w:val="32"/>
              </w:rPr>
              <w:t>)</w:t>
            </w:r>
          </w:p>
        </w:tc>
        <w:tc>
          <w:tcPr>
            <w:tcW w:w="3282" w:type="dxa"/>
            <w:tcBorders>
              <w:top w:val="single" w:sz="4" w:space="0" w:color="auto"/>
              <w:left w:val="single" w:sz="4" w:space="0" w:color="auto"/>
              <w:bottom w:val="single" w:sz="4" w:space="0" w:color="auto"/>
              <w:right w:val="single" w:sz="4" w:space="0" w:color="auto"/>
            </w:tcBorders>
            <w:hideMark/>
          </w:tcPr>
          <w:p w14:paraId="5A22C63A" w14:textId="77777777" w:rsidR="00E22EDC" w:rsidRPr="00E22EDC" w:rsidRDefault="00E22EDC" w:rsidP="006F3C7F">
            <w:pPr>
              <w:spacing w:before="0"/>
              <w:jc w:val="left"/>
              <w:rPr>
                <w:i/>
                <w:szCs w:val="32"/>
              </w:rPr>
            </w:pPr>
            <w:r w:rsidRPr="00E22EDC">
              <w:rPr>
                <w:i/>
                <w:szCs w:val="32"/>
              </w:rPr>
              <w:t xml:space="preserve">Beispiel: Unternehmen </w:t>
            </w:r>
            <w:proofErr w:type="gramStart"/>
            <w:r w:rsidRPr="00E22EDC">
              <w:rPr>
                <w:i/>
                <w:szCs w:val="32"/>
              </w:rPr>
              <w:t>des Anlagen- und Maschinenbau</w:t>
            </w:r>
            <w:proofErr w:type="gramEnd"/>
          </w:p>
        </w:tc>
        <w:tc>
          <w:tcPr>
            <w:tcW w:w="1105" w:type="dxa"/>
            <w:tcBorders>
              <w:top w:val="single" w:sz="4" w:space="0" w:color="auto"/>
              <w:left w:val="single" w:sz="4" w:space="0" w:color="auto"/>
              <w:bottom w:val="single" w:sz="4" w:space="0" w:color="auto"/>
              <w:right w:val="single" w:sz="4" w:space="0" w:color="auto"/>
            </w:tcBorders>
            <w:hideMark/>
          </w:tcPr>
          <w:p w14:paraId="031B7E9C" w14:textId="77777777" w:rsidR="00E22EDC" w:rsidRPr="00E22EDC" w:rsidRDefault="00E22EDC" w:rsidP="006F3C7F">
            <w:pPr>
              <w:spacing w:before="0"/>
              <w:jc w:val="left"/>
              <w:rPr>
                <w:i/>
                <w:szCs w:val="32"/>
              </w:rPr>
            </w:pPr>
            <w:r w:rsidRPr="00E22EDC">
              <w:rPr>
                <w:i/>
                <w:szCs w:val="32"/>
              </w:rPr>
              <w:t>AP 1</w:t>
            </w:r>
          </w:p>
        </w:tc>
      </w:tr>
      <w:tr w:rsidR="00E22EDC" w:rsidRPr="00E22EDC" w14:paraId="5606C30D" w14:textId="77777777" w:rsidTr="006F3C7F">
        <w:tc>
          <w:tcPr>
            <w:tcW w:w="393" w:type="dxa"/>
            <w:tcBorders>
              <w:top w:val="single" w:sz="4" w:space="0" w:color="auto"/>
              <w:left w:val="single" w:sz="4" w:space="0" w:color="auto"/>
              <w:bottom w:val="single" w:sz="4" w:space="0" w:color="auto"/>
              <w:right w:val="nil"/>
            </w:tcBorders>
          </w:tcPr>
          <w:p w14:paraId="0E68F083"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6ADF8690" w14:textId="77777777" w:rsidR="00E22EDC" w:rsidRPr="00E22EDC" w:rsidRDefault="00E22EDC" w:rsidP="006F3C7F">
            <w:pPr>
              <w:numPr>
                <w:ilvl w:val="0"/>
                <w:numId w:val="23"/>
              </w:num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1C3A2C43" w14:textId="77777777" w:rsidR="00E22EDC" w:rsidRPr="00E22EDC" w:rsidRDefault="00E22EDC" w:rsidP="006F3C7F">
            <w:pPr>
              <w:spacing w:before="0"/>
              <w:jc w:val="left"/>
              <w:rPr>
                <w:szCs w:val="32"/>
              </w:rPr>
            </w:pPr>
            <w:r w:rsidRPr="00BE2333">
              <w:rPr>
                <w:szCs w:val="32"/>
                <w:shd w:val="clear" w:color="auto" w:fill="FFFFCC"/>
              </w:rPr>
              <w:t>Wesentlichkeit</w:t>
            </w:r>
            <w:r w:rsidRPr="00E22EDC">
              <w:rPr>
                <w:szCs w:val="32"/>
              </w:rPr>
              <w:br/>
              <w:t>(Bemessungsgrundlage, %-Sätze etc.)</w:t>
            </w:r>
          </w:p>
        </w:tc>
        <w:tc>
          <w:tcPr>
            <w:tcW w:w="3282" w:type="dxa"/>
            <w:tcBorders>
              <w:top w:val="single" w:sz="4" w:space="0" w:color="auto"/>
              <w:left w:val="single" w:sz="4" w:space="0" w:color="auto"/>
              <w:bottom w:val="single" w:sz="4" w:space="0" w:color="auto"/>
              <w:right w:val="single" w:sz="4" w:space="0" w:color="auto"/>
            </w:tcBorders>
            <w:hideMark/>
          </w:tcPr>
          <w:p w14:paraId="7EC0DA2E" w14:textId="77777777" w:rsidR="00E22EDC" w:rsidRPr="00F362F5" w:rsidRDefault="00E22EDC" w:rsidP="006F3C7F">
            <w:pPr>
              <w:spacing w:before="0"/>
              <w:jc w:val="left"/>
              <w:rPr>
                <w:i/>
                <w:szCs w:val="32"/>
              </w:rPr>
            </w:pPr>
            <w:r w:rsidRPr="00F362F5">
              <w:rPr>
                <w:i/>
                <w:szCs w:val="32"/>
                <w:shd w:val="clear" w:color="auto" w:fill="E5B8B7" w:themeFill="accent2" w:themeFillTint="66"/>
              </w:rPr>
              <w:t>Bemessungsgrundlage</w:t>
            </w:r>
            <w:r w:rsidRPr="00F362F5">
              <w:rPr>
                <w:i/>
                <w:szCs w:val="32"/>
              </w:rPr>
              <w:t xml:space="preserve">: Bilanzsumme wegen </w:t>
            </w:r>
            <w:proofErr w:type="spellStart"/>
            <w:r w:rsidRPr="00F362F5">
              <w:rPr>
                <w:i/>
                <w:szCs w:val="32"/>
              </w:rPr>
              <w:t>Zyklizität</w:t>
            </w:r>
            <w:proofErr w:type="spellEnd"/>
            <w:r w:rsidRPr="00F362F5">
              <w:rPr>
                <w:i/>
                <w:szCs w:val="32"/>
              </w:rPr>
              <w:t xml:space="preserve"> im Anlagenbau</w:t>
            </w:r>
          </w:p>
          <w:p w14:paraId="477F20BB" w14:textId="77777777" w:rsidR="00E22EDC" w:rsidRPr="00F362F5" w:rsidRDefault="00E22EDC" w:rsidP="006F3C7F">
            <w:pPr>
              <w:spacing w:before="0"/>
              <w:jc w:val="left"/>
              <w:rPr>
                <w:i/>
                <w:szCs w:val="32"/>
              </w:rPr>
            </w:pPr>
            <w:r w:rsidRPr="00F362F5">
              <w:rPr>
                <w:i/>
                <w:szCs w:val="32"/>
              </w:rPr>
              <w:t>abschlussbezogen: 2%</w:t>
            </w:r>
          </w:p>
          <w:p w14:paraId="73176FE3" w14:textId="77777777" w:rsidR="00E22EDC" w:rsidRPr="00F362F5" w:rsidRDefault="00E22EDC" w:rsidP="006F3C7F">
            <w:pPr>
              <w:spacing w:before="0"/>
              <w:jc w:val="left"/>
              <w:rPr>
                <w:i/>
                <w:szCs w:val="32"/>
              </w:rPr>
            </w:pPr>
            <w:r w:rsidRPr="00F362F5">
              <w:rPr>
                <w:i/>
                <w:szCs w:val="32"/>
              </w:rPr>
              <w:t>aussagebezogen: 75%</w:t>
            </w:r>
          </w:p>
          <w:p w14:paraId="652C3C04" w14:textId="77777777" w:rsidR="00E22EDC" w:rsidRPr="00F362F5" w:rsidRDefault="00E22EDC" w:rsidP="006F3C7F">
            <w:pPr>
              <w:spacing w:before="0"/>
              <w:jc w:val="left"/>
              <w:rPr>
                <w:i/>
                <w:szCs w:val="32"/>
              </w:rPr>
            </w:pPr>
            <w:r w:rsidRPr="00F362F5">
              <w:rPr>
                <w:i/>
                <w:szCs w:val="32"/>
              </w:rPr>
              <w:t>NAG: 5%</w:t>
            </w:r>
          </w:p>
          <w:p w14:paraId="6D075CA9" w14:textId="77777777" w:rsidR="00E22EDC" w:rsidRPr="00F362F5" w:rsidRDefault="00E22EDC" w:rsidP="00893C16">
            <w:pPr>
              <w:numPr>
                <w:ilvl w:val="0"/>
                <w:numId w:val="24"/>
              </w:numPr>
              <w:spacing w:before="0"/>
              <w:ind w:left="253" w:hanging="253"/>
              <w:jc w:val="left"/>
              <w:rPr>
                <w:szCs w:val="32"/>
              </w:rPr>
            </w:pPr>
            <w:r w:rsidRPr="00F362F5">
              <w:rPr>
                <w:i/>
                <w:szCs w:val="32"/>
              </w:rPr>
              <w:t>Verfahren angemessen</w:t>
            </w:r>
          </w:p>
        </w:tc>
        <w:tc>
          <w:tcPr>
            <w:tcW w:w="1105" w:type="dxa"/>
            <w:tcBorders>
              <w:top w:val="single" w:sz="4" w:space="0" w:color="auto"/>
              <w:left w:val="single" w:sz="4" w:space="0" w:color="auto"/>
              <w:bottom w:val="single" w:sz="4" w:space="0" w:color="auto"/>
              <w:right w:val="single" w:sz="4" w:space="0" w:color="auto"/>
            </w:tcBorders>
            <w:hideMark/>
          </w:tcPr>
          <w:p w14:paraId="4E7ABF39" w14:textId="77777777" w:rsidR="00E22EDC" w:rsidRPr="00E22EDC" w:rsidRDefault="00E22EDC" w:rsidP="006F3C7F">
            <w:pPr>
              <w:spacing w:before="0"/>
              <w:jc w:val="left"/>
              <w:rPr>
                <w:i/>
                <w:szCs w:val="32"/>
              </w:rPr>
            </w:pPr>
            <w:r w:rsidRPr="00E22EDC">
              <w:rPr>
                <w:i/>
                <w:szCs w:val="32"/>
              </w:rPr>
              <w:t>AP 2</w:t>
            </w:r>
          </w:p>
        </w:tc>
      </w:tr>
    </w:tbl>
    <w:p w14:paraId="7D5A2F23" w14:textId="77777777" w:rsidR="00335613" w:rsidRDefault="00335613" w:rsidP="006F3C7F">
      <w:pPr>
        <w:jc w:val="left"/>
      </w:pPr>
      <w:r>
        <w:br w:type="page"/>
      </w:r>
    </w:p>
    <w:tbl>
      <w:tblPr>
        <w:tblStyle w:val="Tabellenraster"/>
        <w:tblW w:w="9067" w:type="dxa"/>
        <w:tblLook w:val="04A0" w:firstRow="1" w:lastRow="0" w:firstColumn="1" w:lastColumn="0" w:noHBand="0" w:noVBand="1"/>
      </w:tblPr>
      <w:tblGrid>
        <w:gridCol w:w="393"/>
        <w:gridCol w:w="359"/>
        <w:gridCol w:w="3928"/>
        <w:gridCol w:w="3395"/>
        <w:gridCol w:w="992"/>
      </w:tblGrid>
      <w:tr w:rsidR="00E22EDC" w:rsidRPr="00E22EDC" w14:paraId="777D3BA6" w14:textId="77777777" w:rsidTr="003F0994">
        <w:tc>
          <w:tcPr>
            <w:tcW w:w="393" w:type="dxa"/>
            <w:tcBorders>
              <w:top w:val="single" w:sz="4" w:space="0" w:color="auto"/>
              <w:left w:val="single" w:sz="4" w:space="0" w:color="auto"/>
              <w:bottom w:val="single" w:sz="4" w:space="0" w:color="auto"/>
              <w:right w:val="nil"/>
            </w:tcBorders>
          </w:tcPr>
          <w:p w14:paraId="5C759F4A" w14:textId="2CD4DE20"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276CC45C" w14:textId="77777777" w:rsidR="00E22EDC" w:rsidRPr="00E22EDC" w:rsidRDefault="00E22EDC" w:rsidP="006F3C7F">
            <w:pPr>
              <w:numPr>
                <w:ilvl w:val="0"/>
                <w:numId w:val="23"/>
              </w:num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shd w:val="clear" w:color="auto" w:fill="auto"/>
            <w:hideMark/>
          </w:tcPr>
          <w:p w14:paraId="12B5B52C" w14:textId="77777777" w:rsidR="00E22EDC" w:rsidRPr="00EE55FC" w:rsidRDefault="00E22EDC" w:rsidP="006F3C7F">
            <w:pPr>
              <w:spacing w:before="0"/>
              <w:jc w:val="left"/>
              <w:rPr>
                <w:szCs w:val="32"/>
                <w:highlight w:val="yellow"/>
              </w:rPr>
            </w:pPr>
            <w:r w:rsidRPr="003F0994">
              <w:rPr>
                <w:szCs w:val="32"/>
                <w:shd w:val="clear" w:color="auto" w:fill="FFFFCC"/>
              </w:rPr>
              <w:t>Identifizierung von Risiken</w:t>
            </w:r>
          </w:p>
        </w:tc>
        <w:tc>
          <w:tcPr>
            <w:tcW w:w="3395" w:type="dxa"/>
            <w:tcBorders>
              <w:top w:val="single" w:sz="4" w:space="0" w:color="auto"/>
              <w:left w:val="single" w:sz="4" w:space="0" w:color="auto"/>
              <w:bottom w:val="single" w:sz="4" w:space="0" w:color="auto"/>
              <w:right w:val="single" w:sz="4" w:space="0" w:color="auto"/>
            </w:tcBorders>
          </w:tcPr>
          <w:p w14:paraId="5FF411DA" w14:textId="77777777" w:rsidR="00E22EDC" w:rsidRPr="00E22EDC" w:rsidRDefault="00E22EDC" w:rsidP="006F3C7F">
            <w:pPr>
              <w:spacing w:before="0"/>
              <w:jc w:val="left"/>
              <w:rPr>
                <w:szCs w:val="32"/>
              </w:rPr>
            </w:pPr>
          </w:p>
        </w:tc>
        <w:tc>
          <w:tcPr>
            <w:tcW w:w="992" w:type="dxa"/>
            <w:tcBorders>
              <w:top w:val="single" w:sz="4" w:space="0" w:color="auto"/>
              <w:left w:val="single" w:sz="4" w:space="0" w:color="auto"/>
              <w:bottom w:val="single" w:sz="4" w:space="0" w:color="auto"/>
              <w:right w:val="single" w:sz="4" w:space="0" w:color="auto"/>
            </w:tcBorders>
          </w:tcPr>
          <w:p w14:paraId="315DD33B" w14:textId="77777777" w:rsidR="00E22EDC" w:rsidRPr="00E22EDC" w:rsidRDefault="00E22EDC" w:rsidP="006F3C7F">
            <w:pPr>
              <w:spacing w:before="0"/>
              <w:jc w:val="left"/>
              <w:rPr>
                <w:szCs w:val="32"/>
              </w:rPr>
            </w:pPr>
          </w:p>
        </w:tc>
      </w:tr>
      <w:tr w:rsidR="00E22EDC" w:rsidRPr="00E22EDC" w14:paraId="2A30CC15" w14:textId="77777777" w:rsidTr="006F3C7F">
        <w:tc>
          <w:tcPr>
            <w:tcW w:w="393" w:type="dxa"/>
            <w:tcBorders>
              <w:top w:val="single" w:sz="4" w:space="0" w:color="auto"/>
              <w:left w:val="single" w:sz="4" w:space="0" w:color="auto"/>
              <w:bottom w:val="single" w:sz="4" w:space="0" w:color="auto"/>
              <w:right w:val="nil"/>
            </w:tcBorders>
          </w:tcPr>
          <w:p w14:paraId="1A663882"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5E92879A"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3668F783" w14:textId="77777777" w:rsidR="00E22EDC" w:rsidRPr="00E22EDC" w:rsidRDefault="00E22EDC" w:rsidP="006F3C7F">
            <w:pPr>
              <w:spacing w:before="0"/>
              <w:jc w:val="left"/>
              <w:rPr>
                <w:szCs w:val="32"/>
              </w:rPr>
            </w:pPr>
            <w:r w:rsidRPr="00E22EDC">
              <w:rPr>
                <w:b/>
                <w:szCs w:val="32"/>
              </w:rPr>
              <w:t>Bedeutsame Risiken</w:t>
            </w:r>
            <w:r w:rsidRPr="00E22EDC">
              <w:rPr>
                <w:szCs w:val="32"/>
                <w:vertAlign w:val="superscript"/>
              </w:rPr>
              <w:footnoteReference w:id="1"/>
            </w:r>
            <w:r w:rsidRPr="00E22EDC">
              <w:rPr>
                <w:szCs w:val="32"/>
              </w:rPr>
              <w:br/>
              <w:t>(FAV, Vorräte, Rückstellungen)</w:t>
            </w:r>
          </w:p>
        </w:tc>
        <w:tc>
          <w:tcPr>
            <w:tcW w:w="3395" w:type="dxa"/>
            <w:tcBorders>
              <w:top w:val="single" w:sz="4" w:space="0" w:color="auto"/>
              <w:left w:val="single" w:sz="4" w:space="0" w:color="auto"/>
              <w:bottom w:val="single" w:sz="4" w:space="0" w:color="auto"/>
              <w:right w:val="single" w:sz="4" w:space="0" w:color="auto"/>
            </w:tcBorders>
          </w:tcPr>
          <w:p w14:paraId="73EC2AE3" w14:textId="77777777" w:rsidR="00E22EDC" w:rsidRPr="00E22EDC" w:rsidRDefault="00E22EDC" w:rsidP="006F3C7F">
            <w:pPr>
              <w:spacing w:before="0"/>
              <w:jc w:val="left"/>
              <w:rPr>
                <w:szCs w:val="32"/>
              </w:rPr>
            </w:pPr>
          </w:p>
        </w:tc>
        <w:tc>
          <w:tcPr>
            <w:tcW w:w="992" w:type="dxa"/>
            <w:tcBorders>
              <w:top w:val="single" w:sz="4" w:space="0" w:color="auto"/>
              <w:left w:val="single" w:sz="4" w:space="0" w:color="auto"/>
              <w:bottom w:val="single" w:sz="4" w:space="0" w:color="auto"/>
              <w:right w:val="single" w:sz="4" w:space="0" w:color="auto"/>
            </w:tcBorders>
          </w:tcPr>
          <w:p w14:paraId="46363F8D" w14:textId="77777777" w:rsidR="00E22EDC" w:rsidRPr="00E22EDC" w:rsidRDefault="00E22EDC" w:rsidP="006F3C7F">
            <w:pPr>
              <w:spacing w:before="0"/>
              <w:jc w:val="left"/>
              <w:rPr>
                <w:szCs w:val="32"/>
              </w:rPr>
            </w:pPr>
          </w:p>
        </w:tc>
      </w:tr>
      <w:tr w:rsidR="00E22EDC" w:rsidRPr="00E22EDC" w14:paraId="1DC73740" w14:textId="77777777" w:rsidTr="006F3C7F">
        <w:tc>
          <w:tcPr>
            <w:tcW w:w="393" w:type="dxa"/>
            <w:tcBorders>
              <w:top w:val="single" w:sz="4" w:space="0" w:color="auto"/>
              <w:left w:val="single" w:sz="4" w:space="0" w:color="auto"/>
              <w:bottom w:val="single" w:sz="4" w:space="0" w:color="auto"/>
              <w:right w:val="nil"/>
            </w:tcBorders>
          </w:tcPr>
          <w:p w14:paraId="2D11FC86"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261171AE"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0642E141" w14:textId="77777777" w:rsidR="00E22EDC" w:rsidRPr="00E22EDC" w:rsidRDefault="00E22EDC" w:rsidP="00EE55FC">
            <w:pPr>
              <w:numPr>
                <w:ilvl w:val="3"/>
                <w:numId w:val="23"/>
              </w:numPr>
              <w:spacing w:before="0"/>
              <w:ind w:left="407"/>
              <w:jc w:val="left"/>
              <w:rPr>
                <w:szCs w:val="32"/>
              </w:rPr>
            </w:pPr>
            <w:r w:rsidRPr="003F0994">
              <w:rPr>
                <w:b/>
                <w:szCs w:val="32"/>
                <w:shd w:val="clear" w:color="auto" w:fill="FFFFCC"/>
              </w:rPr>
              <w:t>Umsatzrealisation</w:t>
            </w:r>
          </w:p>
        </w:tc>
        <w:tc>
          <w:tcPr>
            <w:tcW w:w="3395" w:type="dxa"/>
            <w:tcBorders>
              <w:top w:val="single" w:sz="4" w:space="0" w:color="auto"/>
              <w:left w:val="single" w:sz="4" w:space="0" w:color="auto"/>
              <w:bottom w:val="single" w:sz="4" w:space="0" w:color="auto"/>
              <w:right w:val="single" w:sz="4" w:space="0" w:color="auto"/>
            </w:tcBorders>
            <w:hideMark/>
          </w:tcPr>
          <w:p w14:paraId="4EC82133" w14:textId="77777777" w:rsidR="00E22EDC" w:rsidRPr="00E22EDC" w:rsidRDefault="00E22EDC" w:rsidP="006F3C7F">
            <w:pPr>
              <w:spacing w:before="0"/>
              <w:jc w:val="left"/>
              <w:rPr>
                <w:i/>
                <w:szCs w:val="32"/>
              </w:rPr>
            </w:pPr>
            <w:r w:rsidRPr="00E22EDC">
              <w:rPr>
                <w:i/>
                <w:szCs w:val="32"/>
              </w:rPr>
              <w:t>Prüfungsziele: Periodenabgrenzung, Existenz</w:t>
            </w:r>
          </w:p>
          <w:p w14:paraId="6EAE9045" w14:textId="77777777" w:rsidR="00E22EDC" w:rsidRPr="00E22EDC" w:rsidRDefault="00E22EDC" w:rsidP="006F3C7F">
            <w:pPr>
              <w:spacing w:before="0"/>
              <w:jc w:val="left"/>
              <w:rPr>
                <w:i/>
                <w:szCs w:val="32"/>
              </w:rPr>
            </w:pPr>
            <w:r w:rsidRPr="00E22EDC">
              <w:rPr>
                <w:i/>
                <w:szCs w:val="32"/>
              </w:rPr>
              <w:t>Ggf. Begründung, falls Risiken wesentlicher falscher Angaben in der Umsatzrealisierung nicht als bedeutsame Risiken behandelt wurden</w:t>
            </w:r>
          </w:p>
        </w:tc>
        <w:tc>
          <w:tcPr>
            <w:tcW w:w="992" w:type="dxa"/>
            <w:tcBorders>
              <w:top w:val="single" w:sz="4" w:space="0" w:color="auto"/>
              <w:left w:val="single" w:sz="4" w:space="0" w:color="auto"/>
              <w:bottom w:val="single" w:sz="4" w:space="0" w:color="auto"/>
              <w:right w:val="single" w:sz="4" w:space="0" w:color="auto"/>
            </w:tcBorders>
            <w:hideMark/>
          </w:tcPr>
          <w:p w14:paraId="39E192BD" w14:textId="77777777" w:rsidR="00E22EDC" w:rsidRPr="00E22EDC" w:rsidRDefault="00E22EDC" w:rsidP="006F3C7F">
            <w:pPr>
              <w:spacing w:before="0"/>
              <w:jc w:val="left"/>
              <w:rPr>
                <w:i/>
                <w:szCs w:val="32"/>
              </w:rPr>
            </w:pPr>
            <w:r w:rsidRPr="00E22EDC">
              <w:rPr>
                <w:i/>
                <w:szCs w:val="32"/>
              </w:rPr>
              <w:t>AP 3</w:t>
            </w:r>
          </w:p>
        </w:tc>
      </w:tr>
      <w:tr w:rsidR="00E22EDC" w:rsidRPr="00E22EDC" w14:paraId="132B2C7F" w14:textId="77777777" w:rsidTr="006F3C7F">
        <w:tc>
          <w:tcPr>
            <w:tcW w:w="393" w:type="dxa"/>
            <w:tcBorders>
              <w:top w:val="single" w:sz="4" w:space="0" w:color="auto"/>
              <w:left w:val="single" w:sz="4" w:space="0" w:color="auto"/>
              <w:bottom w:val="single" w:sz="4" w:space="0" w:color="auto"/>
              <w:right w:val="nil"/>
            </w:tcBorders>
          </w:tcPr>
          <w:p w14:paraId="7E9F5CE0"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42BAFA48"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1A206E35" w14:textId="77777777" w:rsidR="00E22EDC" w:rsidRPr="00E22EDC" w:rsidRDefault="00E22EDC" w:rsidP="006F3C7F">
            <w:pPr>
              <w:numPr>
                <w:ilvl w:val="3"/>
                <w:numId w:val="23"/>
              </w:numPr>
              <w:spacing w:before="0"/>
              <w:ind w:left="407"/>
              <w:jc w:val="left"/>
              <w:rPr>
                <w:szCs w:val="32"/>
              </w:rPr>
            </w:pPr>
            <w:r w:rsidRPr="00E22EDC">
              <w:rPr>
                <w:szCs w:val="32"/>
              </w:rPr>
              <w:t xml:space="preserve">Hinweise auf </w:t>
            </w:r>
            <w:r w:rsidRPr="003F0994">
              <w:rPr>
                <w:b/>
                <w:szCs w:val="32"/>
                <w:shd w:val="clear" w:color="auto" w:fill="FFFFCC"/>
              </w:rPr>
              <w:t>Verstöße</w:t>
            </w:r>
            <w:r w:rsidRPr="003F0994">
              <w:rPr>
                <w:b/>
                <w:szCs w:val="32"/>
              </w:rPr>
              <w:t xml:space="preserve"> und </w:t>
            </w:r>
            <w:r w:rsidRPr="003F0994">
              <w:rPr>
                <w:b/>
                <w:szCs w:val="32"/>
                <w:shd w:val="clear" w:color="auto" w:fill="FFFFCC"/>
              </w:rPr>
              <w:t>Unregelmäßigkeiten</w:t>
            </w:r>
          </w:p>
        </w:tc>
        <w:tc>
          <w:tcPr>
            <w:tcW w:w="3395" w:type="dxa"/>
            <w:tcBorders>
              <w:top w:val="single" w:sz="4" w:space="0" w:color="auto"/>
              <w:left w:val="single" w:sz="4" w:space="0" w:color="auto"/>
              <w:bottom w:val="single" w:sz="4" w:space="0" w:color="auto"/>
              <w:right w:val="single" w:sz="4" w:space="0" w:color="auto"/>
            </w:tcBorders>
            <w:hideMark/>
          </w:tcPr>
          <w:p w14:paraId="693096C2" w14:textId="77777777" w:rsidR="00E22EDC" w:rsidRPr="00E22EDC" w:rsidRDefault="00E22EDC" w:rsidP="006F3C7F">
            <w:pPr>
              <w:spacing w:before="0"/>
              <w:jc w:val="left"/>
              <w:rPr>
                <w:i/>
                <w:szCs w:val="32"/>
              </w:rPr>
            </w:pPr>
            <w:r w:rsidRPr="00E22EDC">
              <w:rPr>
                <w:i/>
                <w:szCs w:val="32"/>
              </w:rPr>
              <w:t>Es gab keine Hinweise auf Unregelmäßigkeiten und Verstöße.</w:t>
            </w:r>
          </w:p>
        </w:tc>
        <w:tc>
          <w:tcPr>
            <w:tcW w:w="992" w:type="dxa"/>
            <w:tcBorders>
              <w:top w:val="single" w:sz="4" w:space="0" w:color="auto"/>
              <w:left w:val="single" w:sz="4" w:space="0" w:color="auto"/>
              <w:bottom w:val="single" w:sz="4" w:space="0" w:color="auto"/>
              <w:right w:val="single" w:sz="4" w:space="0" w:color="auto"/>
            </w:tcBorders>
            <w:hideMark/>
          </w:tcPr>
          <w:p w14:paraId="08147077" w14:textId="77777777" w:rsidR="00E22EDC" w:rsidRPr="00E22EDC" w:rsidRDefault="00E22EDC" w:rsidP="006F3C7F">
            <w:pPr>
              <w:spacing w:before="0"/>
              <w:jc w:val="left"/>
              <w:rPr>
                <w:i/>
                <w:szCs w:val="32"/>
              </w:rPr>
            </w:pPr>
            <w:r w:rsidRPr="00E22EDC">
              <w:rPr>
                <w:i/>
                <w:szCs w:val="32"/>
              </w:rPr>
              <w:t>AP 4</w:t>
            </w:r>
          </w:p>
        </w:tc>
      </w:tr>
      <w:tr w:rsidR="00E22EDC" w:rsidRPr="00E22EDC" w14:paraId="62080EC7" w14:textId="77777777" w:rsidTr="006F3C7F">
        <w:tc>
          <w:tcPr>
            <w:tcW w:w="393" w:type="dxa"/>
            <w:tcBorders>
              <w:top w:val="single" w:sz="4" w:space="0" w:color="auto"/>
              <w:left w:val="single" w:sz="4" w:space="0" w:color="auto"/>
              <w:bottom w:val="single" w:sz="4" w:space="0" w:color="auto"/>
              <w:right w:val="nil"/>
            </w:tcBorders>
          </w:tcPr>
          <w:p w14:paraId="7A56BE81"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6CD747CE"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19EAAE3D" w14:textId="77777777" w:rsidR="00E22EDC" w:rsidRPr="00E22EDC" w:rsidRDefault="00E22EDC" w:rsidP="006F3C7F">
            <w:pPr>
              <w:numPr>
                <w:ilvl w:val="3"/>
                <w:numId w:val="23"/>
              </w:numPr>
              <w:spacing w:before="0"/>
              <w:ind w:left="407"/>
              <w:jc w:val="left"/>
              <w:rPr>
                <w:szCs w:val="32"/>
              </w:rPr>
            </w:pPr>
            <w:r w:rsidRPr="00E22EDC">
              <w:rPr>
                <w:b/>
                <w:szCs w:val="32"/>
              </w:rPr>
              <w:t>Komplexität</w:t>
            </w:r>
            <w:r w:rsidRPr="00E22EDC">
              <w:rPr>
                <w:szCs w:val="32"/>
              </w:rPr>
              <w:t xml:space="preserve"> von Geschäftsvorfällen</w:t>
            </w:r>
          </w:p>
        </w:tc>
        <w:tc>
          <w:tcPr>
            <w:tcW w:w="3395" w:type="dxa"/>
            <w:tcBorders>
              <w:top w:val="single" w:sz="4" w:space="0" w:color="auto"/>
              <w:left w:val="single" w:sz="4" w:space="0" w:color="auto"/>
              <w:bottom w:val="single" w:sz="4" w:space="0" w:color="auto"/>
              <w:right w:val="single" w:sz="4" w:space="0" w:color="auto"/>
            </w:tcBorders>
            <w:hideMark/>
          </w:tcPr>
          <w:p w14:paraId="5B2B0C23" w14:textId="77777777" w:rsidR="00E22EDC" w:rsidRPr="00E22EDC" w:rsidRDefault="00E22EDC" w:rsidP="006F3C7F">
            <w:pPr>
              <w:spacing w:before="0"/>
              <w:jc w:val="left"/>
              <w:rPr>
                <w:i/>
                <w:szCs w:val="32"/>
              </w:rPr>
            </w:pPr>
            <w:r w:rsidRPr="00E22EDC">
              <w:rPr>
                <w:i/>
                <w:szCs w:val="32"/>
              </w:rPr>
              <w:t>Vorratsbewertung: (Kostenträger, Kostenstellen in Stichproben eingesehen),</w:t>
            </w:r>
          </w:p>
          <w:p w14:paraId="1D7D7A7A" w14:textId="77777777" w:rsidR="00E22EDC" w:rsidRPr="00E22EDC" w:rsidRDefault="00E22EDC" w:rsidP="006F3C7F">
            <w:pPr>
              <w:spacing w:before="0"/>
              <w:jc w:val="left"/>
              <w:rPr>
                <w:i/>
                <w:szCs w:val="32"/>
              </w:rPr>
            </w:pPr>
            <w:r w:rsidRPr="00E22EDC">
              <w:rPr>
                <w:i/>
                <w:szCs w:val="32"/>
              </w:rPr>
              <w:t>Prüfungsziele: Bewertung</w:t>
            </w:r>
          </w:p>
          <w:p w14:paraId="71D0530A" w14:textId="77777777" w:rsidR="00E22EDC" w:rsidRPr="00E22EDC" w:rsidRDefault="00E22EDC" w:rsidP="006F3C7F">
            <w:pPr>
              <w:spacing w:before="0"/>
              <w:jc w:val="left"/>
              <w:rPr>
                <w:i/>
                <w:szCs w:val="32"/>
              </w:rPr>
            </w:pPr>
            <w:r w:rsidRPr="00E22EDC">
              <w:rPr>
                <w:i/>
                <w:szCs w:val="32"/>
              </w:rPr>
              <w:t>Rückstellungsbewertung: Einzelgarantien, Drohverluste, Prüfungsziele: Bewertung</w:t>
            </w:r>
          </w:p>
          <w:p w14:paraId="600E93BA" w14:textId="77777777" w:rsidR="00E22EDC" w:rsidRPr="00E22EDC" w:rsidRDefault="00E22EDC" w:rsidP="006F3C7F">
            <w:pPr>
              <w:spacing w:before="0"/>
              <w:jc w:val="left"/>
              <w:rPr>
                <w:i/>
                <w:szCs w:val="32"/>
              </w:rPr>
            </w:pPr>
            <w:r w:rsidRPr="00E22EDC">
              <w:rPr>
                <w:i/>
                <w:szCs w:val="32"/>
              </w:rPr>
              <w:t>Beteiligungsbewertung: Planung, RS HFA 10 (Unternehmensbewertung), Prüfungsziele: Bewertung</w:t>
            </w:r>
          </w:p>
        </w:tc>
        <w:tc>
          <w:tcPr>
            <w:tcW w:w="992" w:type="dxa"/>
            <w:tcBorders>
              <w:top w:val="single" w:sz="4" w:space="0" w:color="auto"/>
              <w:left w:val="single" w:sz="4" w:space="0" w:color="auto"/>
              <w:bottom w:val="single" w:sz="4" w:space="0" w:color="auto"/>
              <w:right w:val="single" w:sz="4" w:space="0" w:color="auto"/>
            </w:tcBorders>
            <w:hideMark/>
          </w:tcPr>
          <w:p w14:paraId="2A463265" w14:textId="77777777" w:rsidR="00E22EDC" w:rsidRPr="00E22EDC" w:rsidRDefault="00E22EDC" w:rsidP="006F3C7F">
            <w:pPr>
              <w:spacing w:before="0"/>
              <w:jc w:val="left"/>
              <w:rPr>
                <w:i/>
                <w:szCs w:val="32"/>
              </w:rPr>
            </w:pPr>
            <w:r w:rsidRPr="00E22EDC">
              <w:rPr>
                <w:i/>
                <w:szCs w:val="32"/>
              </w:rPr>
              <w:t>AP 5</w:t>
            </w:r>
          </w:p>
        </w:tc>
      </w:tr>
      <w:tr w:rsidR="00E22EDC" w:rsidRPr="00E22EDC" w14:paraId="59E35A90" w14:textId="77777777" w:rsidTr="006F3C7F">
        <w:tc>
          <w:tcPr>
            <w:tcW w:w="393" w:type="dxa"/>
            <w:tcBorders>
              <w:top w:val="single" w:sz="4" w:space="0" w:color="auto"/>
              <w:left w:val="single" w:sz="4" w:space="0" w:color="auto"/>
              <w:bottom w:val="single" w:sz="4" w:space="0" w:color="auto"/>
              <w:right w:val="nil"/>
            </w:tcBorders>
          </w:tcPr>
          <w:p w14:paraId="6A2BCA12"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2CF41651"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2B08EBFB" w14:textId="77777777" w:rsidR="00E22EDC" w:rsidRPr="00E22EDC" w:rsidRDefault="00E22EDC" w:rsidP="006F3C7F">
            <w:pPr>
              <w:numPr>
                <w:ilvl w:val="3"/>
                <w:numId w:val="23"/>
              </w:numPr>
              <w:spacing w:before="0"/>
              <w:ind w:left="407"/>
              <w:jc w:val="left"/>
              <w:rPr>
                <w:szCs w:val="32"/>
              </w:rPr>
            </w:pPr>
            <w:r w:rsidRPr="00E22EDC">
              <w:rPr>
                <w:szCs w:val="32"/>
              </w:rPr>
              <w:t xml:space="preserve">Transaktionen </w:t>
            </w:r>
            <w:proofErr w:type="gramStart"/>
            <w:r w:rsidRPr="00E22EDC">
              <w:rPr>
                <w:szCs w:val="32"/>
              </w:rPr>
              <w:t xml:space="preserve">mit </w:t>
            </w:r>
            <w:r w:rsidRPr="003F0994">
              <w:rPr>
                <w:b/>
                <w:szCs w:val="32"/>
                <w:shd w:val="clear" w:color="auto" w:fill="FFFFCC"/>
              </w:rPr>
              <w:t>nahe stehenden Personen</w:t>
            </w:r>
            <w:proofErr w:type="gramEnd"/>
          </w:p>
        </w:tc>
        <w:tc>
          <w:tcPr>
            <w:tcW w:w="3395" w:type="dxa"/>
            <w:tcBorders>
              <w:top w:val="single" w:sz="4" w:space="0" w:color="auto"/>
              <w:left w:val="single" w:sz="4" w:space="0" w:color="auto"/>
              <w:bottom w:val="single" w:sz="4" w:space="0" w:color="auto"/>
              <w:right w:val="single" w:sz="4" w:space="0" w:color="auto"/>
            </w:tcBorders>
            <w:hideMark/>
          </w:tcPr>
          <w:p w14:paraId="1051CBC3" w14:textId="77777777" w:rsidR="00E22EDC" w:rsidRPr="00E22EDC" w:rsidRDefault="00E22EDC" w:rsidP="006F3C7F">
            <w:pPr>
              <w:spacing w:before="0"/>
              <w:jc w:val="left"/>
              <w:rPr>
                <w:i/>
                <w:szCs w:val="32"/>
              </w:rPr>
            </w:pPr>
            <w:r w:rsidRPr="00E22EDC">
              <w:rPr>
                <w:i/>
                <w:szCs w:val="32"/>
              </w:rPr>
              <w:t>Transaktionen mit verbundenen Unternehmen, Gesellschaftern, Organen und deren Angehörigen erfolgten wie unter fremden Dritten.</w:t>
            </w:r>
          </w:p>
        </w:tc>
        <w:tc>
          <w:tcPr>
            <w:tcW w:w="992" w:type="dxa"/>
            <w:tcBorders>
              <w:top w:val="single" w:sz="4" w:space="0" w:color="auto"/>
              <w:left w:val="single" w:sz="4" w:space="0" w:color="auto"/>
              <w:bottom w:val="single" w:sz="4" w:space="0" w:color="auto"/>
              <w:right w:val="single" w:sz="4" w:space="0" w:color="auto"/>
            </w:tcBorders>
            <w:hideMark/>
          </w:tcPr>
          <w:p w14:paraId="2D02A792" w14:textId="77777777" w:rsidR="00E22EDC" w:rsidRPr="00E22EDC" w:rsidRDefault="00E22EDC" w:rsidP="006F3C7F">
            <w:pPr>
              <w:spacing w:before="0"/>
              <w:jc w:val="left"/>
              <w:rPr>
                <w:i/>
                <w:szCs w:val="32"/>
              </w:rPr>
            </w:pPr>
            <w:r w:rsidRPr="00E22EDC">
              <w:rPr>
                <w:i/>
                <w:szCs w:val="32"/>
              </w:rPr>
              <w:t>AP 6</w:t>
            </w:r>
          </w:p>
        </w:tc>
      </w:tr>
      <w:tr w:rsidR="00E22EDC" w:rsidRPr="00E22EDC" w14:paraId="250C4C08" w14:textId="77777777" w:rsidTr="006F3C7F">
        <w:tc>
          <w:tcPr>
            <w:tcW w:w="393" w:type="dxa"/>
            <w:tcBorders>
              <w:top w:val="single" w:sz="4" w:space="0" w:color="auto"/>
              <w:left w:val="single" w:sz="4" w:space="0" w:color="auto"/>
              <w:bottom w:val="single" w:sz="4" w:space="0" w:color="auto"/>
              <w:right w:val="nil"/>
            </w:tcBorders>
          </w:tcPr>
          <w:p w14:paraId="02162DF1"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27ED320C"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51A5B261" w14:textId="77777777" w:rsidR="00E22EDC" w:rsidRPr="00E22EDC" w:rsidRDefault="00E22EDC" w:rsidP="006F3C7F">
            <w:pPr>
              <w:numPr>
                <w:ilvl w:val="3"/>
                <w:numId w:val="23"/>
              </w:numPr>
              <w:spacing w:before="0"/>
              <w:ind w:left="407"/>
              <w:jc w:val="left"/>
              <w:rPr>
                <w:szCs w:val="32"/>
              </w:rPr>
            </w:pPr>
            <w:r w:rsidRPr="00E22EDC">
              <w:rPr>
                <w:szCs w:val="32"/>
              </w:rPr>
              <w:t xml:space="preserve">Maß an Subjektivität bei der Ausübung von </w:t>
            </w:r>
            <w:r w:rsidRPr="003F0994">
              <w:rPr>
                <w:b/>
                <w:szCs w:val="32"/>
                <w:shd w:val="clear" w:color="auto" w:fill="FFFFCC"/>
              </w:rPr>
              <w:t>Ermessensspielräumen</w:t>
            </w:r>
          </w:p>
        </w:tc>
        <w:tc>
          <w:tcPr>
            <w:tcW w:w="3395" w:type="dxa"/>
            <w:tcBorders>
              <w:top w:val="single" w:sz="4" w:space="0" w:color="auto"/>
              <w:left w:val="single" w:sz="4" w:space="0" w:color="auto"/>
              <w:bottom w:val="single" w:sz="4" w:space="0" w:color="auto"/>
              <w:right w:val="single" w:sz="4" w:space="0" w:color="auto"/>
            </w:tcBorders>
            <w:hideMark/>
          </w:tcPr>
          <w:p w14:paraId="5CB910AC" w14:textId="77777777" w:rsidR="00E22EDC" w:rsidRPr="00E22EDC" w:rsidRDefault="00E22EDC" w:rsidP="006F3C7F">
            <w:pPr>
              <w:spacing w:before="0"/>
              <w:jc w:val="left"/>
              <w:rPr>
                <w:i/>
                <w:szCs w:val="32"/>
              </w:rPr>
            </w:pPr>
            <w:r w:rsidRPr="00E22EDC">
              <w:rPr>
                <w:i/>
                <w:szCs w:val="32"/>
              </w:rPr>
              <w:t>Vorratsbewertung: (verlustfreie Bewertung UFE)</w:t>
            </w:r>
          </w:p>
          <w:p w14:paraId="42C183BB" w14:textId="77777777" w:rsidR="00E22EDC" w:rsidRPr="00E22EDC" w:rsidRDefault="00E22EDC" w:rsidP="006F3C7F">
            <w:pPr>
              <w:spacing w:before="0"/>
              <w:jc w:val="left"/>
              <w:rPr>
                <w:i/>
                <w:szCs w:val="32"/>
              </w:rPr>
            </w:pPr>
            <w:r w:rsidRPr="00E22EDC">
              <w:rPr>
                <w:i/>
                <w:szCs w:val="32"/>
              </w:rPr>
              <w:t>Prüfungsziele: Bewertung</w:t>
            </w:r>
          </w:p>
          <w:p w14:paraId="14E77055" w14:textId="77777777" w:rsidR="00E22EDC" w:rsidRPr="00E22EDC" w:rsidRDefault="00E22EDC" w:rsidP="006F3C7F">
            <w:pPr>
              <w:spacing w:before="0"/>
              <w:jc w:val="left"/>
              <w:rPr>
                <w:i/>
                <w:szCs w:val="32"/>
              </w:rPr>
            </w:pPr>
            <w:r w:rsidRPr="00E22EDC">
              <w:rPr>
                <w:i/>
                <w:szCs w:val="32"/>
              </w:rPr>
              <w:t>Rückstellungsbewertung: Einzelgarantien, Drohverluste, Prüfungsziele: Bewertung</w:t>
            </w:r>
          </w:p>
          <w:p w14:paraId="0DCD26BA" w14:textId="77777777" w:rsidR="00E22EDC" w:rsidRPr="00E22EDC" w:rsidRDefault="00E22EDC" w:rsidP="006F3C7F">
            <w:pPr>
              <w:spacing w:before="0"/>
              <w:jc w:val="left"/>
              <w:rPr>
                <w:i/>
                <w:szCs w:val="32"/>
              </w:rPr>
            </w:pPr>
            <w:r w:rsidRPr="00E22EDC">
              <w:rPr>
                <w:i/>
                <w:szCs w:val="32"/>
              </w:rPr>
              <w:t>Beteiligungsbewertung: Planung, RS HFA 10 (Unternehmensbewertung), Prüfungsziele: Bewertung</w:t>
            </w:r>
          </w:p>
        </w:tc>
        <w:tc>
          <w:tcPr>
            <w:tcW w:w="992" w:type="dxa"/>
            <w:tcBorders>
              <w:top w:val="single" w:sz="4" w:space="0" w:color="auto"/>
              <w:left w:val="single" w:sz="4" w:space="0" w:color="auto"/>
              <w:bottom w:val="single" w:sz="4" w:space="0" w:color="auto"/>
              <w:right w:val="single" w:sz="4" w:space="0" w:color="auto"/>
            </w:tcBorders>
            <w:hideMark/>
          </w:tcPr>
          <w:p w14:paraId="125369BE" w14:textId="77777777" w:rsidR="00E22EDC" w:rsidRPr="00E22EDC" w:rsidRDefault="00E22EDC" w:rsidP="006F3C7F">
            <w:pPr>
              <w:spacing w:before="0"/>
              <w:jc w:val="left"/>
              <w:rPr>
                <w:i/>
                <w:szCs w:val="32"/>
              </w:rPr>
            </w:pPr>
            <w:r w:rsidRPr="00E22EDC">
              <w:rPr>
                <w:i/>
                <w:szCs w:val="32"/>
              </w:rPr>
              <w:t>AP 7</w:t>
            </w:r>
          </w:p>
        </w:tc>
      </w:tr>
      <w:tr w:rsidR="00E22EDC" w:rsidRPr="00E22EDC" w14:paraId="0AD9F237" w14:textId="77777777" w:rsidTr="006F3C7F">
        <w:tc>
          <w:tcPr>
            <w:tcW w:w="393" w:type="dxa"/>
            <w:tcBorders>
              <w:top w:val="single" w:sz="4" w:space="0" w:color="auto"/>
              <w:left w:val="single" w:sz="4" w:space="0" w:color="auto"/>
              <w:bottom w:val="single" w:sz="4" w:space="0" w:color="auto"/>
              <w:right w:val="nil"/>
            </w:tcBorders>
          </w:tcPr>
          <w:p w14:paraId="63CD969C"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6117D85B"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6AD3F44C" w14:textId="77777777" w:rsidR="00E22EDC" w:rsidRPr="00E22EDC" w:rsidRDefault="00E22EDC" w:rsidP="006F3C7F">
            <w:pPr>
              <w:numPr>
                <w:ilvl w:val="3"/>
                <w:numId w:val="23"/>
              </w:numPr>
              <w:spacing w:before="0"/>
              <w:ind w:left="407"/>
              <w:jc w:val="left"/>
              <w:rPr>
                <w:szCs w:val="32"/>
              </w:rPr>
            </w:pPr>
            <w:r w:rsidRPr="003F0994">
              <w:rPr>
                <w:b/>
                <w:szCs w:val="32"/>
                <w:shd w:val="clear" w:color="auto" w:fill="FFFFCC"/>
              </w:rPr>
              <w:t>Ungewöhnliche Geschäftsvorfälle</w:t>
            </w:r>
            <w:r w:rsidRPr="00E22EDC">
              <w:rPr>
                <w:szCs w:val="32"/>
              </w:rPr>
              <w:t xml:space="preserve"> und solche außerhalb des gewöhnlichen Geschäftsbetriebs</w:t>
            </w:r>
          </w:p>
        </w:tc>
        <w:tc>
          <w:tcPr>
            <w:tcW w:w="3395" w:type="dxa"/>
            <w:tcBorders>
              <w:top w:val="single" w:sz="4" w:space="0" w:color="auto"/>
              <w:left w:val="single" w:sz="4" w:space="0" w:color="auto"/>
              <w:bottom w:val="single" w:sz="4" w:space="0" w:color="auto"/>
              <w:right w:val="single" w:sz="4" w:space="0" w:color="auto"/>
            </w:tcBorders>
            <w:hideMark/>
          </w:tcPr>
          <w:p w14:paraId="604FEE42" w14:textId="77777777" w:rsidR="00E22EDC" w:rsidRPr="00E22EDC" w:rsidRDefault="00E22EDC" w:rsidP="006F3C7F">
            <w:pPr>
              <w:spacing w:before="0"/>
              <w:jc w:val="left"/>
              <w:rPr>
                <w:i/>
                <w:szCs w:val="32"/>
              </w:rPr>
            </w:pPr>
            <w:r w:rsidRPr="00E22EDC">
              <w:rPr>
                <w:i/>
                <w:szCs w:val="32"/>
              </w:rPr>
              <w:t>Fremdwährungsabsicherung, Verkauf über Devisentermingeschäfte</w:t>
            </w:r>
          </w:p>
        </w:tc>
        <w:tc>
          <w:tcPr>
            <w:tcW w:w="992" w:type="dxa"/>
            <w:tcBorders>
              <w:top w:val="single" w:sz="4" w:space="0" w:color="auto"/>
              <w:left w:val="single" w:sz="4" w:space="0" w:color="auto"/>
              <w:bottom w:val="single" w:sz="4" w:space="0" w:color="auto"/>
              <w:right w:val="single" w:sz="4" w:space="0" w:color="auto"/>
            </w:tcBorders>
            <w:hideMark/>
          </w:tcPr>
          <w:p w14:paraId="7574547B" w14:textId="77777777" w:rsidR="00E22EDC" w:rsidRPr="00E22EDC" w:rsidRDefault="00E22EDC" w:rsidP="006F3C7F">
            <w:pPr>
              <w:spacing w:before="0"/>
              <w:jc w:val="left"/>
              <w:rPr>
                <w:i/>
                <w:szCs w:val="32"/>
              </w:rPr>
            </w:pPr>
            <w:r w:rsidRPr="00E22EDC">
              <w:rPr>
                <w:i/>
                <w:szCs w:val="32"/>
              </w:rPr>
              <w:t>AP 8</w:t>
            </w:r>
          </w:p>
        </w:tc>
      </w:tr>
      <w:tr w:rsidR="00E22EDC" w:rsidRPr="00E22EDC" w14:paraId="1EE19308" w14:textId="77777777" w:rsidTr="006F3C7F">
        <w:tc>
          <w:tcPr>
            <w:tcW w:w="393" w:type="dxa"/>
            <w:tcBorders>
              <w:top w:val="single" w:sz="4" w:space="0" w:color="auto"/>
              <w:left w:val="single" w:sz="4" w:space="0" w:color="auto"/>
              <w:bottom w:val="single" w:sz="4" w:space="0" w:color="auto"/>
              <w:right w:val="nil"/>
            </w:tcBorders>
          </w:tcPr>
          <w:p w14:paraId="662DE173"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092EDED5"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662753FD" w14:textId="77777777" w:rsidR="00E22EDC" w:rsidRPr="00E22EDC" w:rsidRDefault="00E22EDC" w:rsidP="006F3C7F">
            <w:pPr>
              <w:spacing w:before="0"/>
              <w:jc w:val="left"/>
              <w:rPr>
                <w:b/>
                <w:szCs w:val="32"/>
              </w:rPr>
            </w:pPr>
            <w:r w:rsidRPr="00E22EDC">
              <w:rPr>
                <w:b/>
                <w:szCs w:val="32"/>
              </w:rPr>
              <w:t>Zwischenergebnis</w:t>
            </w:r>
          </w:p>
        </w:tc>
        <w:tc>
          <w:tcPr>
            <w:tcW w:w="3395" w:type="dxa"/>
            <w:tcBorders>
              <w:top w:val="single" w:sz="4" w:space="0" w:color="auto"/>
              <w:left w:val="single" w:sz="4" w:space="0" w:color="auto"/>
              <w:bottom w:val="single" w:sz="4" w:space="0" w:color="auto"/>
              <w:right w:val="single" w:sz="4" w:space="0" w:color="auto"/>
            </w:tcBorders>
            <w:hideMark/>
          </w:tcPr>
          <w:p w14:paraId="0DCDFD1C" w14:textId="5BB3E4B4" w:rsidR="00E22EDC" w:rsidRPr="00E22EDC" w:rsidRDefault="00E22EDC" w:rsidP="006F3C7F">
            <w:pPr>
              <w:spacing w:before="0"/>
              <w:jc w:val="left"/>
              <w:rPr>
                <w:i/>
                <w:szCs w:val="32"/>
              </w:rPr>
            </w:pPr>
            <w:r w:rsidRPr="00E22EDC">
              <w:rPr>
                <w:i/>
                <w:szCs w:val="32"/>
              </w:rPr>
              <w:t>bei allen bedeutsamen Risiken wurden Aufbauprüfungen</w:t>
            </w:r>
            <w:r w:rsidR="006F3C7F">
              <w:rPr>
                <w:i/>
                <w:szCs w:val="32"/>
              </w:rPr>
              <w:t xml:space="preserve"> </w:t>
            </w:r>
            <w:r w:rsidRPr="00E22EDC">
              <w:rPr>
                <w:i/>
                <w:szCs w:val="32"/>
              </w:rPr>
              <w:t xml:space="preserve">vorgenommen, </w:t>
            </w:r>
            <w:r w:rsidRPr="00E22EDC">
              <w:rPr>
                <w:i/>
                <w:szCs w:val="32"/>
              </w:rPr>
              <w:br/>
            </w:r>
            <w:r w:rsidRPr="00E22EDC">
              <w:rPr>
                <w:i/>
                <w:szCs w:val="32"/>
              </w:rPr>
              <w:lastRenderedPageBreak/>
              <w:t xml:space="preserve">bei Umsatzerlösen: </w:t>
            </w:r>
            <w:proofErr w:type="spellStart"/>
            <w:r w:rsidRPr="00E22EDC">
              <w:rPr>
                <w:i/>
                <w:szCs w:val="32"/>
              </w:rPr>
              <w:t>Fkt</w:t>
            </w:r>
            <w:proofErr w:type="spellEnd"/>
            <w:r w:rsidRPr="00E22EDC">
              <w:rPr>
                <w:i/>
                <w:szCs w:val="32"/>
              </w:rPr>
              <w:t>-Prüfungen</w:t>
            </w:r>
            <w:r w:rsidRPr="00E22EDC">
              <w:rPr>
                <w:i/>
                <w:szCs w:val="32"/>
              </w:rPr>
              <w:br/>
              <w:t>bei Vorräten und Rückstellungen: Einzelfallprüfungen</w:t>
            </w:r>
            <w:r w:rsidRPr="00E22EDC">
              <w:rPr>
                <w:i/>
                <w:szCs w:val="32"/>
              </w:rPr>
              <w:br/>
              <w:t>bei Beteiligungsbewertung: Aufbauprüfung: Planung, Einzelfallprüfung: Bewertung RS HFA 10</w:t>
            </w:r>
          </w:p>
          <w:p w14:paraId="3273D9BD" w14:textId="77777777" w:rsidR="00E22EDC" w:rsidRPr="00E22EDC" w:rsidRDefault="00E22EDC" w:rsidP="00893C16">
            <w:pPr>
              <w:numPr>
                <w:ilvl w:val="0"/>
                <w:numId w:val="25"/>
              </w:numPr>
              <w:spacing w:before="0"/>
              <w:ind w:left="304" w:hanging="274"/>
              <w:jc w:val="left"/>
              <w:rPr>
                <w:i/>
                <w:szCs w:val="32"/>
              </w:rPr>
            </w:pPr>
            <w:r w:rsidRPr="00E22EDC">
              <w:rPr>
                <w:i/>
                <w:szCs w:val="32"/>
              </w:rPr>
              <w:t>Identifizierung und Prüfung bedeutsamer Risiken angemessen und wirksam</w:t>
            </w:r>
          </w:p>
        </w:tc>
        <w:tc>
          <w:tcPr>
            <w:tcW w:w="992" w:type="dxa"/>
            <w:tcBorders>
              <w:top w:val="single" w:sz="4" w:space="0" w:color="auto"/>
              <w:left w:val="single" w:sz="4" w:space="0" w:color="auto"/>
              <w:bottom w:val="single" w:sz="4" w:space="0" w:color="auto"/>
              <w:right w:val="single" w:sz="4" w:space="0" w:color="auto"/>
            </w:tcBorders>
          </w:tcPr>
          <w:p w14:paraId="2174F4D7" w14:textId="77777777" w:rsidR="00E22EDC" w:rsidRPr="00E22EDC" w:rsidRDefault="00E22EDC" w:rsidP="006F3C7F">
            <w:pPr>
              <w:spacing w:before="0"/>
              <w:jc w:val="left"/>
              <w:rPr>
                <w:szCs w:val="32"/>
              </w:rPr>
            </w:pPr>
          </w:p>
        </w:tc>
      </w:tr>
      <w:tr w:rsidR="00E22EDC" w:rsidRPr="00E22EDC" w14:paraId="433378D5" w14:textId="77777777" w:rsidTr="006F3C7F">
        <w:tc>
          <w:tcPr>
            <w:tcW w:w="393" w:type="dxa"/>
            <w:tcBorders>
              <w:top w:val="single" w:sz="4" w:space="0" w:color="auto"/>
              <w:left w:val="single" w:sz="4" w:space="0" w:color="auto"/>
              <w:bottom w:val="single" w:sz="4" w:space="0" w:color="auto"/>
              <w:right w:val="nil"/>
            </w:tcBorders>
          </w:tcPr>
          <w:p w14:paraId="4ED252DA"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75C150D4"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1446DAD7" w14:textId="77777777" w:rsidR="00E22EDC" w:rsidRPr="00E22EDC" w:rsidRDefault="00E22EDC" w:rsidP="006F3C7F">
            <w:pPr>
              <w:spacing w:before="0"/>
              <w:jc w:val="left"/>
              <w:rPr>
                <w:szCs w:val="32"/>
              </w:rPr>
            </w:pPr>
            <w:r w:rsidRPr="00E22EDC">
              <w:rPr>
                <w:b/>
                <w:szCs w:val="32"/>
              </w:rPr>
              <w:t>APH-Risiken</w:t>
            </w:r>
            <w:r w:rsidRPr="00E22EDC">
              <w:rPr>
                <w:szCs w:val="32"/>
              </w:rPr>
              <w:t xml:space="preserve"> (Risiken, bei denen aussagebezogene Prüfungshandlungen zu keiner hinreichenden Prüfungssicherheit führen)</w:t>
            </w:r>
          </w:p>
        </w:tc>
        <w:tc>
          <w:tcPr>
            <w:tcW w:w="3395" w:type="dxa"/>
            <w:tcBorders>
              <w:top w:val="single" w:sz="4" w:space="0" w:color="auto"/>
              <w:left w:val="single" w:sz="4" w:space="0" w:color="auto"/>
              <w:bottom w:val="single" w:sz="4" w:space="0" w:color="auto"/>
              <w:right w:val="single" w:sz="4" w:space="0" w:color="auto"/>
            </w:tcBorders>
          </w:tcPr>
          <w:p w14:paraId="7D462D76" w14:textId="77777777" w:rsidR="00E22EDC" w:rsidRPr="00E22EDC" w:rsidRDefault="00E22EDC" w:rsidP="006F3C7F">
            <w:pPr>
              <w:spacing w:before="0"/>
              <w:jc w:val="left"/>
              <w:rPr>
                <w:szCs w:val="32"/>
              </w:rPr>
            </w:pPr>
          </w:p>
        </w:tc>
        <w:tc>
          <w:tcPr>
            <w:tcW w:w="992" w:type="dxa"/>
            <w:tcBorders>
              <w:top w:val="single" w:sz="4" w:space="0" w:color="auto"/>
              <w:left w:val="single" w:sz="4" w:space="0" w:color="auto"/>
              <w:bottom w:val="single" w:sz="4" w:space="0" w:color="auto"/>
              <w:right w:val="single" w:sz="4" w:space="0" w:color="auto"/>
            </w:tcBorders>
          </w:tcPr>
          <w:p w14:paraId="084B1363" w14:textId="77777777" w:rsidR="00E22EDC" w:rsidRPr="00E22EDC" w:rsidRDefault="00E22EDC" w:rsidP="006F3C7F">
            <w:pPr>
              <w:spacing w:before="0"/>
              <w:jc w:val="left"/>
              <w:rPr>
                <w:szCs w:val="32"/>
              </w:rPr>
            </w:pPr>
          </w:p>
        </w:tc>
      </w:tr>
      <w:tr w:rsidR="00E22EDC" w:rsidRPr="00E22EDC" w14:paraId="54017D29" w14:textId="77777777" w:rsidTr="006F3C7F">
        <w:tc>
          <w:tcPr>
            <w:tcW w:w="393" w:type="dxa"/>
            <w:tcBorders>
              <w:top w:val="single" w:sz="4" w:space="0" w:color="auto"/>
              <w:left w:val="single" w:sz="4" w:space="0" w:color="auto"/>
              <w:bottom w:val="single" w:sz="4" w:space="0" w:color="auto"/>
              <w:right w:val="nil"/>
            </w:tcBorders>
          </w:tcPr>
          <w:p w14:paraId="28AF623D"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6B589659"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408CCC84" w14:textId="77777777" w:rsidR="00E22EDC" w:rsidRPr="00E22EDC" w:rsidRDefault="00E22EDC" w:rsidP="006F3C7F">
            <w:pPr>
              <w:numPr>
                <w:ilvl w:val="3"/>
                <w:numId w:val="23"/>
              </w:numPr>
              <w:spacing w:before="0"/>
              <w:ind w:left="407"/>
              <w:jc w:val="left"/>
              <w:rPr>
                <w:szCs w:val="32"/>
              </w:rPr>
            </w:pPr>
            <w:r w:rsidRPr="00F362F5">
              <w:rPr>
                <w:szCs w:val="32"/>
                <w:shd w:val="clear" w:color="auto" w:fill="FFFFCC"/>
              </w:rPr>
              <w:t>Welche Prozesse</w:t>
            </w:r>
            <w:r w:rsidRPr="00E22EDC">
              <w:rPr>
                <w:szCs w:val="32"/>
              </w:rPr>
              <w:t xml:space="preserve"> (Aufbau / </w:t>
            </w:r>
            <w:proofErr w:type="spellStart"/>
            <w:r w:rsidRPr="00E22EDC">
              <w:rPr>
                <w:szCs w:val="32"/>
              </w:rPr>
              <w:t>Fkt</w:t>
            </w:r>
            <w:proofErr w:type="spellEnd"/>
            <w:r w:rsidRPr="00E22EDC">
              <w:rPr>
                <w:szCs w:val="32"/>
              </w:rPr>
              <w:t xml:space="preserve">-Prüfungen) </w:t>
            </w:r>
            <w:r w:rsidRPr="00E22EDC">
              <w:rPr>
                <w:szCs w:val="32"/>
              </w:rPr>
              <w:br/>
              <w:t>(Verkauf, Einkauf, Personal)</w:t>
            </w:r>
          </w:p>
        </w:tc>
        <w:tc>
          <w:tcPr>
            <w:tcW w:w="3395" w:type="dxa"/>
            <w:tcBorders>
              <w:top w:val="single" w:sz="4" w:space="0" w:color="auto"/>
              <w:left w:val="single" w:sz="4" w:space="0" w:color="auto"/>
              <w:bottom w:val="single" w:sz="4" w:space="0" w:color="auto"/>
              <w:right w:val="single" w:sz="4" w:space="0" w:color="auto"/>
            </w:tcBorders>
            <w:hideMark/>
          </w:tcPr>
          <w:p w14:paraId="748ECB47" w14:textId="77777777" w:rsidR="00E22EDC" w:rsidRPr="00E22EDC" w:rsidRDefault="00E22EDC" w:rsidP="006F3C7F">
            <w:pPr>
              <w:spacing w:before="0"/>
              <w:jc w:val="left"/>
              <w:rPr>
                <w:i/>
                <w:szCs w:val="32"/>
                <w:u w:val="single"/>
              </w:rPr>
            </w:pPr>
            <w:r w:rsidRPr="00E22EDC">
              <w:rPr>
                <w:i/>
                <w:szCs w:val="32"/>
                <w:u w:val="single"/>
              </w:rPr>
              <w:t>Verkauf</w:t>
            </w:r>
          </w:p>
          <w:p w14:paraId="25194F24" w14:textId="77777777" w:rsidR="00E22EDC" w:rsidRPr="00E22EDC" w:rsidRDefault="00E22EDC" w:rsidP="006F3C7F">
            <w:pPr>
              <w:spacing w:before="0"/>
              <w:jc w:val="left"/>
              <w:rPr>
                <w:i/>
                <w:szCs w:val="32"/>
              </w:rPr>
            </w:pPr>
            <w:r w:rsidRPr="00E22EDC">
              <w:rPr>
                <w:i/>
                <w:szCs w:val="32"/>
              </w:rPr>
              <w:t>Aufbau: angemessen dokumentiert</w:t>
            </w:r>
          </w:p>
          <w:p w14:paraId="56FDE4BB" w14:textId="77777777" w:rsidR="00E22EDC" w:rsidRPr="00E22EDC" w:rsidRDefault="00E22EDC" w:rsidP="006F3C7F">
            <w:pPr>
              <w:spacing w:before="0"/>
              <w:jc w:val="left"/>
              <w:rPr>
                <w:i/>
                <w:szCs w:val="32"/>
              </w:rPr>
            </w:pPr>
            <w:proofErr w:type="spellStart"/>
            <w:r w:rsidRPr="00E22EDC">
              <w:rPr>
                <w:i/>
                <w:szCs w:val="32"/>
              </w:rPr>
              <w:t>Fkt</w:t>
            </w:r>
            <w:proofErr w:type="spellEnd"/>
            <w:r w:rsidRPr="00E22EDC">
              <w:rPr>
                <w:i/>
                <w:szCs w:val="32"/>
              </w:rPr>
              <w:t xml:space="preserve">: angemessen dokumentiert, Stichprobenumfang jeweils </w:t>
            </w:r>
            <w:proofErr w:type="gramStart"/>
            <w:r w:rsidRPr="00E22EDC">
              <w:rPr>
                <w:i/>
                <w:szCs w:val="32"/>
              </w:rPr>
              <w:t>20</w:t>
            </w:r>
            <w:proofErr w:type="gramEnd"/>
            <w:r w:rsidRPr="00E22EDC">
              <w:rPr>
                <w:i/>
                <w:szCs w:val="32"/>
              </w:rPr>
              <w:t xml:space="preserve"> weil </w:t>
            </w:r>
            <w:proofErr w:type="spellStart"/>
            <w:r w:rsidRPr="00E22EDC">
              <w:rPr>
                <w:i/>
                <w:szCs w:val="32"/>
              </w:rPr>
              <w:t>tgl</w:t>
            </w:r>
            <w:proofErr w:type="spellEnd"/>
            <w:r w:rsidRPr="00E22EDC">
              <w:rPr>
                <w:i/>
                <w:szCs w:val="32"/>
              </w:rPr>
              <w:t xml:space="preserve"> Kontrolle, =&gt; ausreichend </w:t>
            </w:r>
            <w:r w:rsidRPr="00E22EDC">
              <w:rPr>
                <w:i/>
                <w:szCs w:val="32"/>
              </w:rPr>
              <w:br/>
              <w:t>=&gt; IKS wirksam</w:t>
            </w:r>
          </w:p>
          <w:p w14:paraId="653CACCD" w14:textId="77777777" w:rsidR="00E22EDC" w:rsidRPr="00E22EDC" w:rsidRDefault="00E22EDC" w:rsidP="006F3C7F">
            <w:pPr>
              <w:spacing w:before="0"/>
              <w:jc w:val="left"/>
              <w:rPr>
                <w:i/>
                <w:szCs w:val="32"/>
                <w:u w:val="single"/>
              </w:rPr>
            </w:pPr>
            <w:r w:rsidRPr="00E22EDC">
              <w:rPr>
                <w:i/>
                <w:szCs w:val="32"/>
                <w:u w:val="single"/>
              </w:rPr>
              <w:t>Einkauf</w:t>
            </w:r>
          </w:p>
          <w:p w14:paraId="63BE30A1" w14:textId="77777777" w:rsidR="00E22EDC" w:rsidRPr="00E22EDC" w:rsidRDefault="00E22EDC" w:rsidP="006F3C7F">
            <w:pPr>
              <w:spacing w:before="0"/>
              <w:jc w:val="left"/>
              <w:rPr>
                <w:i/>
                <w:szCs w:val="32"/>
              </w:rPr>
            </w:pPr>
            <w:r w:rsidRPr="00E22EDC">
              <w:rPr>
                <w:i/>
                <w:szCs w:val="32"/>
              </w:rPr>
              <w:t>Aufbau: angemessen dokumentiert</w:t>
            </w:r>
          </w:p>
          <w:p w14:paraId="125C6982" w14:textId="77777777" w:rsidR="00E22EDC" w:rsidRPr="00E22EDC" w:rsidRDefault="00E22EDC" w:rsidP="006F3C7F">
            <w:pPr>
              <w:spacing w:before="0"/>
              <w:jc w:val="left"/>
              <w:rPr>
                <w:i/>
                <w:szCs w:val="32"/>
              </w:rPr>
            </w:pPr>
            <w:proofErr w:type="spellStart"/>
            <w:r w:rsidRPr="00E22EDC">
              <w:rPr>
                <w:i/>
                <w:szCs w:val="32"/>
              </w:rPr>
              <w:t>Fkt</w:t>
            </w:r>
            <w:proofErr w:type="spellEnd"/>
            <w:r w:rsidRPr="00E22EDC">
              <w:rPr>
                <w:i/>
                <w:szCs w:val="32"/>
              </w:rPr>
              <w:t xml:space="preserve">: angemessen dokumentiert, Stichprobenumfang jeweils </w:t>
            </w:r>
            <w:proofErr w:type="gramStart"/>
            <w:r w:rsidRPr="00E22EDC">
              <w:rPr>
                <w:i/>
                <w:szCs w:val="32"/>
              </w:rPr>
              <w:t>20</w:t>
            </w:r>
            <w:proofErr w:type="gramEnd"/>
            <w:r w:rsidRPr="00E22EDC">
              <w:rPr>
                <w:i/>
                <w:szCs w:val="32"/>
              </w:rPr>
              <w:t xml:space="preserve"> weil </w:t>
            </w:r>
            <w:proofErr w:type="spellStart"/>
            <w:r w:rsidRPr="00E22EDC">
              <w:rPr>
                <w:i/>
                <w:szCs w:val="32"/>
              </w:rPr>
              <w:t>tgl</w:t>
            </w:r>
            <w:proofErr w:type="spellEnd"/>
            <w:r w:rsidRPr="00E22EDC">
              <w:rPr>
                <w:i/>
                <w:szCs w:val="32"/>
              </w:rPr>
              <w:t xml:space="preserve"> Kontrolle, =&gt; ausreichend </w:t>
            </w:r>
            <w:r w:rsidRPr="00E22EDC">
              <w:rPr>
                <w:i/>
                <w:szCs w:val="32"/>
              </w:rPr>
              <w:br/>
              <w:t>=&gt; IKS wirksam</w:t>
            </w:r>
          </w:p>
          <w:p w14:paraId="7E484B9B" w14:textId="77777777" w:rsidR="00E22EDC" w:rsidRPr="00E22EDC" w:rsidRDefault="00E22EDC" w:rsidP="00E52187">
            <w:pPr>
              <w:numPr>
                <w:ilvl w:val="0"/>
                <w:numId w:val="26"/>
              </w:numPr>
              <w:spacing w:before="0"/>
              <w:ind w:left="304" w:hanging="283"/>
              <w:jc w:val="left"/>
              <w:rPr>
                <w:szCs w:val="32"/>
              </w:rPr>
            </w:pPr>
            <w:r w:rsidRPr="00E22EDC">
              <w:rPr>
                <w:i/>
                <w:szCs w:val="32"/>
              </w:rPr>
              <w:t>Identifizierung und Prüfung APH-Risiken 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36898008" w14:textId="77777777" w:rsidR="00E22EDC" w:rsidRPr="00E22EDC" w:rsidRDefault="00E22EDC" w:rsidP="006F3C7F">
            <w:pPr>
              <w:spacing w:before="0"/>
              <w:jc w:val="left"/>
              <w:rPr>
                <w:i/>
                <w:szCs w:val="32"/>
              </w:rPr>
            </w:pPr>
            <w:r w:rsidRPr="00E22EDC">
              <w:rPr>
                <w:i/>
                <w:szCs w:val="32"/>
              </w:rPr>
              <w:t>AP 9</w:t>
            </w:r>
          </w:p>
        </w:tc>
      </w:tr>
      <w:tr w:rsidR="00E22EDC" w:rsidRPr="00E22EDC" w14:paraId="74B6B6A3" w14:textId="77777777" w:rsidTr="006F3C7F">
        <w:tc>
          <w:tcPr>
            <w:tcW w:w="393" w:type="dxa"/>
            <w:tcBorders>
              <w:top w:val="single" w:sz="4" w:space="0" w:color="auto"/>
              <w:left w:val="single" w:sz="4" w:space="0" w:color="auto"/>
              <w:bottom w:val="single" w:sz="4" w:space="0" w:color="auto"/>
              <w:right w:val="nil"/>
            </w:tcBorders>
          </w:tcPr>
          <w:p w14:paraId="582B67F5"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14400895"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77960927" w14:textId="77777777" w:rsidR="00E22EDC" w:rsidRPr="00E22EDC" w:rsidRDefault="00E22EDC" w:rsidP="006F3C7F">
            <w:pPr>
              <w:spacing w:before="0"/>
              <w:jc w:val="left"/>
              <w:rPr>
                <w:szCs w:val="32"/>
              </w:rPr>
            </w:pPr>
            <w:r w:rsidRPr="00E22EDC">
              <w:rPr>
                <w:b/>
                <w:szCs w:val="32"/>
              </w:rPr>
              <w:t>Sonstige wesentliche Prüffelder</w:t>
            </w:r>
            <w:r w:rsidRPr="00E22EDC">
              <w:rPr>
                <w:szCs w:val="32"/>
              </w:rPr>
              <w:t xml:space="preserve"> (quantitative, qualitative Wesentlichkeit), (FAV, Vorräte, Rückstellungen, LB)</w:t>
            </w:r>
          </w:p>
        </w:tc>
        <w:tc>
          <w:tcPr>
            <w:tcW w:w="3395" w:type="dxa"/>
            <w:tcBorders>
              <w:top w:val="single" w:sz="4" w:space="0" w:color="auto"/>
              <w:left w:val="single" w:sz="4" w:space="0" w:color="auto"/>
              <w:bottom w:val="single" w:sz="4" w:space="0" w:color="auto"/>
              <w:right w:val="single" w:sz="4" w:space="0" w:color="auto"/>
            </w:tcBorders>
          </w:tcPr>
          <w:p w14:paraId="51EA12E1" w14:textId="77777777" w:rsidR="00E22EDC" w:rsidRPr="00E22EDC" w:rsidRDefault="00E22EDC" w:rsidP="006F3C7F">
            <w:pPr>
              <w:spacing w:before="0"/>
              <w:jc w:val="left"/>
              <w:rPr>
                <w:szCs w:val="32"/>
              </w:rPr>
            </w:pPr>
          </w:p>
        </w:tc>
        <w:tc>
          <w:tcPr>
            <w:tcW w:w="992" w:type="dxa"/>
            <w:tcBorders>
              <w:top w:val="single" w:sz="4" w:space="0" w:color="auto"/>
              <w:left w:val="single" w:sz="4" w:space="0" w:color="auto"/>
              <w:bottom w:val="single" w:sz="4" w:space="0" w:color="auto"/>
              <w:right w:val="single" w:sz="4" w:space="0" w:color="auto"/>
            </w:tcBorders>
          </w:tcPr>
          <w:p w14:paraId="1BE3295E" w14:textId="77777777" w:rsidR="00E22EDC" w:rsidRPr="00E22EDC" w:rsidRDefault="00E22EDC" w:rsidP="006F3C7F">
            <w:pPr>
              <w:spacing w:before="0"/>
              <w:jc w:val="left"/>
              <w:rPr>
                <w:i/>
                <w:szCs w:val="32"/>
              </w:rPr>
            </w:pPr>
          </w:p>
        </w:tc>
      </w:tr>
      <w:tr w:rsidR="00E22EDC" w:rsidRPr="00E22EDC" w14:paraId="2D25E3EB" w14:textId="77777777" w:rsidTr="006F3C7F">
        <w:tc>
          <w:tcPr>
            <w:tcW w:w="393" w:type="dxa"/>
            <w:tcBorders>
              <w:top w:val="single" w:sz="4" w:space="0" w:color="auto"/>
              <w:left w:val="single" w:sz="4" w:space="0" w:color="auto"/>
              <w:bottom w:val="single" w:sz="4" w:space="0" w:color="auto"/>
              <w:right w:val="nil"/>
            </w:tcBorders>
          </w:tcPr>
          <w:p w14:paraId="208993F6" w14:textId="77777777" w:rsidR="00E22EDC" w:rsidRPr="00E22EDC" w:rsidRDefault="00E22EDC" w:rsidP="006F3C7F">
            <w:pPr>
              <w:spacing w:before="0"/>
              <w:jc w:val="left"/>
              <w:rPr>
                <w:szCs w:val="32"/>
              </w:rPr>
            </w:pPr>
          </w:p>
        </w:tc>
        <w:tc>
          <w:tcPr>
            <w:tcW w:w="359" w:type="dxa"/>
            <w:tcBorders>
              <w:top w:val="single" w:sz="4" w:space="0" w:color="auto"/>
              <w:left w:val="nil"/>
              <w:bottom w:val="single" w:sz="4" w:space="0" w:color="auto"/>
              <w:right w:val="single" w:sz="4" w:space="0" w:color="auto"/>
            </w:tcBorders>
          </w:tcPr>
          <w:p w14:paraId="58FE0AE0" w14:textId="77777777" w:rsidR="00E22EDC" w:rsidRPr="00E22EDC" w:rsidRDefault="00E22EDC" w:rsidP="006F3C7F">
            <w:pPr>
              <w:spacing w:before="0"/>
              <w:jc w:val="left"/>
              <w:rPr>
                <w:szCs w:val="32"/>
              </w:rPr>
            </w:pPr>
          </w:p>
        </w:tc>
        <w:tc>
          <w:tcPr>
            <w:tcW w:w="3928" w:type="dxa"/>
            <w:tcBorders>
              <w:top w:val="single" w:sz="4" w:space="0" w:color="auto"/>
              <w:left w:val="single" w:sz="4" w:space="0" w:color="auto"/>
              <w:bottom w:val="single" w:sz="4" w:space="0" w:color="auto"/>
              <w:right w:val="single" w:sz="4" w:space="0" w:color="auto"/>
            </w:tcBorders>
            <w:hideMark/>
          </w:tcPr>
          <w:p w14:paraId="24F40A4B" w14:textId="7749AF22" w:rsidR="00E22EDC" w:rsidRPr="00E22EDC" w:rsidRDefault="00E22EDC" w:rsidP="006F3C7F">
            <w:pPr>
              <w:numPr>
                <w:ilvl w:val="3"/>
                <w:numId w:val="23"/>
              </w:numPr>
              <w:spacing w:before="0"/>
              <w:ind w:left="407"/>
              <w:jc w:val="left"/>
              <w:rPr>
                <w:b/>
                <w:szCs w:val="32"/>
              </w:rPr>
            </w:pPr>
            <w:r w:rsidRPr="00E22EDC">
              <w:rPr>
                <w:szCs w:val="32"/>
              </w:rPr>
              <w:t>Risikobehaftete Prüfungsziele (Periodenabgrenzung, Existenz, Vollständigkeit, Bewertung, Ausweis</w:t>
            </w:r>
            <w:r w:rsidR="006F3C7F">
              <w:rPr>
                <w:szCs w:val="32"/>
              </w:rPr>
              <w:t>)</w:t>
            </w:r>
          </w:p>
        </w:tc>
        <w:tc>
          <w:tcPr>
            <w:tcW w:w="3395" w:type="dxa"/>
            <w:tcBorders>
              <w:top w:val="single" w:sz="4" w:space="0" w:color="auto"/>
              <w:left w:val="single" w:sz="4" w:space="0" w:color="auto"/>
              <w:bottom w:val="single" w:sz="4" w:space="0" w:color="auto"/>
              <w:right w:val="single" w:sz="4" w:space="0" w:color="auto"/>
            </w:tcBorders>
            <w:hideMark/>
          </w:tcPr>
          <w:p w14:paraId="413BADB2" w14:textId="77777777" w:rsidR="00E22EDC" w:rsidRPr="00E22EDC" w:rsidRDefault="00E22EDC" w:rsidP="006F3C7F">
            <w:pPr>
              <w:spacing w:before="0"/>
              <w:jc w:val="left"/>
              <w:rPr>
                <w:i/>
                <w:szCs w:val="32"/>
              </w:rPr>
            </w:pPr>
            <w:proofErr w:type="gramStart"/>
            <w:r w:rsidRPr="00E22EDC">
              <w:rPr>
                <w:i/>
                <w:szCs w:val="32"/>
              </w:rPr>
              <w:t>EWB Forderung</w:t>
            </w:r>
            <w:proofErr w:type="gramEnd"/>
            <w:r w:rsidRPr="00E22EDC">
              <w:rPr>
                <w:i/>
                <w:szCs w:val="32"/>
              </w:rPr>
              <w:t xml:space="preserve"> aus L+L: Bewertung</w:t>
            </w:r>
          </w:p>
          <w:p w14:paraId="29836653" w14:textId="77777777" w:rsidR="00E22EDC" w:rsidRPr="00E22EDC" w:rsidRDefault="00E22EDC" w:rsidP="006F3C7F">
            <w:pPr>
              <w:spacing w:before="0"/>
              <w:jc w:val="left"/>
              <w:rPr>
                <w:i/>
                <w:szCs w:val="32"/>
              </w:rPr>
            </w:pPr>
            <w:r w:rsidRPr="00E22EDC">
              <w:rPr>
                <w:i/>
                <w:szCs w:val="32"/>
              </w:rPr>
              <w:t>Sonstige Rückstellungen: Bewertung, Vollständigkeit anhand Checkliste</w:t>
            </w:r>
          </w:p>
          <w:p w14:paraId="30F93DC5" w14:textId="77777777" w:rsidR="00E22EDC" w:rsidRPr="00E22EDC" w:rsidRDefault="00E22EDC" w:rsidP="006F3C7F">
            <w:pPr>
              <w:spacing w:before="0"/>
              <w:jc w:val="left"/>
              <w:rPr>
                <w:i/>
                <w:szCs w:val="32"/>
              </w:rPr>
            </w:pPr>
            <w:r w:rsidRPr="00E22EDC">
              <w:rPr>
                <w:i/>
                <w:szCs w:val="32"/>
              </w:rPr>
              <w:t>Anhang: aktuelle Checkliste</w:t>
            </w:r>
          </w:p>
          <w:p w14:paraId="64C36A35" w14:textId="77777777" w:rsidR="00E22EDC" w:rsidRPr="00E22EDC" w:rsidRDefault="00E22EDC" w:rsidP="006F3C7F">
            <w:pPr>
              <w:spacing w:before="0"/>
              <w:jc w:val="left"/>
              <w:rPr>
                <w:i/>
                <w:szCs w:val="32"/>
              </w:rPr>
            </w:pPr>
            <w:r w:rsidRPr="00E22EDC">
              <w:rPr>
                <w:i/>
                <w:szCs w:val="32"/>
              </w:rPr>
              <w:t>Lagebericht: aktuelle Checkliste, Prognosebericht geprüft</w:t>
            </w:r>
          </w:p>
          <w:p w14:paraId="37CE6392" w14:textId="77777777" w:rsidR="00E22EDC" w:rsidRPr="00E22EDC" w:rsidRDefault="00E22EDC" w:rsidP="00E52187">
            <w:pPr>
              <w:numPr>
                <w:ilvl w:val="0"/>
                <w:numId w:val="25"/>
              </w:numPr>
              <w:spacing w:before="0"/>
              <w:ind w:left="304" w:hanging="274"/>
              <w:jc w:val="left"/>
              <w:rPr>
                <w:i/>
                <w:szCs w:val="32"/>
              </w:rPr>
            </w:pPr>
            <w:r w:rsidRPr="00E22EDC">
              <w:rPr>
                <w:i/>
                <w:szCs w:val="32"/>
              </w:rPr>
              <w:t>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03CEBC99" w14:textId="77777777" w:rsidR="00E22EDC" w:rsidRPr="00E22EDC" w:rsidRDefault="00E22EDC" w:rsidP="006F3C7F">
            <w:pPr>
              <w:spacing w:before="0"/>
              <w:jc w:val="left"/>
              <w:rPr>
                <w:i/>
                <w:szCs w:val="32"/>
              </w:rPr>
            </w:pPr>
            <w:r w:rsidRPr="00E22EDC">
              <w:rPr>
                <w:i/>
                <w:szCs w:val="32"/>
              </w:rPr>
              <w:t>AP 10</w:t>
            </w:r>
          </w:p>
        </w:tc>
      </w:tr>
    </w:tbl>
    <w:p w14:paraId="7C3BA49D" w14:textId="77777777" w:rsidR="00DE41F2" w:rsidRDefault="00DE41F2">
      <w:r>
        <w:br w:type="page"/>
      </w:r>
    </w:p>
    <w:tbl>
      <w:tblPr>
        <w:tblStyle w:val="Tabellenraster"/>
        <w:tblW w:w="9067" w:type="dxa"/>
        <w:tblLook w:val="04A0" w:firstRow="1" w:lastRow="0" w:firstColumn="1" w:lastColumn="0" w:noHBand="0" w:noVBand="1"/>
      </w:tblPr>
      <w:tblGrid>
        <w:gridCol w:w="393"/>
        <w:gridCol w:w="6"/>
        <w:gridCol w:w="353"/>
        <w:gridCol w:w="12"/>
        <w:gridCol w:w="3916"/>
        <w:gridCol w:w="34"/>
        <w:gridCol w:w="3361"/>
        <w:gridCol w:w="992"/>
      </w:tblGrid>
      <w:tr w:rsidR="00E22EDC" w:rsidRPr="00E22EDC" w14:paraId="72058D4E" w14:textId="77777777" w:rsidTr="006F3C7F">
        <w:tc>
          <w:tcPr>
            <w:tcW w:w="393" w:type="dxa"/>
            <w:tcBorders>
              <w:top w:val="single" w:sz="4" w:space="0" w:color="auto"/>
              <w:left w:val="single" w:sz="4" w:space="0" w:color="auto"/>
              <w:bottom w:val="single" w:sz="4" w:space="0" w:color="auto"/>
              <w:right w:val="nil"/>
            </w:tcBorders>
            <w:shd w:val="clear" w:color="auto" w:fill="BFBFBF" w:themeFill="background1" w:themeFillShade="BF"/>
          </w:tcPr>
          <w:p w14:paraId="21A579E7" w14:textId="048EFAE4" w:rsidR="00E22EDC" w:rsidRPr="00E22EDC" w:rsidRDefault="00E22EDC" w:rsidP="006F3C7F">
            <w:pPr>
              <w:numPr>
                <w:ilvl w:val="0"/>
                <w:numId w:val="22"/>
              </w:numPr>
              <w:spacing w:before="0"/>
              <w:rPr>
                <w:b/>
                <w:szCs w:val="32"/>
              </w:rPr>
            </w:pPr>
          </w:p>
        </w:tc>
        <w:tc>
          <w:tcPr>
            <w:tcW w:w="4287" w:type="dxa"/>
            <w:gridSpan w:val="4"/>
            <w:tcBorders>
              <w:top w:val="single" w:sz="4" w:space="0" w:color="auto"/>
              <w:left w:val="nil"/>
              <w:bottom w:val="single" w:sz="4" w:space="0" w:color="auto"/>
              <w:right w:val="nil"/>
            </w:tcBorders>
            <w:shd w:val="clear" w:color="auto" w:fill="BFBFBF" w:themeFill="background1" w:themeFillShade="BF"/>
            <w:hideMark/>
          </w:tcPr>
          <w:p w14:paraId="644249FD" w14:textId="77777777" w:rsidR="00E22EDC" w:rsidRPr="00E22EDC" w:rsidRDefault="00E22EDC" w:rsidP="006F3C7F">
            <w:pPr>
              <w:spacing w:before="0"/>
              <w:rPr>
                <w:b/>
                <w:szCs w:val="32"/>
              </w:rPr>
            </w:pPr>
            <w:r w:rsidRPr="00E22EDC">
              <w:rPr>
                <w:b/>
                <w:szCs w:val="32"/>
              </w:rPr>
              <w:t>Materielle Beurteilung der Prüfungshandlungen</w:t>
            </w:r>
          </w:p>
        </w:tc>
        <w:tc>
          <w:tcPr>
            <w:tcW w:w="3395" w:type="dxa"/>
            <w:gridSpan w:val="2"/>
            <w:tcBorders>
              <w:top w:val="single" w:sz="4" w:space="0" w:color="auto"/>
              <w:left w:val="nil"/>
              <w:bottom w:val="single" w:sz="4" w:space="0" w:color="auto"/>
              <w:right w:val="nil"/>
            </w:tcBorders>
            <w:shd w:val="clear" w:color="auto" w:fill="BFBFBF" w:themeFill="background1" w:themeFillShade="BF"/>
          </w:tcPr>
          <w:p w14:paraId="5E1D5C27" w14:textId="77777777" w:rsidR="00E22EDC" w:rsidRPr="00E22EDC" w:rsidRDefault="00E22EDC" w:rsidP="006F3C7F">
            <w:pPr>
              <w:spacing w:before="0"/>
              <w:rPr>
                <w:szCs w:val="32"/>
              </w:rPr>
            </w:pPr>
          </w:p>
        </w:tc>
        <w:tc>
          <w:tcPr>
            <w:tcW w:w="992" w:type="dxa"/>
            <w:tcBorders>
              <w:top w:val="single" w:sz="4" w:space="0" w:color="auto"/>
              <w:left w:val="nil"/>
              <w:bottom w:val="single" w:sz="4" w:space="0" w:color="auto"/>
              <w:right w:val="single" w:sz="4" w:space="0" w:color="auto"/>
            </w:tcBorders>
            <w:shd w:val="clear" w:color="auto" w:fill="BFBFBF" w:themeFill="background1" w:themeFillShade="BF"/>
          </w:tcPr>
          <w:p w14:paraId="27653DEE" w14:textId="77777777" w:rsidR="00E22EDC" w:rsidRPr="00E22EDC" w:rsidRDefault="00E22EDC" w:rsidP="006F3C7F">
            <w:pPr>
              <w:spacing w:before="0"/>
              <w:rPr>
                <w:szCs w:val="32"/>
              </w:rPr>
            </w:pPr>
          </w:p>
        </w:tc>
      </w:tr>
      <w:tr w:rsidR="00E22EDC" w:rsidRPr="00E22EDC" w14:paraId="67C48DD5" w14:textId="77777777" w:rsidTr="006F3C7F">
        <w:tc>
          <w:tcPr>
            <w:tcW w:w="393" w:type="dxa"/>
            <w:tcBorders>
              <w:top w:val="single" w:sz="4" w:space="0" w:color="auto"/>
              <w:left w:val="single" w:sz="4" w:space="0" w:color="auto"/>
              <w:bottom w:val="single" w:sz="4" w:space="0" w:color="auto"/>
              <w:right w:val="nil"/>
            </w:tcBorders>
          </w:tcPr>
          <w:p w14:paraId="5A0ACBDE" w14:textId="77777777" w:rsidR="00E22EDC" w:rsidRPr="00E22EDC" w:rsidRDefault="00E22EDC" w:rsidP="006F3C7F">
            <w:pPr>
              <w:spacing w:before="0"/>
              <w:jc w:val="left"/>
              <w:rPr>
                <w:szCs w:val="32"/>
              </w:rPr>
            </w:pPr>
          </w:p>
        </w:tc>
        <w:tc>
          <w:tcPr>
            <w:tcW w:w="359" w:type="dxa"/>
            <w:gridSpan w:val="2"/>
            <w:tcBorders>
              <w:top w:val="single" w:sz="4" w:space="0" w:color="auto"/>
              <w:left w:val="nil"/>
              <w:bottom w:val="single" w:sz="4" w:space="0" w:color="auto"/>
              <w:right w:val="single" w:sz="4" w:space="0" w:color="auto"/>
            </w:tcBorders>
          </w:tcPr>
          <w:p w14:paraId="6B3BD817" w14:textId="77777777" w:rsidR="00E22EDC" w:rsidRPr="00E22EDC" w:rsidRDefault="00E22EDC" w:rsidP="006F3C7F">
            <w:pPr>
              <w:spacing w:before="0"/>
              <w:jc w:val="left"/>
              <w:rPr>
                <w:szCs w:val="32"/>
              </w:rPr>
            </w:pPr>
          </w:p>
        </w:tc>
        <w:tc>
          <w:tcPr>
            <w:tcW w:w="3928" w:type="dxa"/>
            <w:gridSpan w:val="2"/>
            <w:tcBorders>
              <w:top w:val="single" w:sz="4" w:space="0" w:color="auto"/>
              <w:left w:val="single" w:sz="4" w:space="0" w:color="auto"/>
              <w:bottom w:val="single" w:sz="4" w:space="0" w:color="auto"/>
              <w:right w:val="single" w:sz="4" w:space="0" w:color="auto"/>
            </w:tcBorders>
            <w:hideMark/>
          </w:tcPr>
          <w:p w14:paraId="71DDDF64" w14:textId="77777777" w:rsidR="00E22EDC" w:rsidRPr="00E22EDC" w:rsidRDefault="00E22EDC" w:rsidP="006F3C7F">
            <w:pPr>
              <w:spacing w:before="0"/>
              <w:jc w:val="left"/>
              <w:rPr>
                <w:szCs w:val="32"/>
              </w:rPr>
            </w:pPr>
            <w:r w:rsidRPr="00F362F5">
              <w:rPr>
                <w:b/>
                <w:szCs w:val="32"/>
                <w:shd w:val="clear" w:color="auto" w:fill="FFFFCC"/>
              </w:rPr>
              <w:t>Aussagebezogene PH</w:t>
            </w:r>
            <w:r w:rsidRPr="00F362F5">
              <w:rPr>
                <w:szCs w:val="32"/>
                <w:shd w:val="clear" w:color="auto" w:fill="FFFFCC"/>
              </w:rPr>
              <w:t xml:space="preserve"> (analytische PH, Einzelfallprüfungen</w:t>
            </w:r>
            <w:r w:rsidRPr="00E22EDC">
              <w:rPr>
                <w:szCs w:val="32"/>
              </w:rPr>
              <w:t xml:space="preserve">) </w:t>
            </w:r>
          </w:p>
        </w:tc>
        <w:tc>
          <w:tcPr>
            <w:tcW w:w="3395" w:type="dxa"/>
            <w:gridSpan w:val="2"/>
            <w:tcBorders>
              <w:top w:val="single" w:sz="4" w:space="0" w:color="auto"/>
              <w:left w:val="single" w:sz="4" w:space="0" w:color="auto"/>
              <w:bottom w:val="single" w:sz="4" w:space="0" w:color="auto"/>
              <w:right w:val="single" w:sz="4" w:space="0" w:color="auto"/>
            </w:tcBorders>
          </w:tcPr>
          <w:p w14:paraId="67CFF50A" w14:textId="77777777" w:rsidR="00E22EDC" w:rsidRPr="00E22EDC" w:rsidRDefault="00E22EDC" w:rsidP="006F3C7F">
            <w:pPr>
              <w:spacing w:before="0"/>
              <w:jc w:val="left"/>
              <w:rPr>
                <w:szCs w:val="32"/>
              </w:rPr>
            </w:pPr>
          </w:p>
        </w:tc>
        <w:tc>
          <w:tcPr>
            <w:tcW w:w="992" w:type="dxa"/>
            <w:tcBorders>
              <w:top w:val="single" w:sz="4" w:space="0" w:color="auto"/>
              <w:left w:val="single" w:sz="4" w:space="0" w:color="auto"/>
              <w:bottom w:val="single" w:sz="4" w:space="0" w:color="auto"/>
              <w:right w:val="single" w:sz="4" w:space="0" w:color="auto"/>
            </w:tcBorders>
            <w:hideMark/>
          </w:tcPr>
          <w:p w14:paraId="2FF86843" w14:textId="77777777" w:rsidR="00E22EDC" w:rsidRPr="00E22EDC" w:rsidRDefault="00E22EDC" w:rsidP="006F3C7F">
            <w:pPr>
              <w:spacing w:before="0"/>
              <w:jc w:val="left"/>
              <w:rPr>
                <w:i/>
                <w:szCs w:val="32"/>
              </w:rPr>
            </w:pPr>
            <w:r w:rsidRPr="00E22EDC">
              <w:rPr>
                <w:i/>
                <w:szCs w:val="32"/>
              </w:rPr>
              <w:t>AP 11</w:t>
            </w:r>
          </w:p>
        </w:tc>
      </w:tr>
      <w:tr w:rsidR="00E22EDC" w:rsidRPr="00E22EDC" w14:paraId="7DFF3A2E" w14:textId="77777777" w:rsidTr="006F3C7F">
        <w:tc>
          <w:tcPr>
            <w:tcW w:w="393" w:type="dxa"/>
            <w:tcBorders>
              <w:top w:val="single" w:sz="4" w:space="0" w:color="auto"/>
              <w:left w:val="single" w:sz="4" w:space="0" w:color="auto"/>
              <w:bottom w:val="single" w:sz="4" w:space="0" w:color="auto"/>
              <w:right w:val="nil"/>
            </w:tcBorders>
          </w:tcPr>
          <w:p w14:paraId="7A8206C2" w14:textId="77777777" w:rsidR="00E22EDC" w:rsidRPr="00E22EDC" w:rsidRDefault="00E22EDC" w:rsidP="006F3C7F">
            <w:pPr>
              <w:spacing w:before="0"/>
              <w:jc w:val="left"/>
              <w:rPr>
                <w:szCs w:val="32"/>
              </w:rPr>
            </w:pPr>
          </w:p>
        </w:tc>
        <w:tc>
          <w:tcPr>
            <w:tcW w:w="359" w:type="dxa"/>
            <w:gridSpan w:val="2"/>
            <w:tcBorders>
              <w:top w:val="single" w:sz="4" w:space="0" w:color="auto"/>
              <w:left w:val="nil"/>
              <w:bottom w:val="single" w:sz="4" w:space="0" w:color="auto"/>
              <w:right w:val="single" w:sz="4" w:space="0" w:color="auto"/>
            </w:tcBorders>
          </w:tcPr>
          <w:p w14:paraId="694A2D45" w14:textId="77777777" w:rsidR="00E22EDC" w:rsidRPr="00E22EDC" w:rsidRDefault="00E22EDC" w:rsidP="006F3C7F">
            <w:pPr>
              <w:spacing w:before="0"/>
              <w:jc w:val="left"/>
              <w:rPr>
                <w:szCs w:val="32"/>
              </w:rPr>
            </w:pPr>
          </w:p>
        </w:tc>
        <w:tc>
          <w:tcPr>
            <w:tcW w:w="3928" w:type="dxa"/>
            <w:gridSpan w:val="2"/>
            <w:tcBorders>
              <w:top w:val="single" w:sz="4" w:space="0" w:color="auto"/>
              <w:left w:val="single" w:sz="4" w:space="0" w:color="auto"/>
              <w:bottom w:val="single" w:sz="4" w:space="0" w:color="auto"/>
              <w:right w:val="single" w:sz="4" w:space="0" w:color="auto"/>
            </w:tcBorders>
            <w:hideMark/>
          </w:tcPr>
          <w:p w14:paraId="5DB7A660" w14:textId="77777777" w:rsidR="00E22EDC" w:rsidRPr="00E22EDC" w:rsidRDefault="00E22EDC" w:rsidP="006F3C7F">
            <w:pPr>
              <w:numPr>
                <w:ilvl w:val="3"/>
                <w:numId w:val="23"/>
              </w:numPr>
              <w:spacing w:before="0"/>
              <w:ind w:left="407"/>
              <w:jc w:val="left"/>
              <w:rPr>
                <w:szCs w:val="32"/>
              </w:rPr>
            </w:pPr>
            <w:r w:rsidRPr="00F362F5">
              <w:rPr>
                <w:szCs w:val="32"/>
                <w:shd w:val="clear" w:color="auto" w:fill="FFFFCC"/>
              </w:rPr>
              <w:t>Personalaufwand</w:t>
            </w:r>
            <w:r w:rsidRPr="00E22EDC">
              <w:rPr>
                <w:szCs w:val="32"/>
              </w:rPr>
              <w:t xml:space="preserve"> analytische Prüfungshandlungen </w:t>
            </w:r>
          </w:p>
        </w:tc>
        <w:tc>
          <w:tcPr>
            <w:tcW w:w="3395" w:type="dxa"/>
            <w:gridSpan w:val="2"/>
            <w:tcBorders>
              <w:top w:val="single" w:sz="4" w:space="0" w:color="auto"/>
              <w:left w:val="single" w:sz="4" w:space="0" w:color="auto"/>
              <w:bottom w:val="single" w:sz="4" w:space="0" w:color="auto"/>
              <w:right w:val="single" w:sz="4" w:space="0" w:color="auto"/>
            </w:tcBorders>
            <w:hideMark/>
          </w:tcPr>
          <w:p w14:paraId="6976A9CF" w14:textId="77777777" w:rsidR="00E22EDC" w:rsidRPr="00E22EDC" w:rsidRDefault="00E22EDC" w:rsidP="00E76C05">
            <w:pPr>
              <w:numPr>
                <w:ilvl w:val="0"/>
                <w:numId w:val="26"/>
              </w:numPr>
              <w:spacing w:before="0"/>
              <w:ind w:left="304" w:hanging="274"/>
              <w:jc w:val="left"/>
              <w:rPr>
                <w:i/>
                <w:szCs w:val="32"/>
              </w:rPr>
            </w:pPr>
            <w:r w:rsidRPr="00E22EDC">
              <w:rPr>
                <w:i/>
                <w:szCs w:val="32"/>
              </w:rPr>
              <w:t xml:space="preserve">angemessen </w:t>
            </w:r>
          </w:p>
        </w:tc>
        <w:tc>
          <w:tcPr>
            <w:tcW w:w="992" w:type="dxa"/>
            <w:tcBorders>
              <w:top w:val="single" w:sz="4" w:space="0" w:color="auto"/>
              <w:left w:val="single" w:sz="4" w:space="0" w:color="auto"/>
              <w:bottom w:val="single" w:sz="4" w:space="0" w:color="auto"/>
              <w:right w:val="single" w:sz="4" w:space="0" w:color="auto"/>
            </w:tcBorders>
            <w:hideMark/>
          </w:tcPr>
          <w:p w14:paraId="085D4A7C" w14:textId="77777777" w:rsidR="00E22EDC" w:rsidRPr="00E22EDC" w:rsidRDefault="00E22EDC" w:rsidP="006F3C7F">
            <w:pPr>
              <w:spacing w:before="0"/>
              <w:jc w:val="left"/>
              <w:rPr>
                <w:i/>
                <w:szCs w:val="32"/>
              </w:rPr>
            </w:pPr>
            <w:r w:rsidRPr="00E22EDC">
              <w:rPr>
                <w:i/>
                <w:szCs w:val="32"/>
              </w:rPr>
              <w:t>AP 12</w:t>
            </w:r>
          </w:p>
        </w:tc>
      </w:tr>
      <w:tr w:rsidR="00E22EDC" w:rsidRPr="00E22EDC" w14:paraId="3730744F" w14:textId="77777777" w:rsidTr="006F3C7F">
        <w:tc>
          <w:tcPr>
            <w:tcW w:w="393" w:type="dxa"/>
            <w:tcBorders>
              <w:top w:val="single" w:sz="4" w:space="0" w:color="auto"/>
              <w:left w:val="single" w:sz="4" w:space="0" w:color="auto"/>
              <w:bottom w:val="single" w:sz="4" w:space="0" w:color="auto"/>
              <w:right w:val="nil"/>
            </w:tcBorders>
          </w:tcPr>
          <w:p w14:paraId="4367ED53" w14:textId="77777777" w:rsidR="00E22EDC" w:rsidRPr="00E22EDC" w:rsidRDefault="00E22EDC" w:rsidP="006F3C7F">
            <w:pPr>
              <w:spacing w:before="0"/>
              <w:jc w:val="left"/>
              <w:rPr>
                <w:szCs w:val="32"/>
              </w:rPr>
            </w:pPr>
          </w:p>
        </w:tc>
        <w:tc>
          <w:tcPr>
            <w:tcW w:w="359" w:type="dxa"/>
            <w:gridSpan w:val="2"/>
            <w:tcBorders>
              <w:top w:val="single" w:sz="4" w:space="0" w:color="auto"/>
              <w:left w:val="nil"/>
              <w:bottom w:val="single" w:sz="4" w:space="0" w:color="auto"/>
              <w:right w:val="single" w:sz="4" w:space="0" w:color="auto"/>
            </w:tcBorders>
          </w:tcPr>
          <w:p w14:paraId="05085150" w14:textId="77777777" w:rsidR="00E22EDC" w:rsidRPr="00E22EDC" w:rsidRDefault="00E22EDC" w:rsidP="006F3C7F">
            <w:pPr>
              <w:spacing w:before="0"/>
              <w:jc w:val="left"/>
              <w:rPr>
                <w:szCs w:val="32"/>
              </w:rPr>
            </w:pPr>
          </w:p>
        </w:tc>
        <w:tc>
          <w:tcPr>
            <w:tcW w:w="3928" w:type="dxa"/>
            <w:gridSpan w:val="2"/>
            <w:tcBorders>
              <w:top w:val="single" w:sz="4" w:space="0" w:color="auto"/>
              <w:left w:val="single" w:sz="4" w:space="0" w:color="auto"/>
              <w:bottom w:val="single" w:sz="4" w:space="0" w:color="auto"/>
              <w:right w:val="single" w:sz="4" w:space="0" w:color="auto"/>
            </w:tcBorders>
            <w:hideMark/>
          </w:tcPr>
          <w:p w14:paraId="2B241A78" w14:textId="77777777" w:rsidR="00E22EDC" w:rsidRPr="00F362F5" w:rsidRDefault="00E22EDC" w:rsidP="006F3C7F">
            <w:pPr>
              <w:numPr>
                <w:ilvl w:val="3"/>
                <w:numId w:val="23"/>
              </w:numPr>
              <w:spacing w:before="0"/>
              <w:ind w:left="407"/>
              <w:jc w:val="left"/>
              <w:rPr>
                <w:szCs w:val="32"/>
              </w:rPr>
            </w:pPr>
            <w:r w:rsidRPr="00F362F5">
              <w:rPr>
                <w:szCs w:val="32"/>
              </w:rPr>
              <w:t>Inventurteilnahme</w:t>
            </w:r>
          </w:p>
        </w:tc>
        <w:tc>
          <w:tcPr>
            <w:tcW w:w="3395" w:type="dxa"/>
            <w:gridSpan w:val="2"/>
            <w:tcBorders>
              <w:top w:val="single" w:sz="4" w:space="0" w:color="auto"/>
              <w:left w:val="single" w:sz="4" w:space="0" w:color="auto"/>
              <w:bottom w:val="single" w:sz="4" w:space="0" w:color="auto"/>
              <w:right w:val="single" w:sz="4" w:space="0" w:color="auto"/>
            </w:tcBorders>
            <w:hideMark/>
          </w:tcPr>
          <w:p w14:paraId="23182E1C" w14:textId="77777777" w:rsidR="00E22EDC" w:rsidRPr="00E22EDC" w:rsidRDefault="00E22EDC" w:rsidP="006F3C7F">
            <w:pPr>
              <w:spacing w:before="0"/>
              <w:jc w:val="left"/>
              <w:rPr>
                <w:i/>
                <w:szCs w:val="32"/>
              </w:rPr>
            </w:pPr>
            <w:r w:rsidRPr="00E22EDC">
              <w:rPr>
                <w:i/>
                <w:szCs w:val="32"/>
              </w:rPr>
              <w:t xml:space="preserve">am 28. Dez 20xx, </w:t>
            </w:r>
          </w:p>
          <w:p w14:paraId="71ADAAB5" w14:textId="77777777" w:rsidR="00E22EDC" w:rsidRPr="00E22EDC" w:rsidRDefault="00E22EDC" w:rsidP="00E76C05">
            <w:pPr>
              <w:numPr>
                <w:ilvl w:val="0"/>
                <w:numId w:val="26"/>
              </w:numPr>
              <w:spacing w:before="0"/>
              <w:ind w:left="304" w:hanging="274"/>
              <w:jc w:val="left"/>
              <w:rPr>
                <w:i/>
                <w:szCs w:val="32"/>
              </w:rPr>
            </w:pPr>
            <w:r w:rsidRPr="00E22EDC">
              <w:rPr>
                <w:i/>
                <w:szCs w:val="32"/>
              </w:rPr>
              <w:t>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2E7AC6FC" w14:textId="77777777" w:rsidR="00E22EDC" w:rsidRPr="00E22EDC" w:rsidRDefault="00E22EDC" w:rsidP="006F3C7F">
            <w:pPr>
              <w:spacing w:before="0"/>
              <w:jc w:val="left"/>
              <w:rPr>
                <w:i/>
                <w:szCs w:val="32"/>
              </w:rPr>
            </w:pPr>
            <w:r w:rsidRPr="00E22EDC">
              <w:rPr>
                <w:i/>
                <w:szCs w:val="32"/>
              </w:rPr>
              <w:t>AP 13</w:t>
            </w:r>
          </w:p>
        </w:tc>
      </w:tr>
      <w:tr w:rsidR="00E22EDC" w:rsidRPr="00E22EDC" w14:paraId="71DC598C" w14:textId="77777777" w:rsidTr="006F3C7F">
        <w:tc>
          <w:tcPr>
            <w:tcW w:w="393" w:type="dxa"/>
            <w:tcBorders>
              <w:top w:val="single" w:sz="4" w:space="0" w:color="auto"/>
              <w:left w:val="single" w:sz="4" w:space="0" w:color="auto"/>
              <w:bottom w:val="single" w:sz="4" w:space="0" w:color="auto"/>
              <w:right w:val="nil"/>
            </w:tcBorders>
          </w:tcPr>
          <w:p w14:paraId="58EACE78" w14:textId="77777777" w:rsidR="00E22EDC" w:rsidRPr="00E22EDC" w:rsidRDefault="00E22EDC" w:rsidP="006F3C7F">
            <w:pPr>
              <w:spacing w:before="0"/>
              <w:jc w:val="left"/>
              <w:rPr>
                <w:szCs w:val="32"/>
              </w:rPr>
            </w:pPr>
          </w:p>
        </w:tc>
        <w:tc>
          <w:tcPr>
            <w:tcW w:w="359" w:type="dxa"/>
            <w:gridSpan w:val="2"/>
            <w:tcBorders>
              <w:top w:val="single" w:sz="4" w:space="0" w:color="auto"/>
              <w:left w:val="nil"/>
              <w:bottom w:val="single" w:sz="4" w:space="0" w:color="auto"/>
              <w:right w:val="single" w:sz="4" w:space="0" w:color="auto"/>
            </w:tcBorders>
          </w:tcPr>
          <w:p w14:paraId="42FFAE48" w14:textId="77777777" w:rsidR="00E22EDC" w:rsidRPr="00E22EDC" w:rsidRDefault="00E22EDC" w:rsidP="006F3C7F">
            <w:pPr>
              <w:spacing w:before="0"/>
              <w:jc w:val="left"/>
              <w:rPr>
                <w:szCs w:val="32"/>
              </w:rPr>
            </w:pPr>
          </w:p>
        </w:tc>
        <w:tc>
          <w:tcPr>
            <w:tcW w:w="3928" w:type="dxa"/>
            <w:gridSpan w:val="2"/>
            <w:tcBorders>
              <w:top w:val="single" w:sz="4" w:space="0" w:color="auto"/>
              <w:left w:val="single" w:sz="4" w:space="0" w:color="auto"/>
              <w:bottom w:val="single" w:sz="4" w:space="0" w:color="auto"/>
              <w:right w:val="single" w:sz="4" w:space="0" w:color="auto"/>
            </w:tcBorders>
            <w:hideMark/>
          </w:tcPr>
          <w:p w14:paraId="65CDCE14" w14:textId="77777777" w:rsidR="00E22EDC" w:rsidRPr="00F362F5" w:rsidRDefault="00E22EDC" w:rsidP="006F3C7F">
            <w:pPr>
              <w:numPr>
                <w:ilvl w:val="3"/>
                <w:numId w:val="23"/>
              </w:numPr>
              <w:spacing w:before="0"/>
              <w:ind w:left="407"/>
              <w:jc w:val="left"/>
              <w:rPr>
                <w:szCs w:val="32"/>
              </w:rPr>
            </w:pPr>
            <w:r w:rsidRPr="00F362F5">
              <w:rPr>
                <w:szCs w:val="32"/>
                <w:shd w:val="clear" w:color="auto" w:fill="FFFFCC"/>
              </w:rPr>
              <w:t>Saldenbestätigungsaktionen</w:t>
            </w:r>
          </w:p>
        </w:tc>
        <w:tc>
          <w:tcPr>
            <w:tcW w:w="3395" w:type="dxa"/>
            <w:gridSpan w:val="2"/>
            <w:tcBorders>
              <w:top w:val="single" w:sz="4" w:space="0" w:color="auto"/>
              <w:left w:val="single" w:sz="4" w:space="0" w:color="auto"/>
              <w:bottom w:val="single" w:sz="4" w:space="0" w:color="auto"/>
              <w:right w:val="single" w:sz="4" w:space="0" w:color="auto"/>
            </w:tcBorders>
            <w:hideMark/>
          </w:tcPr>
          <w:p w14:paraId="2367D1E0" w14:textId="77777777" w:rsidR="00E22EDC" w:rsidRPr="00E22EDC" w:rsidRDefault="00E22EDC" w:rsidP="006F3C7F">
            <w:pPr>
              <w:spacing w:before="0"/>
              <w:jc w:val="left"/>
              <w:rPr>
                <w:i/>
                <w:szCs w:val="32"/>
              </w:rPr>
            </w:pPr>
            <w:r w:rsidRPr="00E22EDC">
              <w:rPr>
                <w:i/>
                <w:szCs w:val="32"/>
              </w:rPr>
              <w:t xml:space="preserve">Debitoren: 10 größte Salden, </w:t>
            </w:r>
            <w:r w:rsidRPr="00E22EDC">
              <w:rPr>
                <w:i/>
                <w:szCs w:val="32"/>
              </w:rPr>
              <w:br/>
              <w:t>5 Umsatzstärkste Debitoren</w:t>
            </w:r>
          </w:p>
          <w:p w14:paraId="60EB3479" w14:textId="77777777" w:rsidR="00E22EDC" w:rsidRPr="00E22EDC" w:rsidRDefault="00E22EDC" w:rsidP="006F3C7F">
            <w:pPr>
              <w:spacing w:before="0"/>
              <w:jc w:val="left"/>
              <w:rPr>
                <w:i/>
                <w:szCs w:val="32"/>
              </w:rPr>
            </w:pPr>
            <w:r w:rsidRPr="00E22EDC">
              <w:rPr>
                <w:i/>
                <w:szCs w:val="32"/>
              </w:rPr>
              <w:t xml:space="preserve">Kreditoren: 10 größte Salden, </w:t>
            </w:r>
            <w:r w:rsidRPr="00E22EDC">
              <w:rPr>
                <w:i/>
                <w:szCs w:val="32"/>
              </w:rPr>
              <w:br/>
              <w:t>5 Umsatzstärkste Kreditoren</w:t>
            </w:r>
          </w:p>
          <w:p w14:paraId="3A48E557" w14:textId="77777777" w:rsidR="00E22EDC" w:rsidRPr="00E22EDC" w:rsidRDefault="00E22EDC" w:rsidP="00E76C05">
            <w:pPr>
              <w:numPr>
                <w:ilvl w:val="0"/>
                <w:numId w:val="25"/>
              </w:numPr>
              <w:spacing w:before="0"/>
              <w:ind w:left="304" w:hanging="283"/>
              <w:jc w:val="left"/>
              <w:rPr>
                <w:i/>
                <w:szCs w:val="32"/>
              </w:rPr>
            </w:pPr>
            <w:r w:rsidRPr="00E22EDC">
              <w:rPr>
                <w:i/>
                <w:szCs w:val="32"/>
              </w:rPr>
              <w:t>angemessen und wirksam</w:t>
            </w:r>
          </w:p>
          <w:p w14:paraId="19931D37" w14:textId="77777777" w:rsidR="00E22EDC" w:rsidRPr="00E22EDC" w:rsidRDefault="00E22EDC" w:rsidP="006F3C7F">
            <w:pPr>
              <w:spacing w:before="0"/>
              <w:jc w:val="left"/>
              <w:rPr>
                <w:i/>
                <w:szCs w:val="32"/>
              </w:rPr>
            </w:pPr>
            <w:r w:rsidRPr="00E22EDC">
              <w:rPr>
                <w:i/>
                <w:szCs w:val="32"/>
              </w:rPr>
              <w:t xml:space="preserve">Alternative PH ordnungsgemäß entsprechend </w:t>
            </w:r>
            <w:proofErr w:type="gramStart"/>
            <w:r w:rsidRPr="00E22EDC">
              <w:rPr>
                <w:i/>
                <w:szCs w:val="32"/>
              </w:rPr>
              <w:t>IDW Standard</w:t>
            </w:r>
            <w:proofErr w:type="gramEnd"/>
            <w:r w:rsidRPr="00E22EDC">
              <w:rPr>
                <w:i/>
                <w:szCs w:val="32"/>
              </w:rPr>
              <w:t xml:space="preserve"> durchgeführt</w:t>
            </w:r>
          </w:p>
          <w:p w14:paraId="3BD47BF5" w14:textId="77777777" w:rsidR="00E22EDC" w:rsidRPr="00E22EDC" w:rsidRDefault="00E22EDC" w:rsidP="00E76C05">
            <w:pPr>
              <w:numPr>
                <w:ilvl w:val="0"/>
                <w:numId w:val="25"/>
              </w:numPr>
              <w:spacing w:before="0"/>
              <w:ind w:left="304" w:hanging="283"/>
              <w:jc w:val="left"/>
              <w:rPr>
                <w:i/>
                <w:szCs w:val="32"/>
              </w:rPr>
            </w:pPr>
            <w:r w:rsidRPr="00E22EDC">
              <w:rPr>
                <w:i/>
                <w:szCs w:val="32"/>
              </w:rPr>
              <w:t>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61A42996" w14:textId="77777777" w:rsidR="00E22EDC" w:rsidRPr="00E22EDC" w:rsidRDefault="00E22EDC" w:rsidP="006F3C7F">
            <w:pPr>
              <w:spacing w:before="0"/>
              <w:jc w:val="left"/>
              <w:rPr>
                <w:i/>
                <w:szCs w:val="32"/>
              </w:rPr>
            </w:pPr>
            <w:r w:rsidRPr="00E22EDC">
              <w:rPr>
                <w:i/>
                <w:szCs w:val="32"/>
              </w:rPr>
              <w:t>AP 14</w:t>
            </w:r>
          </w:p>
        </w:tc>
      </w:tr>
      <w:tr w:rsidR="00E22EDC" w:rsidRPr="00E22EDC" w14:paraId="091F31B9" w14:textId="77777777" w:rsidTr="006F3C7F">
        <w:tc>
          <w:tcPr>
            <w:tcW w:w="393" w:type="dxa"/>
            <w:tcBorders>
              <w:top w:val="single" w:sz="4" w:space="0" w:color="auto"/>
              <w:left w:val="single" w:sz="4" w:space="0" w:color="auto"/>
              <w:bottom w:val="single" w:sz="4" w:space="0" w:color="auto"/>
              <w:right w:val="nil"/>
            </w:tcBorders>
          </w:tcPr>
          <w:p w14:paraId="2D644BF1" w14:textId="77777777" w:rsidR="00E22EDC" w:rsidRPr="00E22EDC" w:rsidRDefault="00E22EDC" w:rsidP="006F3C7F">
            <w:pPr>
              <w:spacing w:before="0"/>
              <w:jc w:val="left"/>
              <w:rPr>
                <w:szCs w:val="32"/>
              </w:rPr>
            </w:pPr>
          </w:p>
        </w:tc>
        <w:tc>
          <w:tcPr>
            <w:tcW w:w="359" w:type="dxa"/>
            <w:gridSpan w:val="2"/>
            <w:tcBorders>
              <w:top w:val="single" w:sz="4" w:space="0" w:color="auto"/>
              <w:left w:val="nil"/>
              <w:bottom w:val="single" w:sz="4" w:space="0" w:color="auto"/>
              <w:right w:val="single" w:sz="4" w:space="0" w:color="auto"/>
            </w:tcBorders>
          </w:tcPr>
          <w:p w14:paraId="7BC22E98" w14:textId="77777777" w:rsidR="00E22EDC" w:rsidRPr="00E22EDC" w:rsidRDefault="00E22EDC" w:rsidP="006F3C7F">
            <w:pPr>
              <w:spacing w:before="0"/>
              <w:jc w:val="left"/>
              <w:rPr>
                <w:szCs w:val="32"/>
              </w:rPr>
            </w:pPr>
          </w:p>
        </w:tc>
        <w:tc>
          <w:tcPr>
            <w:tcW w:w="3928" w:type="dxa"/>
            <w:gridSpan w:val="2"/>
            <w:tcBorders>
              <w:top w:val="single" w:sz="4" w:space="0" w:color="auto"/>
              <w:left w:val="single" w:sz="4" w:space="0" w:color="auto"/>
              <w:bottom w:val="single" w:sz="4" w:space="0" w:color="auto"/>
              <w:right w:val="single" w:sz="4" w:space="0" w:color="auto"/>
            </w:tcBorders>
            <w:hideMark/>
          </w:tcPr>
          <w:p w14:paraId="63827973" w14:textId="77777777" w:rsidR="00E22EDC" w:rsidRPr="00F362F5" w:rsidRDefault="00E22EDC" w:rsidP="006F3C7F">
            <w:pPr>
              <w:numPr>
                <w:ilvl w:val="3"/>
                <w:numId w:val="23"/>
              </w:numPr>
              <w:spacing w:before="0"/>
              <w:ind w:left="407"/>
              <w:jc w:val="left"/>
              <w:rPr>
                <w:szCs w:val="32"/>
              </w:rPr>
            </w:pPr>
            <w:r w:rsidRPr="00F362F5">
              <w:rPr>
                <w:szCs w:val="32"/>
                <w:shd w:val="clear" w:color="auto" w:fill="FFFFCC"/>
              </w:rPr>
              <w:t>Bankbestätigungen</w:t>
            </w:r>
          </w:p>
        </w:tc>
        <w:tc>
          <w:tcPr>
            <w:tcW w:w="3395" w:type="dxa"/>
            <w:gridSpan w:val="2"/>
            <w:tcBorders>
              <w:top w:val="single" w:sz="4" w:space="0" w:color="auto"/>
              <w:left w:val="single" w:sz="4" w:space="0" w:color="auto"/>
              <w:bottom w:val="single" w:sz="4" w:space="0" w:color="auto"/>
              <w:right w:val="single" w:sz="4" w:space="0" w:color="auto"/>
            </w:tcBorders>
            <w:hideMark/>
          </w:tcPr>
          <w:p w14:paraId="1F7A10EA" w14:textId="77777777" w:rsidR="00E22EDC" w:rsidRPr="00E22EDC" w:rsidRDefault="00E22EDC" w:rsidP="006F3C7F">
            <w:pPr>
              <w:spacing w:before="0"/>
              <w:jc w:val="left"/>
              <w:rPr>
                <w:i/>
                <w:szCs w:val="32"/>
              </w:rPr>
            </w:pPr>
            <w:r w:rsidRPr="00E22EDC">
              <w:rPr>
                <w:i/>
                <w:szCs w:val="32"/>
              </w:rPr>
              <w:t xml:space="preserve">Lückenlos </w:t>
            </w:r>
          </w:p>
          <w:p w14:paraId="28E79635" w14:textId="77777777" w:rsidR="00E22EDC" w:rsidRPr="00E22EDC" w:rsidRDefault="00E22EDC" w:rsidP="00E76C05">
            <w:pPr>
              <w:numPr>
                <w:ilvl w:val="0"/>
                <w:numId w:val="25"/>
              </w:numPr>
              <w:spacing w:before="0"/>
              <w:ind w:left="304" w:hanging="274"/>
              <w:jc w:val="left"/>
              <w:rPr>
                <w:i/>
                <w:szCs w:val="32"/>
              </w:rPr>
            </w:pPr>
            <w:r w:rsidRPr="00E22EDC">
              <w:rPr>
                <w:i/>
                <w:szCs w:val="32"/>
              </w:rPr>
              <w:t>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577A47BE" w14:textId="77777777" w:rsidR="00E22EDC" w:rsidRPr="00E22EDC" w:rsidRDefault="00E22EDC" w:rsidP="006F3C7F">
            <w:pPr>
              <w:spacing w:before="0"/>
              <w:jc w:val="left"/>
              <w:rPr>
                <w:i/>
                <w:szCs w:val="32"/>
              </w:rPr>
            </w:pPr>
            <w:r w:rsidRPr="00E22EDC">
              <w:rPr>
                <w:i/>
                <w:szCs w:val="32"/>
              </w:rPr>
              <w:t>AP 15</w:t>
            </w:r>
          </w:p>
        </w:tc>
      </w:tr>
      <w:tr w:rsidR="00E22EDC" w:rsidRPr="00E22EDC" w14:paraId="3A6ED428" w14:textId="77777777" w:rsidTr="00E76C05">
        <w:trPr>
          <w:trHeight w:val="838"/>
        </w:trPr>
        <w:tc>
          <w:tcPr>
            <w:tcW w:w="393" w:type="dxa"/>
            <w:tcBorders>
              <w:top w:val="single" w:sz="4" w:space="0" w:color="auto"/>
              <w:left w:val="single" w:sz="4" w:space="0" w:color="auto"/>
              <w:bottom w:val="single" w:sz="4" w:space="0" w:color="auto"/>
              <w:right w:val="nil"/>
            </w:tcBorders>
          </w:tcPr>
          <w:p w14:paraId="0CC336B0" w14:textId="77777777" w:rsidR="00E22EDC" w:rsidRPr="00E22EDC" w:rsidRDefault="00E22EDC" w:rsidP="006F3C7F">
            <w:pPr>
              <w:spacing w:before="0"/>
              <w:jc w:val="left"/>
              <w:rPr>
                <w:szCs w:val="32"/>
              </w:rPr>
            </w:pPr>
          </w:p>
        </w:tc>
        <w:tc>
          <w:tcPr>
            <w:tcW w:w="359" w:type="dxa"/>
            <w:gridSpan w:val="2"/>
            <w:tcBorders>
              <w:top w:val="single" w:sz="4" w:space="0" w:color="auto"/>
              <w:left w:val="nil"/>
              <w:bottom w:val="single" w:sz="4" w:space="0" w:color="auto"/>
              <w:right w:val="single" w:sz="4" w:space="0" w:color="auto"/>
            </w:tcBorders>
          </w:tcPr>
          <w:p w14:paraId="3815C56B" w14:textId="77777777" w:rsidR="00E22EDC" w:rsidRPr="00E22EDC" w:rsidRDefault="00E22EDC" w:rsidP="006F3C7F">
            <w:pPr>
              <w:spacing w:before="0"/>
              <w:jc w:val="left"/>
              <w:rPr>
                <w:szCs w:val="32"/>
              </w:rPr>
            </w:pPr>
          </w:p>
        </w:tc>
        <w:tc>
          <w:tcPr>
            <w:tcW w:w="3928" w:type="dxa"/>
            <w:gridSpan w:val="2"/>
            <w:tcBorders>
              <w:top w:val="single" w:sz="4" w:space="0" w:color="auto"/>
              <w:left w:val="single" w:sz="4" w:space="0" w:color="auto"/>
              <w:bottom w:val="single" w:sz="4" w:space="0" w:color="auto"/>
              <w:right w:val="single" w:sz="4" w:space="0" w:color="auto"/>
            </w:tcBorders>
            <w:hideMark/>
          </w:tcPr>
          <w:p w14:paraId="36437EA7" w14:textId="77777777" w:rsidR="00E22EDC" w:rsidRPr="00F362F5" w:rsidRDefault="00E22EDC" w:rsidP="006F3C7F">
            <w:pPr>
              <w:numPr>
                <w:ilvl w:val="3"/>
                <w:numId w:val="23"/>
              </w:numPr>
              <w:spacing w:before="0"/>
              <w:ind w:left="407"/>
              <w:jc w:val="left"/>
              <w:rPr>
                <w:szCs w:val="32"/>
              </w:rPr>
            </w:pPr>
            <w:r w:rsidRPr="00F362F5">
              <w:rPr>
                <w:szCs w:val="32"/>
                <w:shd w:val="clear" w:color="auto" w:fill="FFFFCC"/>
              </w:rPr>
              <w:t>Pensionsgutachten</w:t>
            </w:r>
          </w:p>
        </w:tc>
        <w:tc>
          <w:tcPr>
            <w:tcW w:w="3395" w:type="dxa"/>
            <w:gridSpan w:val="2"/>
            <w:tcBorders>
              <w:top w:val="single" w:sz="4" w:space="0" w:color="auto"/>
              <w:left w:val="single" w:sz="4" w:space="0" w:color="auto"/>
              <w:bottom w:val="single" w:sz="4" w:space="0" w:color="auto"/>
              <w:right w:val="single" w:sz="4" w:space="0" w:color="auto"/>
            </w:tcBorders>
            <w:hideMark/>
          </w:tcPr>
          <w:p w14:paraId="565E8BE8" w14:textId="77777777" w:rsidR="00E22EDC" w:rsidRPr="00E22EDC" w:rsidRDefault="00E22EDC" w:rsidP="006F3C7F">
            <w:pPr>
              <w:spacing w:before="0"/>
              <w:jc w:val="left"/>
              <w:rPr>
                <w:i/>
                <w:szCs w:val="32"/>
              </w:rPr>
            </w:pPr>
            <w:r w:rsidRPr="00E22EDC">
              <w:rPr>
                <w:i/>
                <w:szCs w:val="32"/>
              </w:rPr>
              <w:t>Qualifikation Gutachter, Plausibilisierung Gutachten</w:t>
            </w:r>
          </w:p>
          <w:p w14:paraId="042A28D0" w14:textId="77777777" w:rsidR="00E22EDC" w:rsidRPr="00E22EDC" w:rsidRDefault="00E22EDC" w:rsidP="00E76C05">
            <w:pPr>
              <w:numPr>
                <w:ilvl w:val="0"/>
                <w:numId w:val="25"/>
              </w:numPr>
              <w:spacing w:before="0"/>
              <w:ind w:left="304" w:hanging="274"/>
              <w:jc w:val="left"/>
              <w:rPr>
                <w:i/>
                <w:szCs w:val="32"/>
              </w:rPr>
            </w:pPr>
            <w:r w:rsidRPr="00E22EDC">
              <w:rPr>
                <w:i/>
                <w:szCs w:val="32"/>
              </w:rPr>
              <w:t>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606C6BC2" w14:textId="77777777" w:rsidR="00E22EDC" w:rsidRPr="00E22EDC" w:rsidRDefault="00E22EDC" w:rsidP="006F3C7F">
            <w:pPr>
              <w:spacing w:before="0"/>
              <w:jc w:val="left"/>
              <w:rPr>
                <w:i/>
                <w:szCs w:val="32"/>
              </w:rPr>
            </w:pPr>
            <w:r w:rsidRPr="00E22EDC">
              <w:rPr>
                <w:i/>
                <w:szCs w:val="32"/>
              </w:rPr>
              <w:t>AP 16</w:t>
            </w:r>
          </w:p>
        </w:tc>
      </w:tr>
      <w:tr w:rsidR="00E22EDC" w:rsidRPr="00E22EDC" w14:paraId="658C36B6" w14:textId="77777777" w:rsidTr="006F3C7F">
        <w:tc>
          <w:tcPr>
            <w:tcW w:w="393" w:type="dxa"/>
            <w:tcBorders>
              <w:top w:val="single" w:sz="4" w:space="0" w:color="auto"/>
              <w:left w:val="single" w:sz="4" w:space="0" w:color="auto"/>
              <w:bottom w:val="single" w:sz="4" w:space="0" w:color="auto"/>
              <w:right w:val="nil"/>
            </w:tcBorders>
          </w:tcPr>
          <w:p w14:paraId="48CDE4D6" w14:textId="77777777" w:rsidR="00E22EDC" w:rsidRPr="00E22EDC" w:rsidRDefault="00E22EDC" w:rsidP="006F3C7F">
            <w:pPr>
              <w:spacing w:before="0"/>
              <w:jc w:val="left"/>
              <w:rPr>
                <w:szCs w:val="32"/>
              </w:rPr>
            </w:pPr>
          </w:p>
        </w:tc>
        <w:tc>
          <w:tcPr>
            <w:tcW w:w="359" w:type="dxa"/>
            <w:gridSpan w:val="2"/>
            <w:tcBorders>
              <w:top w:val="single" w:sz="4" w:space="0" w:color="auto"/>
              <w:left w:val="nil"/>
              <w:bottom w:val="single" w:sz="4" w:space="0" w:color="auto"/>
              <w:right w:val="single" w:sz="4" w:space="0" w:color="auto"/>
            </w:tcBorders>
          </w:tcPr>
          <w:p w14:paraId="1DD0CB92" w14:textId="77777777" w:rsidR="00E22EDC" w:rsidRPr="00E22EDC" w:rsidRDefault="00E22EDC" w:rsidP="006F3C7F">
            <w:pPr>
              <w:spacing w:before="0"/>
              <w:jc w:val="left"/>
              <w:rPr>
                <w:szCs w:val="32"/>
              </w:rPr>
            </w:pPr>
          </w:p>
        </w:tc>
        <w:tc>
          <w:tcPr>
            <w:tcW w:w="3928" w:type="dxa"/>
            <w:gridSpan w:val="2"/>
            <w:tcBorders>
              <w:top w:val="single" w:sz="4" w:space="0" w:color="auto"/>
              <w:left w:val="single" w:sz="4" w:space="0" w:color="auto"/>
              <w:bottom w:val="single" w:sz="4" w:space="0" w:color="auto"/>
              <w:right w:val="single" w:sz="4" w:space="0" w:color="auto"/>
            </w:tcBorders>
          </w:tcPr>
          <w:p w14:paraId="6E1E741B" w14:textId="77777777" w:rsidR="00E22EDC" w:rsidRPr="00F362F5" w:rsidRDefault="00E22EDC" w:rsidP="006F3C7F">
            <w:pPr>
              <w:numPr>
                <w:ilvl w:val="3"/>
                <w:numId w:val="23"/>
              </w:numPr>
              <w:spacing w:before="0"/>
              <w:ind w:left="407"/>
              <w:jc w:val="left"/>
              <w:rPr>
                <w:szCs w:val="32"/>
              </w:rPr>
            </w:pPr>
            <w:r w:rsidRPr="00F362F5">
              <w:rPr>
                <w:szCs w:val="32"/>
                <w:shd w:val="clear" w:color="auto" w:fill="FFFFCC"/>
              </w:rPr>
              <w:t>Sonstige Drittbestätigungen</w:t>
            </w:r>
          </w:p>
          <w:p w14:paraId="2159285F" w14:textId="77777777" w:rsidR="00E22EDC" w:rsidRPr="00F362F5" w:rsidRDefault="00E22EDC" w:rsidP="006F3C7F">
            <w:pPr>
              <w:spacing w:before="0"/>
              <w:ind w:left="407"/>
              <w:jc w:val="left"/>
              <w:rPr>
                <w:szCs w:val="32"/>
              </w:rPr>
            </w:pPr>
          </w:p>
        </w:tc>
        <w:tc>
          <w:tcPr>
            <w:tcW w:w="3395" w:type="dxa"/>
            <w:gridSpan w:val="2"/>
            <w:tcBorders>
              <w:top w:val="single" w:sz="4" w:space="0" w:color="auto"/>
              <w:left w:val="single" w:sz="4" w:space="0" w:color="auto"/>
              <w:bottom w:val="single" w:sz="4" w:space="0" w:color="auto"/>
              <w:right w:val="single" w:sz="4" w:space="0" w:color="auto"/>
            </w:tcBorders>
            <w:hideMark/>
          </w:tcPr>
          <w:p w14:paraId="746E8206" w14:textId="77777777" w:rsidR="00E22EDC" w:rsidRPr="00E22EDC" w:rsidRDefault="00E22EDC" w:rsidP="006F3C7F">
            <w:pPr>
              <w:spacing w:before="0"/>
              <w:jc w:val="left"/>
              <w:rPr>
                <w:i/>
                <w:szCs w:val="32"/>
              </w:rPr>
            </w:pPr>
            <w:r w:rsidRPr="00E22EDC">
              <w:rPr>
                <w:i/>
                <w:szCs w:val="32"/>
              </w:rPr>
              <w:t>RA-Bestätigungen, nach Durchsicht Rechts- und Beratungskosten</w:t>
            </w:r>
          </w:p>
          <w:p w14:paraId="4E7F2540" w14:textId="77777777" w:rsidR="00E22EDC" w:rsidRPr="00E22EDC" w:rsidRDefault="00E22EDC" w:rsidP="00E76C05">
            <w:pPr>
              <w:numPr>
                <w:ilvl w:val="0"/>
                <w:numId w:val="25"/>
              </w:numPr>
              <w:spacing w:before="0"/>
              <w:ind w:left="304" w:hanging="274"/>
              <w:jc w:val="left"/>
              <w:rPr>
                <w:i/>
                <w:szCs w:val="32"/>
              </w:rPr>
            </w:pPr>
            <w:r w:rsidRPr="00E22EDC">
              <w:rPr>
                <w:i/>
                <w:szCs w:val="32"/>
              </w:rPr>
              <w:t>PH 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7EC4F8DD" w14:textId="77777777" w:rsidR="00E22EDC" w:rsidRPr="00E22EDC" w:rsidRDefault="00E22EDC" w:rsidP="006F3C7F">
            <w:pPr>
              <w:spacing w:before="0"/>
              <w:jc w:val="left"/>
              <w:rPr>
                <w:i/>
                <w:szCs w:val="32"/>
              </w:rPr>
            </w:pPr>
            <w:r w:rsidRPr="00E22EDC">
              <w:rPr>
                <w:i/>
                <w:szCs w:val="32"/>
              </w:rPr>
              <w:t>AP 17</w:t>
            </w:r>
          </w:p>
        </w:tc>
      </w:tr>
      <w:tr w:rsidR="00E22EDC" w:rsidRPr="00E22EDC" w14:paraId="11660FF2" w14:textId="77777777" w:rsidTr="006F3C7F">
        <w:tc>
          <w:tcPr>
            <w:tcW w:w="393" w:type="dxa"/>
            <w:tcBorders>
              <w:top w:val="single" w:sz="4" w:space="0" w:color="auto"/>
              <w:left w:val="single" w:sz="4" w:space="0" w:color="auto"/>
              <w:bottom w:val="single" w:sz="4" w:space="0" w:color="auto"/>
              <w:right w:val="nil"/>
            </w:tcBorders>
          </w:tcPr>
          <w:p w14:paraId="4F1BCAD8" w14:textId="77777777" w:rsidR="00E22EDC" w:rsidRPr="00E22EDC" w:rsidRDefault="00E22EDC" w:rsidP="006F3C7F">
            <w:pPr>
              <w:spacing w:before="0"/>
              <w:jc w:val="left"/>
              <w:rPr>
                <w:szCs w:val="32"/>
              </w:rPr>
            </w:pPr>
          </w:p>
        </w:tc>
        <w:tc>
          <w:tcPr>
            <w:tcW w:w="359" w:type="dxa"/>
            <w:gridSpan w:val="2"/>
            <w:tcBorders>
              <w:top w:val="single" w:sz="4" w:space="0" w:color="auto"/>
              <w:left w:val="nil"/>
              <w:bottom w:val="single" w:sz="4" w:space="0" w:color="auto"/>
              <w:right w:val="single" w:sz="4" w:space="0" w:color="auto"/>
            </w:tcBorders>
          </w:tcPr>
          <w:p w14:paraId="78419B6E" w14:textId="77777777" w:rsidR="00E22EDC" w:rsidRPr="00E22EDC" w:rsidRDefault="00E22EDC" w:rsidP="006F3C7F">
            <w:pPr>
              <w:spacing w:before="0"/>
              <w:jc w:val="left"/>
              <w:rPr>
                <w:szCs w:val="32"/>
              </w:rPr>
            </w:pPr>
          </w:p>
        </w:tc>
        <w:tc>
          <w:tcPr>
            <w:tcW w:w="3928" w:type="dxa"/>
            <w:gridSpan w:val="2"/>
            <w:tcBorders>
              <w:top w:val="single" w:sz="4" w:space="0" w:color="auto"/>
              <w:left w:val="single" w:sz="4" w:space="0" w:color="auto"/>
              <w:bottom w:val="single" w:sz="4" w:space="0" w:color="auto"/>
              <w:right w:val="single" w:sz="4" w:space="0" w:color="auto"/>
            </w:tcBorders>
            <w:hideMark/>
          </w:tcPr>
          <w:p w14:paraId="07F4B86F" w14:textId="77777777" w:rsidR="00E22EDC" w:rsidRPr="00F362F5" w:rsidRDefault="00E22EDC" w:rsidP="006F3C7F">
            <w:pPr>
              <w:numPr>
                <w:ilvl w:val="3"/>
                <w:numId w:val="23"/>
              </w:numPr>
              <w:spacing w:before="0"/>
              <w:ind w:left="407"/>
              <w:jc w:val="left"/>
              <w:rPr>
                <w:szCs w:val="32"/>
              </w:rPr>
            </w:pPr>
            <w:r w:rsidRPr="00F362F5">
              <w:rPr>
                <w:szCs w:val="32"/>
                <w:shd w:val="clear" w:color="auto" w:fill="FFFFCC"/>
              </w:rPr>
              <w:t>Ereignisse nach Stichtag</w:t>
            </w:r>
          </w:p>
        </w:tc>
        <w:tc>
          <w:tcPr>
            <w:tcW w:w="3395" w:type="dxa"/>
            <w:gridSpan w:val="2"/>
            <w:tcBorders>
              <w:top w:val="single" w:sz="4" w:space="0" w:color="auto"/>
              <w:left w:val="single" w:sz="4" w:space="0" w:color="auto"/>
              <w:bottom w:val="single" w:sz="4" w:space="0" w:color="auto"/>
              <w:right w:val="single" w:sz="4" w:space="0" w:color="auto"/>
            </w:tcBorders>
            <w:hideMark/>
          </w:tcPr>
          <w:p w14:paraId="52543C56" w14:textId="77777777" w:rsidR="00E22EDC" w:rsidRPr="00E22EDC" w:rsidRDefault="00E22EDC" w:rsidP="006F3C7F">
            <w:pPr>
              <w:spacing w:before="0"/>
              <w:jc w:val="left"/>
              <w:rPr>
                <w:i/>
                <w:szCs w:val="32"/>
              </w:rPr>
            </w:pPr>
            <w:r w:rsidRPr="00E22EDC">
              <w:rPr>
                <w:i/>
                <w:szCs w:val="32"/>
              </w:rPr>
              <w:t>Anhand Checkliste, Befragung GF, BWA 1-3 / 20xx</w:t>
            </w:r>
          </w:p>
          <w:p w14:paraId="049B8A0F" w14:textId="77777777" w:rsidR="00E22EDC" w:rsidRPr="00E22EDC" w:rsidRDefault="00E22EDC" w:rsidP="00E76C05">
            <w:pPr>
              <w:numPr>
                <w:ilvl w:val="0"/>
                <w:numId w:val="25"/>
              </w:numPr>
              <w:spacing w:before="0"/>
              <w:ind w:left="304" w:hanging="274"/>
              <w:jc w:val="left"/>
              <w:rPr>
                <w:i/>
                <w:szCs w:val="32"/>
              </w:rPr>
            </w:pPr>
            <w:r w:rsidRPr="00E22EDC">
              <w:rPr>
                <w:i/>
                <w:szCs w:val="32"/>
              </w:rPr>
              <w:t>PH 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5E0C1A9E" w14:textId="77777777" w:rsidR="00E22EDC" w:rsidRPr="00E22EDC" w:rsidRDefault="00E22EDC" w:rsidP="006F3C7F">
            <w:pPr>
              <w:spacing w:before="0"/>
              <w:jc w:val="left"/>
              <w:rPr>
                <w:i/>
                <w:szCs w:val="32"/>
              </w:rPr>
            </w:pPr>
            <w:r w:rsidRPr="00E22EDC">
              <w:rPr>
                <w:i/>
                <w:szCs w:val="32"/>
              </w:rPr>
              <w:t>AP 18</w:t>
            </w:r>
          </w:p>
        </w:tc>
      </w:tr>
      <w:tr w:rsidR="00E22EDC" w:rsidRPr="00E22EDC" w14:paraId="714E8EFF" w14:textId="77777777" w:rsidTr="006F3C7F">
        <w:tc>
          <w:tcPr>
            <w:tcW w:w="399" w:type="dxa"/>
            <w:gridSpan w:val="2"/>
            <w:tcBorders>
              <w:top w:val="single" w:sz="4" w:space="0" w:color="auto"/>
              <w:left w:val="single" w:sz="4" w:space="0" w:color="auto"/>
              <w:bottom w:val="single" w:sz="4" w:space="0" w:color="auto"/>
              <w:right w:val="nil"/>
            </w:tcBorders>
            <w:shd w:val="clear" w:color="auto" w:fill="BFBFBF" w:themeFill="background1" w:themeFillShade="BF"/>
          </w:tcPr>
          <w:p w14:paraId="137E63A6" w14:textId="77777777" w:rsidR="00E22EDC" w:rsidRPr="00E22EDC" w:rsidRDefault="00E22EDC" w:rsidP="006F3C7F">
            <w:pPr>
              <w:numPr>
                <w:ilvl w:val="0"/>
                <w:numId w:val="22"/>
              </w:numPr>
              <w:spacing w:before="0"/>
              <w:rPr>
                <w:b/>
                <w:szCs w:val="32"/>
              </w:rPr>
            </w:pPr>
          </w:p>
        </w:tc>
        <w:tc>
          <w:tcPr>
            <w:tcW w:w="4315" w:type="dxa"/>
            <w:gridSpan w:val="4"/>
            <w:tcBorders>
              <w:top w:val="single" w:sz="4" w:space="0" w:color="auto"/>
              <w:left w:val="nil"/>
              <w:bottom w:val="single" w:sz="4" w:space="0" w:color="auto"/>
              <w:right w:val="nil"/>
            </w:tcBorders>
            <w:shd w:val="clear" w:color="auto" w:fill="BFBFBF" w:themeFill="background1" w:themeFillShade="BF"/>
            <w:hideMark/>
          </w:tcPr>
          <w:p w14:paraId="72C19BA3" w14:textId="77777777" w:rsidR="00E22EDC" w:rsidRPr="00E22EDC" w:rsidRDefault="00E22EDC" w:rsidP="006F3C7F">
            <w:pPr>
              <w:spacing w:before="0"/>
              <w:rPr>
                <w:b/>
                <w:szCs w:val="32"/>
              </w:rPr>
            </w:pPr>
            <w:r w:rsidRPr="00E22EDC">
              <w:rPr>
                <w:b/>
                <w:szCs w:val="32"/>
              </w:rPr>
              <w:t>Beurteilung der Angemessenheit der Prüfungsnachweise</w:t>
            </w:r>
          </w:p>
        </w:tc>
        <w:tc>
          <w:tcPr>
            <w:tcW w:w="3361" w:type="dxa"/>
            <w:tcBorders>
              <w:top w:val="single" w:sz="4" w:space="0" w:color="auto"/>
              <w:left w:val="nil"/>
              <w:bottom w:val="single" w:sz="4" w:space="0" w:color="auto"/>
              <w:right w:val="nil"/>
            </w:tcBorders>
            <w:shd w:val="clear" w:color="auto" w:fill="BFBFBF" w:themeFill="background1" w:themeFillShade="BF"/>
          </w:tcPr>
          <w:p w14:paraId="087CAF3C" w14:textId="77777777" w:rsidR="00E22EDC" w:rsidRPr="00E22EDC" w:rsidRDefault="00E22EDC" w:rsidP="006F3C7F">
            <w:pPr>
              <w:spacing w:before="0"/>
              <w:rPr>
                <w:szCs w:val="32"/>
              </w:rPr>
            </w:pPr>
          </w:p>
        </w:tc>
        <w:tc>
          <w:tcPr>
            <w:tcW w:w="992" w:type="dxa"/>
            <w:tcBorders>
              <w:top w:val="single" w:sz="4" w:space="0" w:color="auto"/>
              <w:left w:val="nil"/>
              <w:bottom w:val="single" w:sz="4" w:space="0" w:color="auto"/>
              <w:right w:val="single" w:sz="4" w:space="0" w:color="auto"/>
            </w:tcBorders>
            <w:shd w:val="clear" w:color="auto" w:fill="BFBFBF" w:themeFill="background1" w:themeFillShade="BF"/>
          </w:tcPr>
          <w:p w14:paraId="325B3D61" w14:textId="77777777" w:rsidR="00E22EDC" w:rsidRPr="00E22EDC" w:rsidRDefault="00E22EDC" w:rsidP="006F3C7F">
            <w:pPr>
              <w:spacing w:before="0"/>
              <w:rPr>
                <w:szCs w:val="32"/>
              </w:rPr>
            </w:pPr>
          </w:p>
        </w:tc>
      </w:tr>
      <w:tr w:rsidR="00E22EDC" w:rsidRPr="00E22EDC" w14:paraId="109270F0" w14:textId="77777777" w:rsidTr="006F3C7F">
        <w:tc>
          <w:tcPr>
            <w:tcW w:w="399" w:type="dxa"/>
            <w:gridSpan w:val="2"/>
            <w:tcBorders>
              <w:top w:val="single" w:sz="4" w:space="0" w:color="auto"/>
              <w:left w:val="single" w:sz="4" w:space="0" w:color="auto"/>
              <w:bottom w:val="single" w:sz="4" w:space="0" w:color="auto"/>
              <w:right w:val="single" w:sz="4" w:space="0" w:color="auto"/>
            </w:tcBorders>
          </w:tcPr>
          <w:p w14:paraId="6DD0C7E4" w14:textId="77777777" w:rsidR="00E22EDC" w:rsidRPr="00E22EDC" w:rsidRDefault="00E22EDC" w:rsidP="006F3C7F">
            <w:pPr>
              <w:spacing w:before="0"/>
              <w:jc w:val="left"/>
              <w:rPr>
                <w:szCs w:val="32"/>
              </w:rPr>
            </w:pPr>
          </w:p>
        </w:tc>
        <w:tc>
          <w:tcPr>
            <w:tcW w:w="365" w:type="dxa"/>
            <w:gridSpan w:val="2"/>
            <w:tcBorders>
              <w:top w:val="single" w:sz="4" w:space="0" w:color="auto"/>
              <w:left w:val="single" w:sz="4" w:space="0" w:color="auto"/>
              <w:bottom w:val="single" w:sz="4" w:space="0" w:color="auto"/>
              <w:right w:val="single" w:sz="4" w:space="0" w:color="auto"/>
            </w:tcBorders>
          </w:tcPr>
          <w:p w14:paraId="7D916E62" w14:textId="77777777" w:rsidR="00E22EDC" w:rsidRPr="00E22EDC" w:rsidRDefault="00E22EDC" w:rsidP="006F3C7F">
            <w:pPr>
              <w:spacing w:before="0"/>
              <w:jc w:val="left"/>
              <w:rPr>
                <w:szCs w:val="32"/>
              </w:rPr>
            </w:pPr>
          </w:p>
        </w:tc>
        <w:tc>
          <w:tcPr>
            <w:tcW w:w="3950" w:type="dxa"/>
            <w:gridSpan w:val="2"/>
            <w:tcBorders>
              <w:top w:val="single" w:sz="4" w:space="0" w:color="auto"/>
              <w:left w:val="single" w:sz="4" w:space="0" w:color="auto"/>
              <w:bottom w:val="single" w:sz="4" w:space="0" w:color="auto"/>
              <w:right w:val="single" w:sz="4" w:space="0" w:color="auto"/>
            </w:tcBorders>
            <w:hideMark/>
          </w:tcPr>
          <w:p w14:paraId="4F44AFD8" w14:textId="77777777" w:rsidR="00E22EDC" w:rsidRPr="00E22EDC" w:rsidRDefault="00E22EDC" w:rsidP="006F3C7F">
            <w:pPr>
              <w:spacing w:before="0"/>
              <w:jc w:val="left"/>
              <w:rPr>
                <w:b/>
                <w:szCs w:val="32"/>
              </w:rPr>
            </w:pPr>
            <w:r w:rsidRPr="00E22EDC">
              <w:rPr>
                <w:b/>
                <w:szCs w:val="32"/>
              </w:rPr>
              <w:t>Prüfungsnachweise und Dokumentation</w:t>
            </w:r>
          </w:p>
        </w:tc>
        <w:tc>
          <w:tcPr>
            <w:tcW w:w="3361" w:type="dxa"/>
            <w:tcBorders>
              <w:top w:val="single" w:sz="4" w:space="0" w:color="auto"/>
              <w:left w:val="single" w:sz="4" w:space="0" w:color="auto"/>
              <w:bottom w:val="single" w:sz="4" w:space="0" w:color="auto"/>
              <w:right w:val="single" w:sz="4" w:space="0" w:color="auto"/>
            </w:tcBorders>
          </w:tcPr>
          <w:p w14:paraId="191AD041" w14:textId="77777777" w:rsidR="00E22EDC" w:rsidRPr="00E22EDC" w:rsidRDefault="00E22EDC" w:rsidP="006F3C7F">
            <w:pPr>
              <w:spacing w:before="0"/>
              <w:jc w:val="left"/>
              <w:rPr>
                <w:i/>
                <w:szCs w:val="32"/>
              </w:rPr>
            </w:pPr>
            <w:r w:rsidRPr="00E22EDC">
              <w:rPr>
                <w:i/>
                <w:szCs w:val="32"/>
              </w:rPr>
              <w:t>Die eingeholten Prüfungsnachweise sind angemessen.</w:t>
            </w:r>
          </w:p>
          <w:p w14:paraId="34B41ED6" w14:textId="77777777" w:rsidR="00E22EDC" w:rsidRPr="00E22EDC" w:rsidRDefault="00E22EDC" w:rsidP="006F3C7F">
            <w:pPr>
              <w:spacing w:before="0"/>
              <w:jc w:val="left"/>
              <w:rPr>
                <w:i/>
                <w:szCs w:val="32"/>
              </w:rPr>
            </w:pPr>
            <w:r w:rsidRPr="00E22EDC">
              <w:rPr>
                <w:i/>
                <w:szCs w:val="32"/>
              </w:rPr>
              <w:t>Die Planung stimmt mit der Prüfungsdurchführung überein.</w:t>
            </w:r>
          </w:p>
          <w:p w14:paraId="7D0FCDAE" w14:textId="77777777" w:rsidR="00E22EDC" w:rsidRPr="00E22EDC" w:rsidRDefault="00E22EDC" w:rsidP="006F3C7F">
            <w:pPr>
              <w:spacing w:before="0"/>
              <w:jc w:val="left"/>
              <w:rPr>
                <w:i/>
                <w:szCs w:val="32"/>
              </w:rPr>
            </w:pPr>
            <w:r w:rsidRPr="00E22EDC">
              <w:rPr>
                <w:i/>
                <w:szCs w:val="32"/>
              </w:rPr>
              <w:t>Dokumentation ist aus sich selbst heraus aussagefähig, entsprechend PS 460 n. F.</w:t>
            </w:r>
          </w:p>
          <w:p w14:paraId="62529986" w14:textId="77777777" w:rsidR="00E22EDC" w:rsidRPr="00E22EDC" w:rsidRDefault="00E22EDC" w:rsidP="00E76C05">
            <w:pPr>
              <w:numPr>
                <w:ilvl w:val="0"/>
                <w:numId w:val="25"/>
              </w:numPr>
              <w:spacing w:before="0"/>
              <w:ind w:left="274" w:hanging="304"/>
              <w:jc w:val="left"/>
              <w:rPr>
                <w:i/>
                <w:szCs w:val="32"/>
              </w:rPr>
            </w:pPr>
            <w:r w:rsidRPr="00E22EDC">
              <w:rPr>
                <w:i/>
                <w:szCs w:val="32"/>
              </w:rPr>
              <w:t>angemessen und wirksam</w:t>
            </w:r>
          </w:p>
          <w:p w14:paraId="15D899B3" w14:textId="77777777" w:rsidR="00E22EDC" w:rsidRPr="00E22EDC" w:rsidRDefault="00E22EDC" w:rsidP="006F3C7F">
            <w:pPr>
              <w:spacing w:before="0"/>
              <w:jc w:val="left"/>
              <w:rPr>
                <w:i/>
                <w:szCs w:val="32"/>
              </w:rPr>
            </w:pPr>
          </w:p>
        </w:tc>
        <w:tc>
          <w:tcPr>
            <w:tcW w:w="992" w:type="dxa"/>
            <w:tcBorders>
              <w:top w:val="single" w:sz="4" w:space="0" w:color="auto"/>
              <w:left w:val="single" w:sz="4" w:space="0" w:color="auto"/>
              <w:bottom w:val="single" w:sz="4" w:space="0" w:color="auto"/>
              <w:right w:val="single" w:sz="4" w:space="0" w:color="auto"/>
            </w:tcBorders>
            <w:hideMark/>
          </w:tcPr>
          <w:p w14:paraId="318D30B6" w14:textId="77777777" w:rsidR="00E22EDC" w:rsidRPr="00E22EDC" w:rsidRDefault="00E22EDC" w:rsidP="006F3C7F">
            <w:pPr>
              <w:spacing w:before="0"/>
              <w:jc w:val="left"/>
              <w:rPr>
                <w:i/>
                <w:szCs w:val="32"/>
              </w:rPr>
            </w:pPr>
            <w:r w:rsidRPr="00E22EDC">
              <w:rPr>
                <w:i/>
                <w:szCs w:val="32"/>
              </w:rPr>
              <w:t>AP gesamt</w:t>
            </w:r>
          </w:p>
        </w:tc>
      </w:tr>
    </w:tbl>
    <w:p w14:paraId="48F26D3C" w14:textId="77777777" w:rsidR="00DE41F2" w:rsidRDefault="00DE41F2">
      <w:r>
        <w:br w:type="page"/>
      </w:r>
    </w:p>
    <w:tbl>
      <w:tblPr>
        <w:tblStyle w:val="Tabellenraster"/>
        <w:tblW w:w="9067" w:type="dxa"/>
        <w:tblLook w:val="04A0" w:firstRow="1" w:lastRow="0" w:firstColumn="1" w:lastColumn="0" w:noHBand="0" w:noVBand="1"/>
      </w:tblPr>
      <w:tblGrid>
        <w:gridCol w:w="399"/>
        <w:gridCol w:w="365"/>
        <w:gridCol w:w="3950"/>
        <w:gridCol w:w="3361"/>
        <w:gridCol w:w="992"/>
      </w:tblGrid>
      <w:tr w:rsidR="00E22EDC" w:rsidRPr="00E22EDC" w14:paraId="4EE8F3A1" w14:textId="77777777" w:rsidTr="006F3C7F">
        <w:tc>
          <w:tcPr>
            <w:tcW w:w="399" w:type="dxa"/>
            <w:tcBorders>
              <w:top w:val="single" w:sz="4" w:space="0" w:color="auto"/>
              <w:left w:val="single" w:sz="4" w:space="0" w:color="auto"/>
              <w:bottom w:val="single" w:sz="4" w:space="0" w:color="auto"/>
              <w:right w:val="nil"/>
            </w:tcBorders>
            <w:shd w:val="clear" w:color="auto" w:fill="BFBFBF" w:themeFill="background1" w:themeFillShade="BF"/>
          </w:tcPr>
          <w:p w14:paraId="5D037137" w14:textId="3C2740EC" w:rsidR="00E22EDC" w:rsidRPr="00E22EDC" w:rsidRDefault="00E22EDC" w:rsidP="006F3C7F">
            <w:pPr>
              <w:numPr>
                <w:ilvl w:val="0"/>
                <w:numId w:val="22"/>
              </w:numPr>
              <w:spacing w:before="0"/>
              <w:rPr>
                <w:b/>
                <w:szCs w:val="32"/>
              </w:rPr>
            </w:pPr>
          </w:p>
        </w:tc>
        <w:tc>
          <w:tcPr>
            <w:tcW w:w="4315" w:type="dxa"/>
            <w:gridSpan w:val="2"/>
            <w:tcBorders>
              <w:top w:val="single" w:sz="4" w:space="0" w:color="auto"/>
              <w:left w:val="nil"/>
              <w:bottom w:val="single" w:sz="4" w:space="0" w:color="auto"/>
              <w:right w:val="nil"/>
            </w:tcBorders>
            <w:shd w:val="clear" w:color="auto" w:fill="BFBFBF" w:themeFill="background1" w:themeFillShade="BF"/>
            <w:hideMark/>
          </w:tcPr>
          <w:p w14:paraId="681B3680" w14:textId="77777777" w:rsidR="00E22EDC" w:rsidRPr="00E22EDC" w:rsidRDefault="00E22EDC" w:rsidP="006F3C7F">
            <w:pPr>
              <w:spacing w:before="0"/>
              <w:rPr>
                <w:b/>
                <w:szCs w:val="32"/>
              </w:rPr>
            </w:pPr>
            <w:r w:rsidRPr="00E22EDC">
              <w:rPr>
                <w:b/>
                <w:szCs w:val="32"/>
              </w:rPr>
              <w:t>Beurteilung der Ableitung des Prüfungsergebnisses (hinreichende Prüfungssicherheit)</w:t>
            </w:r>
          </w:p>
        </w:tc>
        <w:tc>
          <w:tcPr>
            <w:tcW w:w="3361" w:type="dxa"/>
            <w:tcBorders>
              <w:top w:val="single" w:sz="4" w:space="0" w:color="auto"/>
              <w:left w:val="nil"/>
              <w:bottom w:val="single" w:sz="4" w:space="0" w:color="auto"/>
              <w:right w:val="nil"/>
            </w:tcBorders>
            <w:shd w:val="clear" w:color="auto" w:fill="BFBFBF" w:themeFill="background1" w:themeFillShade="BF"/>
          </w:tcPr>
          <w:p w14:paraId="7706BF70" w14:textId="77777777" w:rsidR="00E22EDC" w:rsidRPr="00E22EDC" w:rsidRDefault="00E22EDC" w:rsidP="006F3C7F">
            <w:pPr>
              <w:spacing w:before="0"/>
              <w:rPr>
                <w:szCs w:val="32"/>
              </w:rPr>
            </w:pPr>
          </w:p>
        </w:tc>
        <w:tc>
          <w:tcPr>
            <w:tcW w:w="992" w:type="dxa"/>
            <w:tcBorders>
              <w:top w:val="single" w:sz="4" w:space="0" w:color="auto"/>
              <w:left w:val="nil"/>
              <w:bottom w:val="single" w:sz="4" w:space="0" w:color="auto"/>
              <w:right w:val="single" w:sz="4" w:space="0" w:color="auto"/>
            </w:tcBorders>
            <w:shd w:val="clear" w:color="auto" w:fill="BFBFBF" w:themeFill="background1" w:themeFillShade="BF"/>
          </w:tcPr>
          <w:p w14:paraId="58EB1DF4" w14:textId="77777777" w:rsidR="00E22EDC" w:rsidRPr="00E22EDC" w:rsidRDefault="00E22EDC" w:rsidP="006F3C7F">
            <w:pPr>
              <w:spacing w:before="0"/>
              <w:rPr>
                <w:szCs w:val="32"/>
              </w:rPr>
            </w:pPr>
          </w:p>
        </w:tc>
      </w:tr>
      <w:tr w:rsidR="00E22EDC" w:rsidRPr="00E22EDC" w14:paraId="3CCE7558" w14:textId="77777777" w:rsidTr="006F3C7F">
        <w:tc>
          <w:tcPr>
            <w:tcW w:w="399" w:type="dxa"/>
            <w:tcBorders>
              <w:top w:val="single" w:sz="4" w:space="0" w:color="auto"/>
              <w:left w:val="single" w:sz="4" w:space="0" w:color="auto"/>
              <w:bottom w:val="single" w:sz="4" w:space="0" w:color="auto"/>
              <w:right w:val="single" w:sz="4" w:space="0" w:color="auto"/>
            </w:tcBorders>
          </w:tcPr>
          <w:p w14:paraId="59D74718" w14:textId="77777777" w:rsidR="00E22EDC" w:rsidRPr="00E22EDC" w:rsidRDefault="00E22EDC" w:rsidP="006F3C7F">
            <w:pPr>
              <w:spacing w:before="0"/>
              <w:jc w:val="left"/>
              <w:rPr>
                <w:szCs w:val="32"/>
              </w:rPr>
            </w:pPr>
          </w:p>
        </w:tc>
        <w:tc>
          <w:tcPr>
            <w:tcW w:w="365" w:type="dxa"/>
            <w:tcBorders>
              <w:top w:val="single" w:sz="4" w:space="0" w:color="auto"/>
              <w:left w:val="single" w:sz="4" w:space="0" w:color="auto"/>
              <w:bottom w:val="single" w:sz="4" w:space="0" w:color="auto"/>
              <w:right w:val="single" w:sz="4" w:space="0" w:color="auto"/>
            </w:tcBorders>
          </w:tcPr>
          <w:p w14:paraId="32CF5B3B" w14:textId="77777777" w:rsidR="00E22EDC" w:rsidRPr="00E22EDC" w:rsidRDefault="00E22EDC" w:rsidP="006F3C7F">
            <w:pPr>
              <w:spacing w:before="0"/>
              <w:jc w:val="left"/>
              <w:rPr>
                <w:szCs w:val="32"/>
              </w:rPr>
            </w:pPr>
          </w:p>
        </w:tc>
        <w:tc>
          <w:tcPr>
            <w:tcW w:w="3950" w:type="dxa"/>
            <w:tcBorders>
              <w:top w:val="single" w:sz="4" w:space="0" w:color="auto"/>
              <w:left w:val="single" w:sz="4" w:space="0" w:color="auto"/>
              <w:bottom w:val="single" w:sz="4" w:space="0" w:color="auto"/>
              <w:right w:val="single" w:sz="4" w:space="0" w:color="auto"/>
            </w:tcBorders>
            <w:hideMark/>
          </w:tcPr>
          <w:p w14:paraId="57EBB568" w14:textId="77777777" w:rsidR="00E22EDC" w:rsidRPr="00E22EDC" w:rsidRDefault="00E22EDC" w:rsidP="006F3C7F">
            <w:pPr>
              <w:spacing w:before="0"/>
              <w:jc w:val="left"/>
              <w:rPr>
                <w:szCs w:val="32"/>
              </w:rPr>
            </w:pPr>
            <w:r w:rsidRPr="00E22EDC">
              <w:rPr>
                <w:szCs w:val="32"/>
              </w:rPr>
              <w:t>Hinreichende Prüfungssicherheit</w:t>
            </w:r>
          </w:p>
        </w:tc>
        <w:tc>
          <w:tcPr>
            <w:tcW w:w="3361" w:type="dxa"/>
            <w:tcBorders>
              <w:top w:val="single" w:sz="4" w:space="0" w:color="auto"/>
              <w:left w:val="single" w:sz="4" w:space="0" w:color="auto"/>
              <w:bottom w:val="single" w:sz="4" w:space="0" w:color="auto"/>
              <w:right w:val="single" w:sz="4" w:space="0" w:color="auto"/>
            </w:tcBorders>
            <w:hideMark/>
          </w:tcPr>
          <w:p w14:paraId="089B41DC" w14:textId="77777777" w:rsidR="00E22EDC" w:rsidRPr="00E22EDC" w:rsidRDefault="00E22EDC" w:rsidP="006F3C7F">
            <w:pPr>
              <w:spacing w:before="0"/>
              <w:jc w:val="left"/>
              <w:rPr>
                <w:i/>
                <w:szCs w:val="32"/>
              </w:rPr>
            </w:pPr>
            <w:r w:rsidRPr="00E22EDC">
              <w:rPr>
                <w:szCs w:val="32"/>
              </w:rPr>
              <w:t>„</w:t>
            </w:r>
            <w:r w:rsidRPr="00E22EDC">
              <w:rPr>
                <w:i/>
                <w:szCs w:val="32"/>
              </w:rPr>
              <w:t>roter Faden“ aus AP erkennbar, Schlussfolgerungen je bedeutsamen und sonstigen wesentlichen Prüffeld nachvollziehbar</w:t>
            </w:r>
          </w:p>
          <w:p w14:paraId="473A37B0" w14:textId="77777777" w:rsidR="00E22EDC" w:rsidRPr="00E22EDC" w:rsidRDefault="00E22EDC" w:rsidP="00E76C05">
            <w:pPr>
              <w:numPr>
                <w:ilvl w:val="0"/>
                <w:numId w:val="25"/>
              </w:numPr>
              <w:spacing w:before="0"/>
              <w:ind w:left="274" w:hanging="304"/>
              <w:jc w:val="left"/>
              <w:rPr>
                <w:szCs w:val="32"/>
              </w:rPr>
            </w:pPr>
            <w:r w:rsidRPr="00E22EDC">
              <w:rPr>
                <w:i/>
                <w:szCs w:val="32"/>
              </w:rPr>
              <w:t>angemessen und wirksam</w:t>
            </w:r>
          </w:p>
        </w:tc>
        <w:tc>
          <w:tcPr>
            <w:tcW w:w="992" w:type="dxa"/>
            <w:tcBorders>
              <w:top w:val="single" w:sz="4" w:space="0" w:color="auto"/>
              <w:left w:val="single" w:sz="4" w:space="0" w:color="auto"/>
              <w:bottom w:val="single" w:sz="4" w:space="0" w:color="auto"/>
              <w:right w:val="single" w:sz="4" w:space="0" w:color="auto"/>
            </w:tcBorders>
            <w:hideMark/>
          </w:tcPr>
          <w:p w14:paraId="1F773F92" w14:textId="77777777" w:rsidR="00E22EDC" w:rsidRPr="00E22EDC" w:rsidRDefault="00E22EDC" w:rsidP="006F3C7F">
            <w:pPr>
              <w:spacing w:before="0"/>
              <w:jc w:val="left"/>
              <w:rPr>
                <w:i/>
                <w:szCs w:val="32"/>
              </w:rPr>
            </w:pPr>
            <w:r w:rsidRPr="00E22EDC">
              <w:rPr>
                <w:i/>
                <w:szCs w:val="32"/>
              </w:rPr>
              <w:t>AP gesamt</w:t>
            </w:r>
          </w:p>
        </w:tc>
      </w:tr>
      <w:tr w:rsidR="00E22EDC" w:rsidRPr="00E22EDC" w14:paraId="5467F5EC" w14:textId="77777777" w:rsidTr="006F3C7F">
        <w:tc>
          <w:tcPr>
            <w:tcW w:w="399" w:type="dxa"/>
            <w:tcBorders>
              <w:top w:val="single" w:sz="4" w:space="0" w:color="auto"/>
              <w:left w:val="single" w:sz="4" w:space="0" w:color="auto"/>
              <w:bottom w:val="single" w:sz="4" w:space="0" w:color="auto"/>
              <w:right w:val="nil"/>
            </w:tcBorders>
            <w:shd w:val="clear" w:color="auto" w:fill="BFBFBF" w:themeFill="background1" w:themeFillShade="BF"/>
          </w:tcPr>
          <w:p w14:paraId="57787860" w14:textId="77777777" w:rsidR="00E22EDC" w:rsidRPr="00E22EDC" w:rsidRDefault="00E22EDC" w:rsidP="006F3C7F">
            <w:pPr>
              <w:numPr>
                <w:ilvl w:val="0"/>
                <w:numId w:val="22"/>
              </w:numPr>
              <w:spacing w:before="0"/>
              <w:rPr>
                <w:b/>
                <w:szCs w:val="32"/>
              </w:rPr>
            </w:pPr>
          </w:p>
        </w:tc>
        <w:tc>
          <w:tcPr>
            <w:tcW w:w="4315" w:type="dxa"/>
            <w:gridSpan w:val="2"/>
            <w:tcBorders>
              <w:top w:val="single" w:sz="4" w:space="0" w:color="auto"/>
              <w:left w:val="nil"/>
              <w:bottom w:val="single" w:sz="4" w:space="0" w:color="auto"/>
              <w:right w:val="nil"/>
            </w:tcBorders>
            <w:shd w:val="clear" w:color="auto" w:fill="BFBFBF" w:themeFill="background1" w:themeFillShade="BF"/>
            <w:hideMark/>
          </w:tcPr>
          <w:p w14:paraId="43AED8AF" w14:textId="77777777" w:rsidR="00E22EDC" w:rsidRPr="00E22EDC" w:rsidRDefault="00E22EDC" w:rsidP="006F3C7F">
            <w:pPr>
              <w:spacing w:before="0"/>
              <w:rPr>
                <w:b/>
                <w:szCs w:val="32"/>
              </w:rPr>
            </w:pPr>
            <w:r w:rsidRPr="00E22EDC">
              <w:rPr>
                <w:b/>
                <w:szCs w:val="32"/>
              </w:rPr>
              <w:t>Beurteilung der auftragsbezogenen Maßnahmen zur Qualitätssicherung</w:t>
            </w:r>
          </w:p>
        </w:tc>
        <w:tc>
          <w:tcPr>
            <w:tcW w:w="3361" w:type="dxa"/>
            <w:tcBorders>
              <w:top w:val="single" w:sz="4" w:space="0" w:color="auto"/>
              <w:left w:val="nil"/>
              <w:bottom w:val="single" w:sz="4" w:space="0" w:color="auto"/>
              <w:right w:val="nil"/>
            </w:tcBorders>
            <w:shd w:val="clear" w:color="auto" w:fill="BFBFBF" w:themeFill="background1" w:themeFillShade="BF"/>
          </w:tcPr>
          <w:p w14:paraId="25BB9B4D" w14:textId="77777777" w:rsidR="00E22EDC" w:rsidRPr="00E22EDC" w:rsidRDefault="00E22EDC" w:rsidP="006F3C7F">
            <w:pPr>
              <w:spacing w:before="0"/>
              <w:rPr>
                <w:szCs w:val="32"/>
              </w:rPr>
            </w:pPr>
          </w:p>
        </w:tc>
        <w:tc>
          <w:tcPr>
            <w:tcW w:w="992" w:type="dxa"/>
            <w:tcBorders>
              <w:top w:val="single" w:sz="4" w:space="0" w:color="auto"/>
              <w:left w:val="nil"/>
              <w:bottom w:val="single" w:sz="4" w:space="0" w:color="auto"/>
              <w:right w:val="single" w:sz="4" w:space="0" w:color="auto"/>
            </w:tcBorders>
            <w:shd w:val="clear" w:color="auto" w:fill="BFBFBF" w:themeFill="background1" w:themeFillShade="BF"/>
          </w:tcPr>
          <w:p w14:paraId="294197C4" w14:textId="77777777" w:rsidR="00E22EDC" w:rsidRPr="00E22EDC" w:rsidRDefault="00E22EDC" w:rsidP="006F3C7F">
            <w:pPr>
              <w:spacing w:before="0"/>
              <w:rPr>
                <w:szCs w:val="32"/>
              </w:rPr>
            </w:pPr>
          </w:p>
        </w:tc>
      </w:tr>
      <w:tr w:rsidR="00E22EDC" w:rsidRPr="00E22EDC" w14:paraId="7169B056" w14:textId="77777777" w:rsidTr="006F3C7F">
        <w:tc>
          <w:tcPr>
            <w:tcW w:w="399" w:type="dxa"/>
            <w:tcBorders>
              <w:top w:val="single" w:sz="4" w:space="0" w:color="auto"/>
              <w:left w:val="single" w:sz="4" w:space="0" w:color="auto"/>
              <w:bottom w:val="single" w:sz="4" w:space="0" w:color="auto"/>
              <w:right w:val="single" w:sz="4" w:space="0" w:color="auto"/>
            </w:tcBorders>
          </w:tcPr>
          <w:p w14:paraId="33522FA8" w14:textId="77777777" w:rsidR="00E22EDC" w:rsidRPr="00E22EDC" w:rsidRDefault="00E22EDC" w:rsidP="006F3C7F">
            <w:pPr>
              <w:spacing w:before="0"/>
              <w:jc w:val="left"/>
              <w:rPr>
                <w:szCs w:val="32"/>
              </w:rPr>
            </w:pPr>
          </w:p>
        </w:tc>
        <w:tc>
          <w:tcPr>
            <w:tcW w:w="365" w:type="dxa"/>
            <w:tcBorders>
              <w:top w:val="single" w:sz="4" w:space="0" w:color="auto"/>
              <w:left w:val="single" w:sz="4" w:space="0" w:color="auto"/>
              <w:bottom w:val="single" w:sz="4" w:space="0" w:color="auto"/>
              <w:right w:val="single" w:sz="4" w:space="0" w:color="auto"/>
            </w:tcBorders>
          </w:tcPr>
          <w:p w14:paraId="72FB2076" w14:textId="77777777" w:rsidR="00E22EDC" w:rsidRPr="00E22EDC" w:rsidRDefault="00E22EDC" w:rsidP="006F3C7F">
            <w:pPr>
              <w:spacing w:before="0"/>
              <w:jc w:val="left"/>
              <w:rPr>
                <w:szCs w:val="32"/>
              </w:rPr>
            </w:pPr>
          </w:p>
        </w:tc>
        <w:tc>
          <w:tcPr>
            <w:tcW w:w="3950" w:type="dxa"/>
            <w:tcBorders>
              <w:top w:val="single" w:sz="4" w:space="0" w:color="auto"/>
              <w:left w:val="single" w:sz="4" w:space="0" w:color="auto"/>
              <w:bottom w:val="single" w:sz="4" w:space="0" w:color="auto"/>
              <w:right w:val="single" w:sz="4" w:space="0" w:color="auto"/>
            </w:tcBorders>
            <w:hideMark/>
          </w:tcPr>
          <w:p w14:paraId="2719464E" w14:textId="77777777" w:rsidR="00E22EDC" w:rsidRPr="001C401A" w:rsidRDefault="00E22EDC" w:rsidP="006F3C7F">
            <w:pPr>
              <w:spacing w:before="0"/>
              <w:jc w:val="left"/>
              <w:rPr>
                <w:szCs w:val="32"/>
                <w:highlight w:val="yellow"/>
              </w:rPr>
            </w:pPr>
            <w:r w:rsidRPr="00F362F5">
              <w:rPr>
                <w:szCs w:val="32"/>
                <w:shd w:val="clear" w:color="auto" w:fill="FFFFCC"/>
              </w:rPr>
              <w:t>Auftragsbezogene Qualitätssicherung</w:t>
            </w:r>
          </w:p>
        </w:tc>
        <w:tc>
          <w:tcPr>
            <w:tcW w:w="3361" w:type="dxa"/>
            <w:tcBorders>
              <w:top w:val="single" w:sz="4" w:space="0" w:color="auto"/>
              <w:left w:val="single" w:sz="4" w:space="0" w:color="auto"/>
              <w:bottom w:val="single" w:sz="4" w:space="0" w:color="auto"/>
              <w:right w:val="single" w:sz="4" w:space="0" w:color="auto"/>
            </w:tcBorders>
            <w:hideMark/>
          </w:tcPr>
          <w:p w14:paraId="0FAAE67F" w14:textId="77777777" w:rsidR="00E22EDC" w:rsidRPr="00E22EDC" w:rsidRDefault="00E22EDC" w:rsidP="006F3C7F">
            <w:pPr>
              <w:spacing w:before="0"/>
              <w:jc w:val="left"/>
              <w:rPr>
                <w:i/>
                <w:szCs w:val="32"/>
              </w:rPr>
            </w:pPr>
            <w:r w:rsidRPr="00E22EDC">
              <w:rPr>
                <w:i/>
                <w:szCs w:val="32"/>
              </w:rPr>
              <w:t>Anleitung und Überwachung Prüfungsteam, Durchsicht Arbeitspapiere (Vier-Augen-Prinzip)</w:t>
            </w:r>
          </w:p>
          <w:p w14:paraId="2A59468B" w14:textId="77777777" w:rsidR="00E22EDC" w:rsidRPr="00E22EDC" w:rsidRDefault="00E22EDC" w:rsidP="00DE1B3A">
            <w:pPr>
              <w:numPr>
                <w:ilvl w:val="0"/>
                <w:numId w:val="25"/>
              </w:numPr>
              <w:spacing w:before="0"/>
              <w:ind w:left="274" w:hanging="304"/>
              <w:jc w:val="left"/>
              <w:rPr>
                <w:i/>
                <w:szCs w:val="32"/>
              </w:rPr>
            </w:pPr>
            <w:r w:rsidRPr="00E22EDC">
              <w:rPr>
                <w:i/>
                <w:szCs w:val="32"/>
              </w:rPr>
              <w:t>angemessen und wirksam</w:t>
            </w:r>
          </w:p>
          <w:p w14:paraId="3DF40303" w14:textId="77777777" w:rsidR="00E22EDC" w:rsidRPr="00E22EDC" w:rsidRDefault="00E22EDC" w:rsidP="006F3C7F">
            <w:pPr>
              <w:spacing w:before="0"/>
              <w:jc w:val="left"/>
              <w:rPr>
                <w:i/>
                <w:szCs w:val="32"/>
              </w:rPr>
            </w:pPr>
            <w:r w:rsidRPr="00E22EDC">
              <w:rPr>
                <w:i/>
                <w:szCs w:val="32"/>
              </w:rPr>
              <w:t>Berichtskritik entsprechend fachlicher Regel durchgeführt</w:t>
            </w:r>
          </w:p>
          <w:p w14:paraId="55244CA0" w14:textId="77777777" w:rsidR="00E22EDC" w:rsidRPr="00E22EDC" w:rsidRDefault="00E22EDC" w:rsidP="00DE1B3A">
            <w:pPr>
              <w:numPr>
                <w:ilvl w:val="0"/>
                <w:numId w:val="25"/>
              </w:numPr>
              <w:spacing w:before="0"/>
              <w:ind w:left="274" w:hanging="304"/>
              <w:jc w:val="left"/>
              <w:rPr>
                <w:i/>
                <w:szCs w:val="32"/>
              </w:rPr>
            </w:pPr>
            <w:r w:rsidRPr="00E22EDC">
              <w:rPr>
                <w:i/>
                <w:szCs w:val="32"/>
              </w:rPr>
              <w:t>angemessen und wirksam</w:t>
            </w:r>
          </w:p>
          <w:p w14:paraId="6C9C7B5A" w14:textId="77777777" w:rsidR="00E22EDC" w:rsidRPr="00E22EDC" w:rsidRDefault="00E22EDC" w:rsidP="006F3C7F">
            <w:pPr>
              <w:spacing w:before="0"/>
              <w:jc w:val="left"/>
              <w:rPr>
                <w:szCs w:val="32"/>
              </w:rPr>
            </w:pPr>
            <w:r w:rsidRPr="00F362F5">
              <w:rPr>
                <w:i/>
                <w:szCs w:val="32"/>
                <w:shd w:val="clear" w:color="auto" w:fill="E5B8B7" w:themeFill="accent2" w:themeFillTint="66"/>
              </w:rPr>
              <w:t>Keine auftragsbegleitende QS, da kein Risikomandat</w:t>
            </w:r>
            <w:r w:rsidRPr="00E22EDC">
              <w:rPr>
                <w:i/>
                <w:szCs w:val="32"/>
              </w:rPr>
              <w:t xml:space="preserve"> </w:t>
            </w:r>
            <w:r w:rsidRPr="00E22EDC">
              <w:rPr>
                <w:i/>
                <w:szCs w:val="32"/>
              </w:rPr>
              <w:br/>
            </w:r>
            <w:r w:rsidRPr="00F362F5">
              <w:rPr>
                <w:i/>
                <w:szCs w:val="32"/>
                <w:shd w:val="clear" w:color="auto" w:fill="FFFFCC"/>
              </w:rPr>
              <w:t>(</w:t>
            </w:r>
            <w:proofErr w:type="spellStart"/>
            <w:r w:rsidRPr="00F362F5">
              <w:rPr>
                <w:i/>
                <w:szCs w:val="32"/>
                <w:shd w:val="clear" w:color="auto" w:fill="FFFFCC"/>
              </w:rPr>
              <w:t>Going</w:t>
            </w:r>
            <w:proofErr w:type="spellEnd"/>
            <w:r w:rsidRPr="00F362F5">
              <w:rPr>
                <w:i/>
                <w:szCs w:val="32"/>
                <w:shd w:val="clear" w:color="auto" w:fill="FFFFCC"/>
              </w:rPr>
              <w:t xml:space="preserve"> </w:t>
            </w:r>
            <w:proofErr w:type="spellStart"/>
            <w:r w:rsidRPr="00F362F5">
              <w:rPr>
                <w:i/>
                <w:szCs w:val="32"/>
                <w:shd w:val="clear" w:color="auto" w:fill="FFFFCC"/>
              </w:rPr>
              <w:t>Concern</w:t>
            </w:r>
            <w:proofErr w:type="spellEnd"/>
            <w:r w:rsidRPr="00F362F5">
              <w:rPr>
                <w:i/>
                <w:szCs w:val="32"/>
                <w:shd w:val="clear" w:color="auto" w:fill="FFFFCC"/>
              </w:rPr>
              <w:t xml:space="preserve"> Problematik</w:t>
            </w:r>
            <w:r w:rsidRPr="00F362F5">
              <w:rPr>
                <w:i/>
                <w:szCs w:val="32"/>
              </w:rPr>
              <w:t>)</w:t>
            </w:r>
          </w:p>
        </w:tc>
        <w:tc>
          <w:tcPr>
            <w:tcW w:w="992" w:type="dxa"/>
            <w:tcBorders>
              <w:top w:val="single" w:sz="4" w:space="0" w:color="auto"/>
              <w:left w:val="single" w:sz="4" w:space="0" w:color="auto"/>
              <w:bottom w:val="single" w:sz="4" w:space="0" w:color="auto"/>
              <w:right w:val="single" w:sz="4" w:space="0" w:color="auto"/>
            </w:tcBorders>
            <w:hideMark/>
          </w:tcPr>
          <w:p w14:paraId="4A3514BF" w14:textId="77777777" w:rsidR="00E22EDC" w:rsidRPr="00E22EDC" w:rsidRDefault="00E22EDC" w:rsidP="006F3C7F">
            <w:pPr>
              <w:spacing w:before="0"/>
              <w:jc w:val="left"/>
              <w:rPr>
                <w:i/>
                <w:szCs w:val="32"/>
              </w:rPr>
            </w:pPr>
            <w:r w:rsidRPr="00E22EDC">
              <w:rPr>
                <w:i/>
                <w:szCs w:val="32"/>
              </w:rPr>
              <w:t xml:space="preserve">AP gesamt </w:t>
            </w:r>
            <w:proofErr w:type="spellStart"/>
            <w:r w:rsidRPr="00E22EDC">
              <w:rPr>
                <w:i/>
                <w:szCs w:val="32"/>
              </w:rPr>
              <w:t>bzw</w:t>
            </w:r>
            <w:proofErr w:type="spellEnd"/>
            <w:r w:rsidRPr="00E22EDC">
              <w:rPr>
                <w:i/>
                <w:szCs w:val="32"/>
              </w:rPr>
              <w:t xml:space="preserve"> AP xx</w:t>
            </w:r>
          </w:p>
        </w:tc>
      </w:tr>
      <w:tr w:rsidR="00E22EDC" w:rsidRPr="00E22EDC" w14:paraId="2ACCD217" w14:textId="77777777" w:rsidTr="006F3C7F">
        <w:tc>
          <w:tcPr>
            <w:tcW w:w="399" w:type="dxa"/>
            <w:tcBorders>
              <w:top w:val="nil"/>
              <w:left w:val="single" w:sz="4" w:space="0" w:color="auto"/>
              <w:bottom w:val="single" w:sz="4" w:space="0" w:color="auto"/>
              <w:right w:val="nil"/>
            </w:tcBorders>
            <w:shd w:val="clear" w:color="auto" w:fill="BFBFBF" w:themeFill="background1" w:themeFillShade="BF"/>
          </w:tcPr>
          <w:p w14:paraId="7E9EC1FC" w14:textId="77777777" w:rsidR="00E22EDC" w:rsidRPr="00E22EDC" w:rsidRDefault="00E22EDC" w:rsidP="006F3C7F">
            <w:pPr>
              <w:numPr>
                <w:ilvl w:val="0"/>
                <w:numId w:val="22"/>
              </w:numPr>
              <w:spacing w:before="0"/>
              <w:jc w:val="left"/>
              <w:rPr>
                <w:b/>
                <w:szCs w:val="32"/>
              </w:rPr>
            </w:pPr>
          </w:p>
        </w:tc>
        <w:tc>
          <w:tcPr>
            <w:tcW w:w="4315" w:type="dxa"/>
            <w:gridSpan w:val="2"/>
            <w:tcBorders>
              <w:top w:val="nil"/>
              <w:left w:val="nil"/>
              <w:bottom w:val="single" w:sz="4" w:space="0" w:color="auto"/>
              <w:right w:val="single" w:sz="4" w:space="0" w:color="auto"/>
            </w:tcBorders>
            <w:shd w:val="clear" w:color="auto" w:fill="BFBFBF" w:themeFill="background1" w:themeFillShade="BF"/>
            <w:hideMark/>
          </w:tcPr>
          <w:p w14:paraId="2B84CC5F" w14:textId="77777777" w:rsidR="00E22EDC" w:rsidRPr="00E22EDC" w:rsidRDefault="00E22EDC" w:rsidP="006F3C7F">
            <w:pPr>
              <w:spacing w:before="0"/>
              <w:jc w:val="left"/>
              <w:rPr>
                <w:b/>
                <w:szCs w:val="32"/>
              </w:rPr>
            </w:pPr>
            <w:r w:rsidRPr="00E22EDC">
              <w:rPr>
                <w:b/>
                <w:szCs w:val="32"/>
              </w:rPr>
              <w:t>Beurteilung der Angemessenheit und Vollständigkeit der Berichterstattung (Prüfungsbericht und Prüfungsurteil)</w:t>
            </w:r>
          </w:p>
        </w:tc>
        <w:tc>
          <w:tcPr>
            <w:tcW w:w="3361" w:type="dxa"/>
            <w:tcBorders>
              <w:top w:val="nil"/>
              <w:left w:val="single" w:sz="4" w:space="0" w:color="auto"/>
              <w:bottom w:val="single" w:sz="4" w:space="0" w:color="auto"/>
              <w:right w:val="single" w:sz="4" w:space="0" w:color="auto"/>
            </w:tcBorders>
            <w:shd w:val="clear" w:color="auto" w:fill="BFBFBF" w:themeFill="background1" w:themeFillShade="BF"/>
          </w:tcPr>
          <w:p w14:paraId="20A11AAD" w14:textId="77777777" w:rsidR="00E22EDC" w:rsidRPr="00E22EDC" w:rsidRDefault="00E22EDC" w:rsidP="006F3C7F">
            <w:pPr>
              <w:spacing w:before="0"/>
              <w:jc w:val="left"/>
              <w:rPr>
                <w:szCs w:val="32"/>
              </w:rPr>
            </w:pPr>
          </w:p>
        </w:tc>
        <w:tc>
          <w:tcPr>
            <w:tcW w:w="992" w:type="dxa"/>
            <w:tcBorders>
              <w:top w:val="nil"/>
              <w:left w:val="single" w:sz="4" w:space="0" w:color="auto"/>
              <w:bottom w:val="single" w:sz="4" w:space="0" w:color="auto"/>
              <w:right w:val="single" w:sz="4" w:space="0" w:color="auto"/>
            </w:tcBorders>
            <w:shd w:val="clear" w:color="auto" w:fill="BFBFBF" w:themeFill="background1" w:themeFillShade="BF"/>
          </w:tcPr>
          <w:p w14:paraId="5F89213C" w14:textId="77777777" w:rsidR="00E22EDC" w:rsidRPr="00E22EDC" w:rsidRDefault="00E22EDC" w:rsidP="006F3C7F">
            <w:pPr>
              <w:spacing w:before="0"/>
              <w:jc w:val="left"/>
              <w:rPr>
                <w:szCs w:val="32"/>
              </w:rPr>
            </w:pPr>
          </w:p>
        </w:tc>
      </w:tr>
      <w:tr w:rsidR="00E22EDC" w:rsidRPr="00E22EDC" w14:paraId="5772C81A" w14:textId="77777777" w:rsidTr="006F3C7F">
        <w:tc>
          <w:tcPr>
            <w:tcW w:w="399" w:type="dxa"/>
            <w:tcBorders>
              <w:top w:val="single" w:sz="4" w:space="0" w:color="auto"/>
              <w:left w:val="single" w:sz="4" w:space="0" w:color="auto"/>
              <w:bottom w:val="single" w:sz="4" w:space="0" w:color="auto"/>
              <w:right w:val="single" w:sz="4" w:space="0" w:color="auto"/>
            </w:tcBorders>
          </w:tcPr>
          <w:p w14:paraId="0EA48749" w14:textId="77777777" w:rsidR="00E22EDC" w:rsidRPr="00E22EDC" w:rsidRDefault="00E22EDC" w:rsidP="006F3C7F">
            <w:pPr>
              <w:spacing w:before="0"/>
              <w:jc w:val="left"/>
              <w:rPr>
                <w:szCs w:val="32"/>
              </w:rPr>
            </w:pPr>
          </w:p>
        </w:tc>
        <w:tc>
          <w:tcPr>
            <w:tcW w:w="365" w:type="dxa"/>
            <w:tcBorders>
              <w:top w:val="single" w:sz="4" w:space="0" w:color="auto"/>
              <w:left w:val="single" w:sz="4" w:space="0" w:color="auto"/>
              <w:bottom w:val="single" w:sz="4" w:space="0" w:color="auto"/>
              <w:right w:val="single" w:sz="4" w:space="0" w:color="auto"/>
            </w:tcBorders>
          </w:tcPr>
          <w:p w14:paraId="58E6C792" w14:textId="77777777" w:rsidR="00E22EDC" w:rsidRPr="00E22EDC" w:rsidRDefault="00E22EDC" w:rsidP="006F3C7F">
            <w:pPr>
              <w:spacing w:before="0"/>
              <w:jc w:val="left"/>
              <w:rPr>
                <w:szCs w:val="32"/>
              </w:rPr>
            </w:pPr>
          </w:p>
        </w:tc>
        <w:tc>
          <w:tcPr>
            <w:tcW w:w="3950" w:type="dxa"/>
            <w:tcBorders>
              <w:top w:val="single" w:sz="4" w:space="0" w:color="auto"/>
              <w:left w:val="single" w:sz="4" w:space="0" w:color="auto"/>
              <w:bottom w:val="single" w:sz="4" w:space="0" w:color="auto"/>
              <w:right w:val="single" w:sz="4" w:space="0" w:color="auto"/>
            </w:tcBorders>
            <w:hideMark/>
          </w:tcPr>
          <w:p w14:paraId="288313E4" w14:textId="77777777" w:rsidR="00E22EDC" w:rsidRPr="00E22EDC" w:rsidRDefault="00E22EDC" w:rsidP="006F3C7F">
            <w:pPr>
              <w:spacing w:before="0"/>
              <w:jc w:val="left"/>
              <w:rPr>
                <w:szCs w:val="32"/>
              </w:rPr>
            </w:pPr>
            <w:r w:rsidRPr="00E22EDC">
              <w:rPr>
                <w:szCs w:val="32"/>
              </w:rPr>
              <w:t>Berichterstattung</w:t>
            </w:r>
          </w:p>
        </w:tc>
        <w:tc>
          <w:tcPr>
            <w:tcW w:w="3361" w:type="dxa"/>
            <w:tcBorders>
              <w:top w:val="single" w:sz="4" w:space="0" w:color="auto"/>
              <w:left w:val="single" w:sz="4" w:space="0" w:color="auto"/>
              <w:bottom w:val="single" w:sz="4" w:space="0" w:color="auto"/>
              <w:right w:val="single" w:sz="4" w:space="0" w:color="auto"/>
            </w:tcBorders>
            <w:hideMark/>
          </w:tcPr>
          <w:p w14:paraId="479EE23A" w14:textId="77777777" w:rsidR="00E22EDC" w:rsidRPr="00E22EDC" w:rsidRDefault="00E22EDC" w:rsidP="006F3C7F">
            <w:pPr>
              <w:spacing w:before="0"/>
              <w:jc w:val="left"/>
              <w:rPr>
                <w:i/>
                <w:szCs w:val="32"/>
              </w:rPr>
            </w:pPr>
            <w:r w:rsidRPr="00E22EDC">
              <w:rPr>
                <w:i/>
                <w:szCs w:val="32"/>
              </w:rPr>
              <w:t>Ableitung des Prüfungsurteils aus den eingeholten Prüfungsnachweisen plausibel nachvollziehbar</w:t>
            </w:r>
          </w:p>
          <w:p w14:paraId="3559A117" w14:textId="77777777" w:rsidR="00E22EDC" w:rsidRPr="00E22EDC" w:rsidRDefault="00E22EDC" w:rsidP="006F3C7F">
            <w:pPr>
              <w:spacing w:before="0"/>
              <w:jc w:val="left"/>
              <w:rPr>
                <w:i/>
                <w:szCs w:val="32"/>
              </w:rPr>
            </w:pPr>
            <w:r w:rsidRPr="00E22EDC">
              <w:rPr>
                <w:i/>
                <w:szCs w:val="32"/>
              </w:rPr>
              <w:t>Bericht entspricht PS 450</w:t>
            </w:r>
          </w:p>
          <w:p w14:paraId="4A85B6E9" w14:textId="77777777" w:rsidR="00E22EDC" w:rsidRPr="00E22EDC" w:rsidRDefault="00E22EDC" w:rsidP="006F3C7F">
            <w:pPr>
              <w:spacing w:before="0"/>
              <w:jc w:val="left"/>
              <w:rPr>
                <w:i/>
                <w:szCs w:val="32"/>
              </w:rPr>
            </w:pPr>
            <w:r w:rsidRPr="00E22EDC">
              <w:rPr>
                <w:i/>
                <w:szCs w:val="32"/>
              </w:rPr>
              <w:t>BV entsprechend 400er-Serie</w:t>
            </w:r>
          </w:p>
          <w:p w14:paraId="06C6F465" w14:textId="77777777" w:rsidR="00E22EDC" w:rsidRPr="00E22EDC" w:rsidRDefault="00E22EDC" w:rsidP="00DE1B3A">
            <w:pPr>
              <w:numPr>
                <w:ilvl w:val="0"/>
                <w:numId w:val="25"/>
              </w:numPr>
              <w:spacing w:before="0"/>
              <w:ind w:left="274" w:hanging="283"/>
              <w:jc w:val="left"/>
              <w:rPr>
                <w:i/>
                <w:szCs w:val="32"/>
              </w:rPr>
            </w:pPr>
            <w:r w:rsidRPr="00E22EDC">
              <w:rPr>
                <w:i/>
                <w:szCs w:val="32"/>
              </w:rPr>
              <w:t>angemessen und wirksam</w:t>
            </w:r>
          </w:p>
        </w:tc>
        <w:tc>
          <w:tcPr>
            <w:tcW w:w="992" w:type="dxa"/>
            <w:tcBorders>
              <w:top w:val="single" w:sz="4" w:space="0" w:color="auto"/>
              <w:left w:val="single" w:sz="4" w:space="0" w:color="auto"/>
              <w:bottom w:val="single" w:sz="4" w:space="0" w:color="auto"/>
              <w:right w:val="single" w:sz="4" w:space="0" w:color="auto"/>
            </w:tcBorders>
          </w:tcPr>
          <w:p w14:paraId="199A81D0" w14:textId="77777777" w:rsidR="00E22EDC" w:rsidRPr="00E22EDC" w:rsidRDefault="00E22EDC" w:rsidP="006F3C7F">
            <w:pPr>
              <w:spacing w:before="0"/>
              <w:jc w:val="left"/>
              <w:rPr>
                <w:szCs w:val="32"/>
              </w:rPr>
            </w:pPr>
          </w:p>
        </w:tc>
      </w:tr>
      <w:tr w:rsidR="00E22EDC" w:rsidRPr="00E22EDC" w14:paraId="75C77632" w14:textId="77777777" w:rsidTr="006F3C7F">
        <w:tc>
          <w:tcPr>
            <w:tcW w:w="399" w:type="dxa"/>
            <w:tcBorders>
              <w:top w:val="single" w:sz="4" w:space="0" w:color="auto"/>
              <w:left w:val="single" w:sz="4" w:space="0" w:color="auto"/>
              <w:bottom w:val="single" w:sz="4" w:space="0" w:color="auto"/>
              <w:right w:val="nil"/>
            </w:tcBorders>
            <w:shd w:val="clear" w:color="auto" w:fill="BFBFBF" w:themeFill="background1" w:themeFillShade="BF"/>
          </w:tcPr>
          <w:p w14:paraId="6973687B" w14:textId="77777777" w:rsidR="00E22EDC" w:rsidRPr="00E22EDC" w:rsidRDefault="00E22EDC" w:rsidP="006F3C7F">
            <w:pPr>
              <w:numPr>
                <w:ilvl w:val="0"/>
                <w:numId w:val="22"/>
              </w:numPr>
              <w:spacing w:before="0"/>
              <w:rPr>
                <w:b/>
                <w:szCs w:val="32"/>
              </w:rPr>
            </w:pPr>
          </w:p>
        </w:tc>
        <w:tc>
          <w:tcPr>
            <w:tcW w:w="4315" w:type="dxa"/>
            <w:gridSpan w:val="2"/>
            <w:tcBorders>
              <w:top w:val="single" w:sz="4" w:space="0" w:color="auto"/>
              <w:left w:val="nil"/>
              <w:bottom w:val="single" w:sz="4" w:space="0" w:color="auto"/>
              <w:right w:val="single" w:sz="4" w:space="0" w:color="auto"/>
            </w:tcBorders>
            <w:shd w:val="clear" w:color="auto" w:fill="BFBFBF" w:themeFill="background1" w:themeFillShade="BF"/>
            <w:hideMark/>
          </w:tcPr>
          <w:p w14:paraId="0B7C2B20" w14:textId="77777777" w:rsidR="00E22EDC" w:rsidRPr="00E22EDC" w:rsidRDefault="00E22EDC" w:rsidP="006F3C7F">
            <w:pPr>
              <w:spacing w:before="0"/>
              <w:rPr>
                <w:b/>
                <w:szCs w:val="32"/>
              </w:rPr>
            </w:pPr>
            <w:r w:rsidRPr="00E22EDC">
              <w:rPr>
                <w:b/>
                <w:szCs w:val="32"/>
              </w:rPr>
              <w:t xml:space="preserve">Würdigung mit eigener Einschätzung </w:t>
            </w:r>
            <w:proofErr w:type="gramStart"/>
            <w:r w:rsidRPr="00E22EDC">
              <w:rPr>
                <w:b/>
                <w:szCs w:val="32"/>
              </w:rPr>
              <w:t>des Prüfer</w:t>
            </w:r>
            <w:proofErr w:type="gramEnd"/>
            <w:r w:rsidRPr="00E22EDC">
              <w:rPr>
                <w:b/>
                <w:szCs w:val="32"/>
              </w:rPr>
              <w:t xml:space="preserve"> für Qualitätskontrolle</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8F2871" w14:textId="77777777" w:rsidR="00E22EDC" w:rsidRPr="00E22EDC" w:rsidRDefault="00E22EDC" w:rsidP="006F3C7F">
            <w:pPr>
              <w:spacing w:before="0"/>
              <w:rPr>
                <w:szCs w:val="32"/>
              </w:rPr>
            </w:pP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0F4B45" w14:textId="77777777" w:rsidR="00E22EDC" w:rsidRPr="00E22EDC" w:rsidRDefault="00E22EDC" w:rsidP="006F3C7F">
            <w:pPr>
              <w:spacing w:before="0"/>
              <w:rPr>
                <w:szCs w:val="32"/>
              </w:rPr>
            </w:pPr>
          </w:p>
        </w:tc>
      </w:tr>
      <w:tr w:rsidR="00E22EDC" w:rsidRPr="00E22EDC" w14:paraId="10E179B8" w14:textId="77777777" w:rsidTr="00F362F5">
        <w:tc>
          <w:tcPr>
            <w:tcW w:w="399" w:type="dxa"/>
            <w:tcBorders>
              <w:top w:val="single" w:sz="4" w:space="0" w:color="auto"/>
              <w:left w:val="single" w:sz="4" w:space="0" w:color="auto"/>
              <w:bottom w:val="single" w:sz="4" w:space="0" w:color="auto"/>
              <w:right w:val="single" w:sz="4" w:space="0" w:color="auto"/>
            </w:tcBorders>
          </w:tcPr>
          <w:p w14:paraId="000E5E18" w14:textId="77777777" w:rsidR="00E22EDC" w:rsidRPr="00E22EDC" w:rsidRDefault="00E22EDC" w:rsidP="006F3C7F">
            <w:pPr>
              <w:spacing w:before="0"/>
              <w:jc w:val="left"/>
              <w:rPr>
                <w:szCs w:val="32"/>
              </w:rPr>
            </w:pPr>
          </w:p>
        </w:tc>
        <w:tc>
          <w:tcPr>
            <w:tcW w:w="365" w:type="dxa"/>
            <w:tcBorders>
              <w:top w:val="single" w:sz="4" w:space="0" w:color="auto"/>
              <w:left w:val="single" w:sz="4" w:space="0" w:color="auto"/>
              <w:bottom w:val="single" w:sz="4" w:space="0" w:color="auto"/>
              <w:right w:val="single" w:sz="4" w:space="0" w:color="auto"/>
            </w:tcBorders>
          </w:tcPr>
          <w:p w14:paraId="423C70FF" w14:textId="77777777" w:rsidR="00E22EDC" w:rsidRPr="00F362F5" w:rsidRDefault="00E22EDC" w:rsidP="006F3C7F">
            <w:pPr>
              <w:spacing w:before="0"/>
              <w:jc w:val="left"/>
              <w:rPr>
                <w:szCs w:val="32"/>
              </w:rPr>
            </w:pPr>
          </w:p>
        </w:tc>
        <w:tc>
          <w:tcPr>
            <w:tcW w:w="3950" w:type="dxa"/>
            <w:tcBorders>
              <w:top w:val="single" w:sz="4" w:space="0" w:color="auto"/>
              <w:left w:val="single" w:sz="4" w:space="0" w:color="auto"/>
              <w:bottom w:val="single" w:sz="4" w:space="0" w:color="auto"/>
              <w:right w:val="single" w:sz="4" w:space="0" w:color="auto"/>
            </w:tcBorders>
            <w:shd w:val="clear" w:color="auto" w:fill="auto"/>
            <w:hideMark/>
          </w:tcPr>
          <w:p w14:paraId="23C7BBE9" w14:textId="77777777" w:rsidR="00E22EDC" w:rsidRPr="00F362F5" w:rsidRDefault="00E22EDC" w:rsidP="006F3C7F">
            <w:pPr>
              <w:spacing w:before="0"/>
              <w:jc w:val="left"/>
              <w:rPr>
                <w:szCs w:val="32"/>
              </w:rPr>
            </w:pPr>
            <w:r w:rsidRPr="00F362F5">
              <w:rPr>
                <w:szCs w:val="32"/>
                <w:shd w:val="clear" w:color="auto" w:fill="FFFFCC"/>
              </w:rPr>
              <w:t>Hätte ich es genauso gemacht, insbesondere Festlegung der Risiken?</w:t>
            </w:r>
          </w:p>
        </w:tc>
        <w:tc>
          <w:tcPr>
            <w:tcW w:w="3361" w:type="dxa"/>
            <w:tcBorders>
              <w:top w:val="single" w:sz="4" w:space="0" w:color="auto"/>
              <w:left w:val="single" w:sz="4" w:space="0" w:color="auto"/>
              <w:bottom w:val="single" w:sz="4" w:space="0" w:color="auto"/>
              <w:right w:val="single" w:sz="4" w:space="0" w:color="auto"/>
            </w:tcBorders>
            <w:hideMark/>
          </w:tcPr>
          <w:p w14:paraId="40808F85" w14:textId="77777777" w:rsidR="00E22EDC" w:rsidRPr="00E22EDC" w:rsidRDefault="00E22EDC" w:rsidP="00DE1B3A">
            <w:pPr>
              <w:numPr>
                <w:ilvl w:val="0"/>
                <w:numId w:val="25"/>
              </w:numPr>
              <w:spacing w:before="0"/>
              <w:ind w:left="274" w:hanging="304"/>
              <w:jc w:val="left"/>
              <w:rPr>
                <w:szCs w:val="32"/>
              </w:rPr>
            </w:pPr>
            <w:r w:rsidRPr="00F362F5">
              <w:rPr>
                <w:i/>
                <w:szCs w:val="32"/>
                <w:shd w:val="clear" w:color="auto" w:fill="FFFFCC"/>
              </w:rPr>
              <w:t xml:space="preserve">Risikoorientierter Prüfungsansatz </w:t>
            </w:r>
            <w:r w:rsidRPr="00F362F5">
              <w:rPr>
                <w:i/>
                <w:szCs w:val="32"/>
              </w:rPr>
              <w:t>(roter Faden)</w:t>
            </w:r>
            <w:r w:rsidRPr="00F362F5">
              <w:rPr>
                <w:i/>
                <w:szCs w:val="32"/>
                <w:shd w:val="clear" w:color="auto" w:fill="FFFFCC"/>
              </w:rPr>
              <w:t xml:space="preserve"> plausibel nachvollziehbar</w:t>
            </w:r>
            <w:r w:rsidRPr="00E22EDC">
              <w:rPr>
                <w:i/>
                <w:szCs w:val="32"/>
              </w:rPr>
              <w:t xml:space="preserve">, für </w:t>
            </w:r>
            <w:proofErr w:type="spellStart"/>
            <w:r w:rsidRPr="00E22EDC">
              <w:rPr>
                <w:i/>
                <w:szCs w:val="32"/>
              </w:rPr>
              <w:t>PfQK</w:t>
            </w:r>
            <w:proofErr w:type="spellEnd"/>
            <w:r w:rsidRPr="00E22EDC">
              <w:rPr>
                <w:i/>
                <w:szCs w:val="32"/>
              </w:rPr>
              <w:t xml:space="preserve"> keine Hinweise ersichtlich, dass bei dem geprüften Auftrag, keine hinreichende Prüfungssicherheit erzielt wurde.</w:t>
            </w:r>
          </w:p>
        </w:tc>
        <w:tc>
          <w:tcPr>
            <w:tcW w:w="992" w:type="dxa"/>
            <w:tcBorders>
              <w:top w:val="single" w:sz="4" w:space="0" w:color="auto"/>
              <w:left w:val="single" w:sz="4" w:space="0" w:color="auto"/>
              <w:bottom w:val="single" w:sz="4" w:space="0" w:color="auto"/>
              <w:right w:val="single" w:sz="4" w:space="0" w:color="auto"/>
            </w:tcBorders>
          </w:tcPr>
          <w:p w14:paraId="1F0EABCC" w14:textId="77777777" w:rsidR="00E22EDC" w:rsidRPr="00E22EDC" w:rsidRDefault="00E22EDC" w:rsidP="006F3C7F">
            <w:pPr>
              <w:spacing w:before="0"/>
              <w:jc w:val="left"/>
              <w:rPr>
                <w:szCs w:val="32"/>
              </w:rPr>
            </w:pPr>
          </w:p>
        </w:tc>
      </w:tr>
    </w:tbl>
    <w:p w14:paraId="35073BB2" w14:textId="77777777" w:rsidR="00E22EDC" w:rsidRPr="00E22EDC" w:rsidRDefault="00E22EDC" w:rsidP="006F3C7F">
      <w:pPr>
        <w:spacing w:before="0"/>
        <w:jc w:val="left"/>
        <w:rPr>
          <w:b/>
          <w:szCs w:val="32"/>
        </w:rPr>
      </w:pPr>
    </w:p>
    <w:p w14:paraId="7FC172AC" w14:textId="3960387D" w:rsidR="00B21EEF" w:rsidRDefault="00B21EEF" w:rsidP="006F3C7F">
      <w:pPr>
        <w:spacing w:before="0"/>
        <w:jc w:val="left"/>
        <w:rPr>
          <w:szCs w:val="32"/>
        </w:rPr>
      </w:pPr>
    </w:p>
    <w:sectPr w:rsidR="00B21EEF" w:rsidSect="00163360">
      <w:headerReference w:type="default" r:id="rId9"/>
      <w:footerReference w:type="default" r:id="rId10"/>
      <w:headerReference w:type="first" r:id="rId11"/>
      <w:footerReference w:type="first" r:id="rId12"/>
      <w:type w:val="continuous"/>
      <w:pgSz w:w="11907" w:h="16839" w:code="9"/>
      <w:pgMar w:top="1099" w:right="1701" w:bottom="1134" w:left="1134" w:header="113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DA222" w14:textId="77777777" w:rsidR="00705106" w:rsidRDefault="00705106">
      <w:pPr>
        <w:spacing w:before="0"/>
      </w:pPr>
      <w:r>
        <w:separator/>
      </w:r>
    </w:p>
  </w:endnote>
  <w:endnote w:type="continuationSeparator" w:id="0">
    <w:p w14:paraId="11F08AF7" w14:textId="77777777" w:rsidR="00705106" w:rsidRDefault="0070510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Book">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3020"/>
      <w:gridCol w:w="3021"/>
      <w:gridCol w:w="3021"/>
    </w:tblGrid>
    <w:tr w:rsidR="000735C5" w14:paraId="4B414779" w14:textId="77777777" w:rsidTr="003C56C3">
      <w:trPr>
        <w:trHeight w:hRule="exact" w:val="1191"/>
      </w:trPr>
      <w:tc>
        <w:tcPr>
          <w:tcW w:w="3020" w:type="dxa"/>
          <w:vAlign w:val="bottom"/>
          <w:hideMark/>
        </w:tcPr>
        <w:p w14:paraId="1BC685AA" w14:textId="77777777" w:rsidR="000735C5" w:rsidRPr="000735C5" w:rsidRDefault="000735C5" w:rsidP="000735C5">
          <w:pPr>
            <w:tabs>
              <w:tab w:val="left" w:pos="2100"/>
            </w:tabs>
            <w:jc w:val="left"/>
            <w:rPr>
              <w:sz w:val="20"/>
            </w:rPr>
          </w:pPr>
          <w:r w:rsidRPr="000735C5">
            <w:rPr>
              <w:sz w:val="20"/>
            </w:rPr>
            <w:t xml:space="preserve">Seite </w:t>
          </w:r>
          <w:r w:rsidRPr="000735C5">
            <w:rPr>
              <w:sz w:val="20"/>
            </w:rPr>
            <w:fldChar w:fldCharType="begin"/>
          </w:r>
          <w:r w:rsidRPr="000735C5">
            <w:rPr>
              <w:sz w:val="20"/>
            </w:rPr>
            <w:instrText>PAGE   \* MERGEFORMAT</w:instrText>
          </w:r>
          <w:r w:rsidRPr="000735C5">
            <w:rPr>
              <w:sz w:val="20"/>
            </w:rPr>
            <w:fldChar w:fldCharType="separate"/>
          </w:r>
          <w:r w:rsidRPr="000735C5">
            <w:rPr>
              <w:sz w:val="20"/>
            </w:rPr>
            <w:t>1</w:t>
          </w:r>
          <w:r w:rsidRPr="000735C5">
            <w:rPr>
              <w:sz w:val="20"/>
            </w:rPr>
            <w:fldChar w:fldCharType="end"/>
          </w:r>
          <w:r w:rsidRPr="000735C5">
            <w:rPr>
              <w:sz w:val="20"/>
            </w:rPr>
            <w:t xml:space="preserve"> </w:t>
          </w:r>
          <w:sdt>
            <w:sdtPr>
              <w:rPr>
                <w:sz w:val="20"/>
              </w:rPr>
              <w:id w:val="-1823811399"/>
              <w:docPartObj>
                <w:docPartGallery w:val="Page Numbers (Top of Page)"/>
                <w:docPartUnique/>
              </w:docPartObj>
            </w:sdtPr>
            <w:sdtEndPr/>
            <w:sdtContent>
              <w:r w:rsidRPr="000735C5">
                <w:rPr>
                  <w:sz w:val="20"/>
                </w:rPr>
                <w:t xml:space="preserve">von </w:t>
              </w:r>
              <w:r w:rsidRPr="000735C5">
                <w:rPr>
                  <w:sz w:val="20"/>
                </w:rPr>
                <w:fldChar w:fldCharType="begin"/>
              </w:r>
              <w:r w:rsidRPr="000735C5">
                <w:rPr>
                  <w:sz w:val="20"/>
                </w:rPr>
                <w:instrText xml:space="preserve"> NUMPAGES  \* Arabic  \* MERGEFORMAT </w:instrText>
              </w:r>
              <w:r w:rsidRPr="000735C5">
                <w:rPr>
                  <w:sz w:val="20"/>
                </w:rPr>
                <w:fldChar w:fldCharType="separate"/>
              </w:r>
              <w:r w:rsidRPr="000735C5">
                <w:rPr>
                  <w:sz w:val="20"/>
                </w:rPr>
                <w:t>1</w:t>
              </w:r>
              <w:r w:rsidRPr="000735C5">
                <w:rPr>
                  <w:sz w:val="20"/>
                </w:rPr>
                <w:fldChar w:fldCharType="end"/>
              </w:r>
            </w:sdtContent>
          </w:sdt>
        </w:p>
        <w:p w14:paraId="2A028BCC" w14:textId="3F299EF4" w:rsidR="000735C5" w:rsidRPr="000735C5" w:rsidRDefault="000735C5" w:rsidP="000735C5">
          <w:pPr>
            <w:tabs>
              <w:tab w:val="left" w:pos="2100"/>
            </w:tabs>
            <w:spacing w:before="0"/>
            <w:jc w:val="left"/>
            <w:rPr>
              <w:sz w:val="20"/>
            </w:rPr>
          </w:pPr>
          <w:proofErr w:type="spellStart"/>
          <w:r w:rsidRPr="000735C5">
            <w:rPr>
              <w:b/>
              <w:color w:val="00B0F0"/>
              <w:sz w:val="20"/>
            </w:rPr>
            <w:t>APfQK</w:t>
          </w:r>
          <w:proofErr w:type="spellEnd"/>
          <w:r w:rsidRPr="000735C5">
            <w:rPr>
              <w:b/>
              <w:color w:val="00B0F0"/>
              <w:sz w:val="20"/>
            </w:rPr>
            <w:t xml:space="preserve"> 202</w:t>
          </w:r>
          <w:r w:rsidR="003C56C3">
            <w:rPr>
              <w:b/>
              <w:color w:val="00B0F0"/>
              <w:sz w:val="20"/>
            </w:rPr>
            <w:t>6</w:t>
          </w:r>
        </w:p>
      </w:tc>
      <w:tc>
        <w:tcPr>
          <w:tcW w:w="3021" w:type="dxa"/>
          <w:vAlign w:val="bottom"/>
          <w:hideMark/>
        </w:tcPr>
        <w:p w14:paraId="3EB9DE10" w14:textId="77777777" w:rsidR="000735C5" w:rsidRPr="000735C5" w:rsidRDefault="000735C5" w:rsidP="000735C5">
          <w:pPr>
            <w:tabs>
              <w:tab w:val="center" w:pos="4536"/>
              <w:tab w:val="right" w:pos="9072"/>
              <w:tab w:val="left" w:pos="9781"/>
            </w:tabs>
            <w:jc w:val="center"/>
            <w:rPr>
              <w:sz w:val="20"/>
            </w:rPr>
          </w:pPr>
          <w:r w:rsidRPr="000735C5">
            <w:rPr>
              <w:noProof/>
              <w:sz w:val="20"/>
            </w:rPr>
            <w:drawing>
              <wp:inline distT="0" distB="0" distL="0" distR="0" wp14:anchorId="2716F48E" wp14:editId="36B0C174">
                <wp:extent cx="1448435" cy="38925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435" cy="389255"/>
                        </a:xfrm>
                        <a:prstGeom prst="rect">
                          <a:avLst/>
                        </a:prstGeom>
                        <a:noFill/>
                        <a:ln>
                          <a:noFill/>
                        </a:ln>
                      </pic:spPr>
                    </pic:pic>
                  </a:graphicData>
                </a:graphic>
              </wp:inline>
            </w:drawing>
          </w:r>
        </w:p>
      </w:tc>
      <w:tc>
        <w:tcPr>
          <w:tcW w:w="3021" w:type="dxa"/>
          <w:vAlign w:val="bottom"/>
          <w:hideMark/>
        </w:tcPr>
        <w:p w14:paraId="7B88D431" w14:textId="77777777" w:rsidR="000735C5" w:rsidRPr="000735C5" w:rsidRDefault="000735C5" w:rsidP="000735C5">
          <w:pPr>
            <w:tabs>
              <w:tab w:val="left" w:pos="2100"/>
            </w:tabs>
            <w:jc w:val="right"/>
            <w:rPr>
              <w:b/>
              <w:color w:val="00B0F0"/>
              <w:sz w:val="20"/>
            </w:rPr>
          </w:pPr>
          <w:r w:rsidRPr="000735C5">
            <w:rPr>
              <w:b/>
              <w:color w:val="00B0F0"/>
              <w:sz w:val="20"/>
            </w:rPr>
            <w:t xml:space="preserve">Praxishilfe </w:t>
          </w:r>
          <w:r w:rsidR="005B6B06">
            <w:rPr>
              <w:b/>
              <w:color w:val="00B0F0"/>
              <w:sz w:val="20"/>
            </w:rPr>
            <w:t>4</w:t>
          </w:r>
          <w:r w:rsidRPr="000735C5">
            <w:rPr>
              <w:b/>
              <w:color w:val="00B0F0"/>
              <w:sz w:val="20"/>
            </w:rPr>
            <w:t>/</w:t>
          </w:r>
          <w:r w:rsidR="005B6B06">
            <w:rPr>
              <w:b/>
              <w:color w:val="00B0F0"/>
              <w:sz w:val="20"/>
            </w:rPr>
            <w:t>7</w:t>
          </w:r>
        </w:p>
      </w:tc>
    </w:tr>
  </w:tbl>
  <w:p w14:paraId="225FC78C" w14:textId="77777777" w:rsidR="00567A77" w:rsidRPr="0094146C" w:rsidRDefault="00567A77" w:rsidP="0094146C">
    <w:pPr>
      <w:pStyle w:val="Fuzeile"/>
      <w:rPr>
        <w:rFonts w:eastAsiaTheme="minorHAnsi"/>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3020"/>
      <w:gridCol w:w="3021"/>
      <w:gridCol w:w="3021"/>
    </w:tblGrid>
    <w:tr w:rsidR="0094146C" w14:paraId="208FE4DA" w14:textId="77777777" w:rsidTr="003C56C3">
      <w:trPr>
        <w:trHeight w:hRule="exact" w:val="1191"/>
      </w:trPr>
      <w:tc>
        <w:tcPr>
          <w:tcW w:w="3020" w:type="dxa"/>
          <w:vAlign w:val="bottom"/>
          <w:hideMark/>
        </w:tcPr>
        <w:p w14:paraId="5B4A18EF" w14:textId="77777777" w:rsidR="0094146C" w:rsidRPr="000735C5" w:rsidRDefault="0094146C" w:rsidP="0094146C">
          <w:pPr>
            <w:tabs>
              <w:tab w:val="left" w:pos="2100"/>
            </w:tabs>
            <w:jc w:val="left"/>
            <w:rPr>
              <w:sz w:val="20"/>
            </w:rPr>
          </w:pPr>
          <w:r w:rsidRPr="000735C5">
            <w:rPr>
              <w:sz w:val="20"/>
            </w:rPr>
            <w:t xml:space="preserve">Seite </w:t>
          </w:r>
          <w:r w:rsidRPr="000735C5">
            <w:rPr>
              <w:sz w:val="20"/>
            </w:rPr>
            <w:fldChar w:fldCharType="begin"/>
          </w:r>
          <w:r w:rsidRPr="000735C5">
            <w:rPr>
              <w:sz w:val="20"/>
            </w:rPr>
            <w:instrText>PAGE   \* MERGEFORMAT</w:instrText>
          </w:r>
          <w:r w:rsidRPr="000735C5">
            <w:rPr>
              <w:sz w:val="20"/>
            </w:rPr>
            <w:fldChar w:fldCharType="separate"/>
          </w:r>
          <w:r w:rsidRPr="000735C5">
            <w:rPr>
              <w:sz w:val="20"/>
            </w:rPr>
            <w:t>1</w:t>
          </w:r>
          <w:r w:rsidRPr="000735C5">
            <w:rPr>
              <w:sz w:val="20"/>
            </w:rPr>
            <w:fldChar w:fldCharType="end"/>
          </w:r>
          <w:r w:rsidRPr="000735C5">
            <w:rPr>
              <w:sz w:val="20"/>
            </w:rPr>
            <w:t xml:space="preserve"> </w:t>
          </w:r>
          <w:sdt>
            <w:sdtPr>
              <w:rPr>
                <w:sz w:val="20"/>
              </w:rPr>
              <w:id w:val="-43752686"/>
              <w:docPartObj>
                <w:docPartGallery w:val="Page Numbers (Top of Page)"/>
                <w:docPartUnique/>
              </w:docPartObj>
            </w:sdtPr>
            <w:sdtEndPr/>
            <w:sdtContent>
              <w:r w:rsidRPr="000735C5">
                <w:rPr>
                  <w:sz w:val="20"/>
                </w:rPr>
                <w:t xml:space="preserve">von </w:t>
              </w:r>
              <w:r w:rsidRPr="000735C5">
                <w:rPr>
                  <w:sz w:val="20"/>
                </w:rPr>
                <w:fldChar w:fldCharType="begin"/>
              </w:r>
              <w:r w:rsidRPr="000735C5">
                <w:rPr>
                  <w:sz w:val="20"/>
                </w:rPr>
                <w:instrText xml:space="preserve"> NUMPAGES  \* Arabic  \* MERGEFORMAT </w:instrText>
              </w:r>
              <w:r w:rsidRPr="000735C5">
                <w:rPr>
                  <w:sz w:val="20"/>
                </w:rPr>
                <w:fldChar w:fldCharType="separate"/>
              </w:r>
              <w:r w:rsidRPr="000735C5">
                <w:rPr>
                  <w:sz w:val="20"/>
                </w:rPr>
                <w:t>1</w:t>
              </w:r>
              <w:r w:rsidRPr="000735C5">
                <w:rPr>
                  <w:sz w:val="20"/>
                </w:rPr>
                <w:fldChar w:fldCharType="end"/>
              </w:r>
            </w:sdtContent>
          </w:sdt>
        </w:p>
        <w:p w14:paraId="44AB6CEE" w14:textId="7A98EF99" w:rsidR="0094146C" w:rsidRPr="000735C5" w:rsidRDefault="000735C5" w:rsidP="0094146C">
          <w:pPr>
            <w:tabs>
              <w:tab w:val="left" w:pos="2100"/>
            </w:tabs>
            <w:spacing w:before="0"/>
            <w:jc w:val="left"/>
            <w:rPr>
              <w:sz w:val="20"/>
            </w:rPr>
          </w:pPr>
          <w:proofErr w:type="spellStart"/>
          <w:r w:rsidRPr="000735C5">
            <w:rPr>
              <w:b/>
              <w:color w:val="00B0F0"/>
              <w:sz w:val="20"/>
            </w:rPr>
            <w:t>A</w:t>
          </w:r>
          <w:r w:rsidR="0094146C" w:rsidRPr="000735C5">
            <w:rPr>
              <w:b/>
              <w:color w:val="00B0F0"/>
              <w:sz w:val="20"/>
            </w:rPr>
            <w:t>PfQK</w:t>
          </w:r>
          <w:proofErr w:type="spellEnd"/>
          <w:r w:rsidR="0094146C" w:rsidRPr="000735C5">
            <w:rPr>
              <w:b/>
              <w:color w:val="00B0F0"/>
              <w:sz w:val="20"/>
            </w:rPr>
            <w:t xml:space="preserve"> 202</w:t>
          </w:r>
          <w:r w:rsidR="003C56C3">
            <w:rPr>
              <w:b/>
              <w:color w:val="00B0F0"/>
              <w:sz w:val="20"/>
            </w:rPr>
            <w:t>6</w:t>
          </w:r>
        </w:p>
      </w:tc>
      <w:tc>
        <w:tcPr>
          <w:tcW w:w="3021" w:type="dxa"/>
          <w:vAlign w:val="bottom"/>
          <w:hideMark/>
        </w:tcPr>
        <w:p w14:paraId="7F7EB3B5" w14:textId="77777777" w:rsidR="0094146C" w:rsidRPr="000735C5" w:rsidRDefault="0094146C" w:rsidP="0094146C">
          <w:pPr>
            <w:tabs>
              <w:tab w:val="center" w:pos="4536"/>
              <w:tab w:val="right" w:pos="9072"/>
              <w:tab w:val="left" w:pos="9781"/>
            </w:tabs>
            <w:jc w:val="center"/>
            <w:rPr>
              <w:sz w:val="20"/>
            </w:rPr>
          </w:pPr>
          <w:r w:rsidRPr="000735C5">
            <w:rPr>
              <w:noProof/>
              <w:sz w:val="20"/>
            </w:rPr>
            <w:drawing>
              <wp:inline distT="0" distB="0" distL="0" distR="0" wp14:anchorId="35FA5F20" wp14:editId="61201C40">
                <wp:extent cx="1448435" cy="38925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435" cy="389255"/>
                        </a:xfrm>
                        <a:prstGeom prst="rect">
                          <a:avLst/>
                        </a:prstGeom>
                        <a:noFill/>
                        <a:ln>
                          <a:noFill/>
                        </a:ln>
                      </pic:spPr>
                    </pic:pic>
                  </a:graphicData>
                </a:graphic>
              </wp:inline>
            </w:drawing>
          </w:r>
        </w:p>
      </w:tc>
      <w:tc>
        <w:tcPr>
          <w:tcW w:w="3021" w:type="dxa"/>
          <w:vAlign w:val="bottom"/>
          <w:hideMark/>
        </w:tcPr>
        <w:p w14:paraId="3AC1315F" w14:textId="77777777" w:rsidR="0094146C" w:rsidRPr="000735C5" w:rsidRDefault="0094146C" w:rsidP="000735C5">
          <w:pPr>
            <w:tabs>
              <w:tab w:val="left" w:pos="2100"/>
            </w:tabs>
            <w:jc w:val="right"/>
            <w:rPr>
              <w:b/>
              <w:color w:val="00B0F0"/>
              <w:sz w:val="20"/>
            </w:rPr>
          </w:pPr>
          <w:r w:rsidRPr="000735C5">
            <w:rPr>
              <w:b/>
              <w:color w:val="00B0F0"/>
              <w:sz w:val="20"/>
            </w:rPr>
            <w:t xml:space="preserve">Praxishilfe </w:t>
          </w:r>
          <w:r w:rsidR="00247F94">
            <w:rPr>
              <w:b/>
              <w:color w:val="00B0F0"/>
              <w:sz w:val="20"/>
            </w:rPr>
            <w:t>4</w:t>
          </w:r>
          <w:r w:rsidRPr="000735C5">
            <w:rPr>
              <w:b/>
              <w:color w:val="00B0F0"/>
              <w:sz w:val="20"/>
            </w:rPr>
            <w:t>/</w:t>
          </w:r>
          <w:r w:rsidR="005B6B06">
            <w:rPr>
              <w:b/>
              <w:color w:val="00B0F0"/>
              <w:sz w:val="20"/>
            </w:rPr>
            <w:t>7</w:t>
          </w:r>
        </w:p>
      </w:tc>
    </w:tr>
  </w:tbl>
  <w:p w14:paraId="4B4B42C8" w14:textId="77777777" w:rsidR="00567A77" w:rsidRPr="0094146C" w:rsidRDefault="00567A77" w:rsidP="0094146C">
    <w:pPr>
      <w:pStyle w:val="Fuzeile"/>
      <w:rPr>
        <w:rFonts w:eastAsiaTheme="minorHAns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CCA34" w14:textId="77777777" w:rsidR="00705106" w:rsidRDefault="00705106" w:rsidP="00EE217B">
      <w:pPr>
        <w:pStyle w:val="Fuzeile"/>
      </w:pPr>
    </w:p>
    <w:p w14:paraId="0C96314B" w14:textId="77777777" w:rsidR="00705106" w:rsidRPr="00EE217B" w:rsidRDefault="00705106" w:rsidP="00EE217B">
      <w:pPr>
        <w:spacing w:before="0"/>
        <w:jc w:val="center"/>
      </w:pPr>
      <w:r w:rsidRPr="00027F72">
        <w:separator/>
      </w:r>
      <w:r w:rsidRPr="00027F72">
        <w:separator/>
      </w:r>
    </w:p>
  </w:footnote>
  <w:footnote w:type="continuationSeparator" w:id="0">
    <w:p w14:paraId="535AB677" w14:textId="77777777" w:rsidR="00705106" w:rsidRDefault="00705106" w:rsidP="00711AB6">
      <w:pPr>
        <w:spacing w:before="0"/>
        <w:jc w:val="center"/>
      </w:pPr>
    </w:p>
    <w:p w14:paraId="5A16D277" w14:textId="77777777" w:rsidR="00705106" w:rsidRPr="00711AB6" w:rsidRDefault="00705106" w:rsidP="00711AB6">
      <w:pPr>
        <w:spacing w:before="0"/>
        <w:jc w:val="center"/>
      </w:pPr>
      <w:r w:rsidRPr="00027F72">
        <w:separator/>
      </w:r>
      <w:r w:rsidRPr="00027F72">
        <w:separator/>
      </w:r>
    </w:p>
  </w:footnote>
  <w:footnote w:id="1">
    <w:p w14:paraId="7189E9D0" w14:textId="77777777" w:rsidR="00E22EDC" w:rsidRDefault="00E22EDC" w:rsidP="00E22EDC">
      <w:pPr>
        <w:pStyle w:val="Funotentext"/>
        <w:ind w:left="170" w:hanging="170"/>
        <w:rPr>
          <w:sz w:val="20"/>
        </w:rPr>
      </w:pPr>
      <w:r>
        <w:rPr>
          <w:rStyle w:val="Funotenzeichen"/>
          <w:rFonts w:ascii="Arial" w:hAnsi="Arial"/>
          <w:sz w:val="18"/>
        </w:rPr>
        <w:footnoteRef/>
      </w:r>
      <w:r>
        <w:rPr>
          <w:rFonts w:ascii="Arial" w:hAnsi="Arial"/>
          <w:sz w:val="18"/>
        </w:rPr>
        <w:t xml:space="preserve"> Vgl. IDW PS 261 n. F., Tz. 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BBA1F" w14:textId="77777777" w:rsidR="00567A77" w:rsidRDefault="00567A77" w:rsidP="00B73242">
    <w:pPr>
      <w:pStyle w:val="Kopfzeile"/>
      <w:pBdr>
        <w:bottom w:val="none" w:sz="0" w:space="0" w:color="auto"/>
      </w:pBdr>
      <w:spacing w:before="0"/>
      <w:rPr>
        <w:sz w:val="2"/>
        <w:szCs w:val="14"/>
      </w:rPr>
    </w:pPr>
  </w:p>
  <w:p w14:paraId="4E803058" w14:textId="77777777" w:rsidR="00567A77" w:rsidRDefault="00567A77" w:rsidP="003C699D">
    <w:pPr>
      <w:pStyle w:val="Kopfzeile"/>
      <w:pBdr>
        <w:bottom w:val="none" w:sz="0" w:space="0" w:color="auto"/>
      </w:pBdr>
      <w:spacing w:before="0"/>
      <w:rPr>
        <w:sz w:val="2"/>
        <w:szCs w:val="14"/>
      </w:rPr>
    </w:pPr>
  </w:p>
  <w:p w14:paraId="26CB8E31" w14:textId="77777777" w:rsidR="00567A77" w:rsidRPr="00665F75" w:rsidRDefault="00567A77" w:rsidP="00B73242">
    <w:pPr>
      <w:pStyle w:val="Kopfzeile"/>
      <w:pBdr>
        <w:bottom w:val="none" w:sz="0" w:space="0" w:color="auto"/>
      </w:pBdr>
      <w:spacing w:before="0"/>
      <w:rPr>
        <w:sz w:val="2"/>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061F4" w14:textId="77777777" w:rsidR="00567A77" w:rsidRPr="003C699D" w:rsidRDefault="00567A77" w:rsidP="00A15352">
    <w:pPr>
      <w:pStyle w:val="Kopfzeile"/>
      <w:pBdr>
        <w:bottom w:val="none" w:sz="0" w:space="0" w:color="auto"/>
      </w:pBdr>
      <w:spacing w:before="0"/>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8" w15:restartNumberingAfterBreak="0">
    <w:nsid w:val="10AC517C"/>
    <w:multiLevelType w:val="hybridMultilevel"/>
    <w:tmpl w:val="DA605592"/>
    <w:lvl w:ilvl="0" w:tplc="41CEEF3C">
      <w:start w:val="1"/>
      <w:numFmt w:val="bullet"/>
      <w:pStyle w:val="Aufzhlungszeichen"/>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9" w15:restartNumberingAfterBreak="0">
    <w:nsid w:val="1108164F"/>
    <w:multiLevelType w:val="hybridMultilevel"/>
    <w:tmpl w:val="1354D2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6143A6F"/>
    <w:multiLevelType w:val="multilevel"/>
    <w:tmpl w:val="5E5E9E74"/>
    <w:styleLink w:val="Listen1"/>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1" w15:restartNumberingAfterBreak="0">
    <w:nsid w:val="17110A66"/>
    <w:multiLevelType w:val="hybridMultilevel"/>
    <w:tmpl w:val="2FD6A9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917452D"/>
    <w:multiLevelType w:val="hybridMultilevel"/>
    <w:tmpl w:val="FFFFFFFF"/>
    <w:lvl w:ilvl="0" w:tplc="04070017">
      <w:start w:val="1"/>
      <w:numFmt w:val="lowerLetter"/>
      <w:lvlText w:val="%1)"/>
      <w:lvlJc w:val="left"/>
      <w:pPr>
        <w:ind w:left="360" w:hanging="360"/>
      </w:pPr>
      <w:rPr>
        <w:rFonts w:cs="Times New Roman"/>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ADDE9BB4">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1AE50901"/>
    <w:multiLevelType w:val="hybridMultilevel"/>
    <w:tmpl w:val="30F819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423901"/>
    <w:multiLevelType w:val="hybridMultilevel"/>
    <w:tmpl w:val="11B4A2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BB0205"/>
    <w:multiLevelType w:val="hybridMultilevel"/>
    <w:tmpl w:val="F11EC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81537A1"/>
    <w:multiLevelType w:val="hybridMultilevel"/>
    <w:tmpl w:val="FFFFFFFF"/>
    <w:lvl w:ilvl="0" w:tplc="C8C49F9E">
      <w:numFmt w:val="bullet"/>
      <w:lvlText w:val=""/>
      <w:lvlJc w:val="left"/>
      <w:pPr>
        <w:ind w:left="720" w:hanging="360"/>
      </w:pPr>
      <w:rPr>
        <w:rFonts w:ascii="Wingdings" w:eastAsia="Times New Roman" w:hAnsi="Wingdings"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83628A7"/>
    <w:multiLevelType w:val="hybridMultilevel"/>
    <w:tmpl w:val="FFFFFFFF"/>
    <w:lvl w:ilvl="0" w:tplc="442242FC">
      <w:numFmt w:val="bullet"/>
      <w:lvlText w:val=""/>
      <w:lvlJc w:val="left"/>
      <w:pPr>
        <w:ind w:left="720" w:hanging="360"/>
      </w:pPr>
      <w:rPr>
        <w:rFonts w:ascii="Wingdings" w:eastAsia="Times New Roman" w:hAnsi="Wingdings"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48577CD7"/>
    <w:multiLevelType w:val="hybridMultilevel"/>
    <w:tmpl w:val="FFFFFFFF"/>
    <w:lvl w:ilvl="0" w:tplc="0407000F">
      <w:start w:val="1"/>
      <w:numFmt w:val="decimal"/>
      <w:lvlText w:val="%1."/>
      <w:lvlJc w:val="left"/>
      <w:pPr>
        <w:ind w:left="644" w:hanging="360"/>
      </w:pPr>
      <w:rPr>
        <w:rFonts w:cs="Times New Roman"/>
      </w:rPr>
    </w:lvl>
    <w:lvl w:ilvl="1" w:tplc="04070019">
      <w:start w:val="1"/>
      <w:numFmt w:val="lowerLetter"/>
      <w:lvlText w:val="%2."/>
      <w:lvlJc w:val="left"/>
      <w:pPr>
        <w:ind w:left="1364" w:hanging="360"/>
      </w:pPr>
      <w:rPr>
        <w:rFonts w:cs="Times New Roman"/>
      </w:rPr>
    </w:lvl>
    <w:lvl w:ilvl="2" w:tplc="0407001B">
      <w:start w:val="1"/>
      <w:numFmt w:val="lowerRoman"/>
      <w:lvlText w:val="%3."/>
      <w:lvlJc w:val="right"/>
      <w:pPr>
        <w:ind w:left="2084" w:hanging="180"/>
      </w:pPr>
      <w:rPr>
        <w:rFonts w:cs="Times New Roman"/>
      </w:rPr>
    </w:lvl>
    <w:lvl w:ilvl="3" w:tplc="0407000F">
      <w:start w:val="1"/>
      <w:numFmt w:val="decimal"/>
      <w:lvlText w:val="%4."/>
      <w:lvlJc w:val="left"/>
      <w:pPr>
        <w:ind w:left="2804" w:hanging="360"/>
      </w:pPr>
      <w:rPr>
        <w:rFonts w:cs="Times New Roman"/>
      </w:rPr>
    </w:lvl>
    <w:lvl w:ilvl="4" w:tplc="04070019">
      <w:start w:val="1"/>
      <w:numFmt w:val="lowerLetter"/>
      <w:lvlText w:val="%5."/>
      <w:lvlJc w:val="left"/>
      <w:pPr>
        <w:ind w:left="3524" w:hanging="360"/>
      </w:pPr>
      <w:rPr>
        <w:rFonts w:cs="Times New Roman"/>
      </w:rPr>
    </w:lvl>
    <w:lvl w:ilvl="5" w:tplc="0407001B">
      <w:start w:val="1"/>
      <w:numFmt w:val="lowerRoman"/>
      <w:lvlText w:val="%6."/>
      <w:lvlJc w:val="right"/>
      <w:pPr>
        <w:ind w:left="4244" w:hanging="180"/>
      </w:pPr>
      <w:rPr>
        <w:rFonts w:cs="Times New Roman"/>
      </w:rPr>
    </w:lvl>
    <w:lvl w:ilvl="6" w:tplc="0407000F">
      <w:start w:val="1"/>
      <w:numFmt w:val="decimal"/>
      <w:lvlText w:val="%7."/>
      <w:lvlJc w:val="left"/>
      <w:pPr>
        <w:ind w:left="4964" w:hanging="360"/>
      </w:pPr>
      <w:rPr>
        <w:rFonts w:cs="Times New Roman"/>
      </w:rPr>
    </w:lvl>
    <w:lvl w:ilvl="7" w:tplc="04070019">
      <w:start w:val="1"/>
      <w:numFmt w:val="lowerLetter"/>
      <w:lvlText w:val="%8."/>
      <w:lvlJc w:val="left"/>
      <w:pPr>
        <w:ind w:left="5684" w:hanging="360"/>
      </w:pPr>
      <w:rPr>
        <w:rFonts w:cs="Times New Roman"/>
      </w:rPr>
    </w:lvl>
    <w:lvl w:ilvl="8" w:tplc="0407001B">
      <w:start w:val="1"/>
      <w:numFmt w:val="lowerRoman"/>
      <w:lvlText w:val="%9."/>
      <w:lvlJc w:val="right"/>
      <w:pPr>
        <w:ind w:left="6404" w:hanging="180"/>
      </w:pPr>
      <w:rPr>
        <w:rFonts w:cs="Times New Roman"/>
      </w:rPr>
    </w:lvl>
  </w:abstractNum>
  <w:abstractNum w:abstractNumId="19" w15:restartNumberingAfterBreak="0">
    <w:nsid w:val="4B3C09DA"/>
    <w:multiLevelType w:val="hybridMultilevel"/>
    <w:tmpl w:val="B6241CC6"/>
    <w:lvl w:ilvl="0" w:tplc="202ED2C6">
      <w:start w:val="2"/>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F54B06"/>
    <w:multiLevelType w:val="hybridMultilevel"/>
    <w:tmpl w:val="63F2BF06"/>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567C1D54"/>
    <w:multiLevelType w:val="hybridMultilevel"/>
    <w:tmpl w:val="9C32B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9D71DC"/>
    <w:multiLevelType w:val="hybridMultilevel"/>
    <w:tmpl w:val="4628C72E"/>
    <w:lvl w:ilvl="0" w:tplc="C92E87F4">
      <w:start w:val="1"/>
      <w:numFmt w:val="lowerLetter"/>
      <w:pStyle w:val="Aufzhlungszeichen2"/>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23" w15:restartNumberingAfterBreak="0">
    <w:nsid w:val="72DE103B"/>
    <w:multiLevelType w:val="hybridMultilevel"/>
    <w:tmpl w:val="22EAF6CA"/>
    <w:lvl w:ilvl="0" w:tplc="6090F86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34146E3"/>
    <w:multiLevelType w:val="hybridMultilevel"/>
    <w:tmpl w:val="FFFFFFFF"/>
    <w:lvl w:ilvl="0" w:tplc="C8C49F9E">
      <w:numFmt w:val="bullet"/>
      <w:lvlText w:val=""/>
      <w:lvlJc w:val="left"/>
      <w:pPr>
        <w:ind w:left="720" w:hanging="360"/>
      </w:pPr>
      <w:rPr>
        <w:rFonts w:ascii="Wingdings" w:eastAsia="Times New Roman" w:hAnsi="Wingdings"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7D8A6FE6"/>
    <w:multiLevelType w:val="multilevel"/>
    <w:tmpl w:val="50121D20"/>
    <w:lvl w:ilvl="0">
      <w:start w:val="1"/>
      <w:numFmt w:val="decimal"/>
      <w:pStyle w:val="berschrift1"/>
      <w:lvlText w:val="%1."/>
      <w:lvlJc w:val="left"/>
      <w:pPr>
        <w:tabs>
          <w:tab w:val="num" w:pos="1105"/>
        </w:tabs>
        <w:ind w:left="1105" w:hanging="680"/>
      </w:pPr>
      <w:rPr>
        <w:rFonts w:ascii="Arial" w:eastAsiaTheme="minorHAnsi" w:hAnsi="Arial" w:cs="Arial" w:hint="default"/>
      </w:rPr>
    </w:lvl>
    <w:lvl w:ilvl="1">
      <w:start w:val="1"/>
      <w:numFmt w:val="decimal"/>
      <w:pStyle w:val="berschrift2"/>
      <w:lvlText w:val="%1.%2"/>
      <w:lvlJc w:val="left"/>
      <w:pPr>
        <w:tabs>
          <w:tab w:val="num" w:pos="1105"/>
        </w:tabs>
        <w:ind w:left="1105" w:hanging="680"/>
      </w:pPr>
    </w:lvl>
    <w:lvl w:ilvl="2">
      <w:start w:val="1"/>
      <w:numFmt w:val="decimal"/>
      <w:pStyle w:val="berschrift3"/>
      <w:lvlText w:val="%1.%2.%3"/>
      <w:lvlJc w:val="left"/>
      <w:pPr>
        <w:tabs>
          <w:tab w:val="num" w:pos="1105"/>
        </w:tabs>
        <w:ind w:left="1105" w:hanging="680"/>
      </w:pPr>
    </w:lvl>
    <w:lvl w:ilvl="3">
      <w:start w:val="1"/>
      <w:numFmt w:val="decimal"/>
      <w:pStyle w:val="berschrift4"/>
      <w:lvlText w:val="%1.%2.%3.%4"/>
      <w:lvlJc w:val="left"/>
      <w:pPr>
        <w:tabs>
          <w:tab w:val="num" w:pos="1289"/>
        </w:tabs>
        <w:ind w:left="1289" w:hanging="864"/>
      </w:pPr>
    </w:lvl>
    <w:lvl w:ilvl="4">
      <w:start w:val="1"/>
      <w:numFmt w:val="decimal"/>
      <w:pStyle w:val="berschrift5"/>
      <w:lvlText w:val="%1.%2.%3.%4.%5"/>
      <w:lvlJc w:val="left"/>
      <w:pPr>
        <w:tabs>
          <w:tab w:val="num" w:pos="1433"/>
        </w:tabs>
        <w:ind w:left="1433" w:hanging="1008"/>
      </w:pPr>
    </w:lvl>
    <w:lvl w:ilvl="5">
      <w:start w:val="1"/>
      <w:numFmt w:val="decimal"/>
      <w:pStyle w:val="berschrift6"/>
      <w:lvlText w:val="%1.%2.%3.%4.%5.%6"/>
      <w:lvlJc w:val="left"/>
      <w:pPr>
        <w:tabs>
          <w:tab w:val="num" w:pos="1577"/>
        </w:tabs>
        <w:ind w:left="1577" w:hanging="1152"/>
      </w:pPr>
    </w:lvl>
    <w:lvl w:ilvl="6">
      <w:start w:val="1"/>
      <w:numFmt w:val="decimal"/>
      <w:pStyle w:val="berschrift7"/>
      <w:lvlText w:val="%1.%2.%3.%4.%5.%6.%7"/>
      <w:lvlJc w:val="left"/>
      <w:pPr>
        <w:tabs>
          <w:tab w:val="num" w:pos="1721"/>
        </w:tabs>
        <w:ind w:left="1721" w:hanging="1296"/>
      </w:pPr>
    </w:lvl>
    <w:lvl w:ilvl="7">
      <w:start w:val="1"/>
      <w:numFmt w:val="decimal"/>
      <w:pStyle w:val="berschrift8"/>
      <w:lvlText w:val="%1.%2.%3.%4.%5.%6.%7.%8"/>
      <w:lvlJc w:val="left"/>
      <w:pPr>
        <w:tabs>
          <w:tab w:val="num" w:pos="1865"/>
        </w:tabs>
        <w:ind w:left="1865" w:hanging="1440"/>
      </w:pPr>
    </w:lvl>
    <w:lvl w:ilvl="8">
      <w:start w:val="1"/>
      <w:numFmt w:val="decimal"/>
      <w:pStyle w:val="berschrift9"/>
      <w:lvlText w:val="%1.%2.%3.%4.%5.%6.%7.%8.%9"/>
      <w:lvlJc w:val="left"/>
      <w:pPr>
        <w:tabs>
          <w:tab w:val="num" w:pos="2585"/>
        </w:tabs>
        <w:ind w:left="2009" w:hanging="1584"/>
      </w:pPr>
    </w:lvl>
  </w:abstractNum>
  <w:num w:numId="1" w16cid:durableId="2088382430">
    <w:abstractNumId w:val="25"/>
  </w:num>
  <w:num w:numId="2" w16cid:durableId="1905262925">
    <w:abstractNumId w:val="6"/>
  </w:num>
  <w:num w:numId="3" w16cid:durableId="1137067572">
    <w:abstractNumId w:val="5"/>
  </w:num>
  <w:num w:numId="4" w16cid:durableId="622153788">
    <w:abstractNumId w:val="4"/>
  </w:num>
  <w:num w:numId="5" w16cid:durableId="1391686688">
    <w:abstractNumId w:val="7"/>
  </w:num>
  <w:num w:numId="6" w16cid:durableId="98524832">
    <w:abstractNumId w:val="3"/>
  </w:num>
  <w:num w:numId="7" w16cid:durableId="1583103552">
    <w:abstractNumId w:val="2"/>
  </w:num>
  <w:num w:numId="8" w16cid:durableId="2094667685">
    <w:abstractNumId w:val="1"/>
  </w:num>
  <w:num w:numId="9" w16cid:durableId="9795071">
    <w:abstractNumId w:val="0"/>
  </w:num>
  <w:num w:numId="10" w16cid:durableId="1206259344">
    <w:abstractNumId w:val="8"/>
  </w:num>
  <w:num w:numId="11" w16cid:durableId="1603415614">
    <w:abstractNumId w:val="22"/>
  </w:num>
  <w:num w:numId="12" w16cid:durableId="1240945595">
    <w:abstractNumId w:val="10"/>
  </w:num>
  <w:num w:numId="13" w16cid:durableId="1280600292">
    <w:abstractNumId w:val="13"/>
  </w:num>
  <w:num w:numId="14" w16cid:durableId="49234222">
    <w:abstractNumId w:val="21"/>
  </w:num>
  <w:num w:numId="15" w16cid:durableId="2146510190">
    <w:abstractNumId w:val="15"/>
  </w:num>
  <w:num w:numId="16" w16cid:durableId="2002460497">
    <w:abstractNumId w:val="14"/>
  </w:num>
  <w:num w:numId="17" w16cid:durableId="396518591">
    <w:abstractNumId w:val="11"/>
  </w:num>
  <w:num w:numId="18" w16cid:durableId="1957524271">
    <w:abstractNumId w:val="23"/>
  </w:num>
  <w:num w:numId="19" w16cid:durableId="606812196">
    <w:abstractNumId w:val="9"/>
  </w:num>
  <w:num w:numId="20" w16cid:durableId="1210267199">
    <w:abstractNumId w:val="20"/>
  </w:num>
  <w:num w:numId="21" w16cid:durableId="1310742787">
    <w:abstractNumId w:val="19"/>
  </w:num>
  <w:num w:numId="22" w16cid:durableId="9456515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4820409">
    <w:abstractNumId w:val="12"/>
    <w:lvlOverride w:ilvl="0">
      <w:startOverride w:val="1"/>
    </w:lvlOverride>
    <w:lvlOverride w:ilvl="1"/>
    <w:lvlOverride w:ilvl="2"/>
    <w:lvlOverride w:ilvl="3"/>
    <w:lvlOverride w:ilvl="4"/>
    <w:lvlOverride w:ilvl="5"/>
    <w:lvlOverride w:ilvl="6"/>
    <w:lvlOverride w:ilvl="7"/>
    <w:lvlOverride w:ilvl="8"/>
  </w:num>
  <w:num w:numId="24" w16cid:durableId="1280142418">
    <w:abstractNumId w:val="24"/>
  </w:num>
  <w:num w:numId="25" w16cid:durableId="720637697">
    <w:abstractNumId w:val="16"/>
  </w:num>
  <w:num w:numId="26" w16cid:durableId="127867567">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CB"/>
    <w:rsid w:val="00002230"/>
    <w:rsid w:val="00002EED"/>
    <w:rsid w:val="000030A9"/>
    <w:rsid w:val="0001477C"/>
    <w:rsid w:val="0002222B"/>
    <w:rsid w:val="0002748A"/>
    <w:rsid w:val="0003242D"/>
    <w:rsid w:val="0004061E"/>
    <w:rsid w:val="000503CF"/>
    <w:rsid w:val="0005326E"/>
    <w:rsid w:val="000616B8"/>
    <w:rsid w:val="00064F40"/>
    <w:rsid w:val="000735C5"/>
    <w:rsid w:val="0007376A"/>
    <w:rsid w:val="00075E7C"/>
    <w:rsid w:val="00080B9A"/>
    <w:rsid w:val="00086B8A"/>
    <w:rsid w:val="0009344D"/>
    <w:rsid w:val="0009625D"/>
    <w:rsid w:val="00097B2B"/>
    <w:rsid w:val="000B1337"/>
    <w:rsid w:val="000E26F7"/>
    <w:rsid w:val="00111AC6"/>
    <w:rsid w:val="001205E2"/>
    <w:rsid w:val="00143536"/>
    <w:rsid w:val="00143F11"/>
    <w:rsid w:val="0014588B"/>
    <w:rsid w:val="0015508D"/>
    <w:rsid w:val="00162F77"/>
    <w:rsid w:val="00163360"/>
    <w:rsid w:val="00165A53"/>
    <w:rsid w:val="00180880"/>
    <w:rsid w:val="0018159D"/>
    <w:rsid w:val="00184E10"/>
    <w:rsid w:val="0019585B"/>
    <w:rsid w:val="001A1B58"/>
    <w:rsid w:val="001B3F50"/>
    <w:rsid w:val="001B7E25"/>
    <w:rsid w:val="001C0D6B"/>
    <w:rsid w:val="001C1789"/>
    <w:rsid w:val="001C401A"/>
    <w:rsid w:val="001C49BB"/>
    <w:rsid w:val="001D22E2"/>
    <w:rsid w:val="001E1F96"/>
    <w:rsid w:val="001E38E2"/>
    <w:rsid w:val="001E7A82"/>
    <w:rsid w:val="001F04DD"/>
    <w:rsid w:val="002065BE"/>
    <w:rsid w:val="0021047B"/>
    <w:rsid w:val="00211DF0"/>
    <w:rsid w:val="00213C34"/>
    <w:rsid w:val="00226794"/>
    <w:rsid w:val="00241C76"/>
    <w:rsid w:val="00247F94"/>
    <w:rsid w:val="00257647"/>
    <w:rsid w:val="002717FB"/>
    <w:rsid w:val="00283F41"/>
    <w:rsid w:val="00284FA6"/>
    <w:rsid w:val="00285560"/>
    <w:rsid w:val="00285C0D"/>
    <w:rsid w:val="00290924"/>
    <w:rsid w:val="0029592F"/>
    <w:rsid w:val="002A064F"/>
    <w:rsid w:val="002B17CE"/>
    <w:rsid w:val="002B298F"/>
    <w:rsid w:val="002B37AC"/>
    <w:rsid w:val="002B529F"/>
    <w:rsid w:val="002B7BA2"/>
    <w:rsid w:val="002D0908"/>
    <w:rsid w:val="002D7E2D"/>
    <w:rsid w:val="002F09D8"/>
    <w:rsid w:val="002F2A78"/>
    <w:rsid w:val="002F6B99"/>
    <w:rsid w:val="002F771F"/>
    <w:rsid w:val="00304799"/>
    <w:rsid w:val="0031086B"/>
    <w:rsid w:val="00312AA3"/>
    <w:rsid w:val="00335613"/>
    <w:rsid w:val="00340216"/>
    <w:rsid w:val="00342964"/>
    <w:rsid w:val="00352142"/>
    <w:rsid w:val="00360F3D"/>
    <w:rsid w:val="00364269"/>
    <w:rsid w:val="00376DCD"/>
    <w:rsid w:val="00382BCD"/>
    <w:rsid w:val="003932A1"/>
    <w:rsid w:val="003A6FEB"/>
    <w:rsid w:val="003B420D"/>
    <w:rsid w:val="003C56C3"/>
    <w:rsid w:val="003C57A5"/>
    <w:rsid w:val="003C699D"/>
    <w:rsid w:val="003E348F"/>
    <w:rsid w:val="003E5835"/>
    <w:rsid w:val="003F0994"/>
    <w:rsid w:val="003F1B18"/>
    <w:rsid w:val="004076E9"/>
    <w:rsid w:val="0041402E"/>
    <w:rsid w:val="00416098"/>
    <w:rsid w:val="004248A0"/>
    <w:rsid w:val="00433509"/>
    <w:rsid w:val="00440D21"/>
    <w:rsid w:val="0044561D"/>
    <w:rsid w:val="00445BB8"/>
    <w:rsid w:val="0044742E"/>
    <w:rsid w:val="00454705"/>
    <w:rsid w:val="00465DB3"/>
    <w:rsid w:val="0046600B"/>
    <w:rsid w:val="004867BC"/>
    <w:rsid w:val="0049126F"/>
    <w:rsid w:val="004B2234"/>
    <w:rsid w:val="004B5526"/>
    <w:rsid w:val="004B5A8E"/>
    <w:rsid w:val="004B6415"/>
    <w:rsid w:val="004C3F5D"/>
    <w:rsid w:val="004C60FF"/>
    <w:rsid w:val="004D43D5"/>
    <w:rsid w:val="004D6C91"/>
    <w:rsid w:val="004E699D"/>
    <w:rsid w:val="004F1C26"/>
    <w:rsid w:val="004F1E92"/>
    <w:rsid w:val="0050152B"/>
    <w:rsid w:val="005060F4"/>
    <w:rsid w:val="00506A3C"/>
    <w:rsid w:val="00516C43"/>
    <w:rsid w:val="0052103B"/>
    <w:rsid w:val="00525CDB"/>
    <w:rsid w:val="00527267"/>
    <w:rsid w:val="00534A4B"/>
    <w:rsid w:val="00540A3B"/>
    <w:rsid w:val="005473EF"/>
    <w:rsid w:val="0055136F"/>
    <w:rsid w:val="0055156D"/>
    <w:rsid w:val="00564835"/>
    <w:rsid w:val="00567521"/>
    <w:rsid w:val="00567A77"/>
    <w:rsid w:val="00583AA1"/>
    <w:rsid w:val="00590DC2"/>
    <w:rsid w:val="005913EC"/>
    <w:rsid w:val="005921A2"/>
    <w:rsid w:val="005967E6"/>
    <w:rsid w:val="005B4841"/>
    <w:rsid w:val="005B57D7"/>
    <w:rsid w:val="005B6B06"/>
    <w:rsid w:val="005B7F7F"/>
    <w:rsid w:val="005C1C85"/>
    <w:rsid w:val="005C3B25"/>
    <w:rsid w:val="005C5708"/>
    <w:rsid w:val="005D1825"/>
    <w:rsid w:val="005D26BD"/>
    <w:rsid w:val="005D2A74"/>
    <w:rsid w:val="005E07BD"/>
    <w:rsid w:val="005E7803"/>
    <w:rsid w:val="005F3383"/>
    <w:rsid w:val="005F6F40"/>
    <w:rsid w:val="00632C1A"/>
    <w:rsid w:val="006407A6"/>
    <w:rsid w:val="006454CF"/>
    <w:rsid w:val="0065198F"/>
    <w:rsid w:val="006521FF"/>
    <w:rsid w:val="00665F75"/>
    <w:rsid w:val="0066763B"/>
    <w:rsid w:val="00672D01"/>
    <w:rsid w:val="00684B37"/>
    <w:rsid w:val="00692868"/>
    <w:rsid w:val="006C4228"/>
    <w:rsid w:val="006D45A1"/>
    <w:rsid w:val="006E24F6"/>
    <w:rsid w:val="006E7126"/>
    <w:rsid w:val="006F3C7F"/>
    <w:rsid w:val="007026D1"/>
    <w:rsid w:val="00705106"/>
    <w:rsid w:val="00711AB6"/>
    <w:rsid w:val="00716DD5"/>
    <w:rsid w:val="00720E5C"/>
    <w:rsid w:val="00737BF1"/>
    <w:rsid w:val="00742EA1"/>
    <w:rsid w:val="00744772"/>
    <w:rsid w:val="007506E6"/>
    <w:rsid w:val="007626C5"/>
    <w:rsid w:val="00763FC1"/>
    <w:rsid w:val="007648E0"/>
    <w:rsid w:val="00765666"/>
    <w:rsid w:val="0078728B"/>
    <w:rsid w:val="00790130"/>
    <w:rsid w:val="00796513"/>
    <w:rsid w:val="007A060E"/>
    <w:rsid w:val="007A3E0C"/>
    <w:rsid w:val="007B1945"/>
    <w:rsid w:val="007C5B77"/>
    <w:rsid w:val="007D3976"/>
    <w:rsid w:val="007E0249"/>
    <w:rsid w:val="007F3A7C"/>
    <w:rsid w:val="008000CB"/>
    <w:rsid w:val="00802ED4"/>
    <w:rsid w:val="00805892"/>
    <w:rsid w:val="0081072B"/>
    <w:rsid w:val="008248D3"/>
    <w:rsid w:val="00840C2B"/>
    <w:rsid w:val="008471C9"/>
    <w:rsid w:val="00855B99"/>
    <w:rsid w:val="008601DE"/>
    <w:rsid w:val="008606A9"/>
    <w:rsid w:val="00862DDF"/>
    <w:rsid w:val="00870FFE"/>
    <w:rsid w:val="00872C95"/>
    <w:rsid w:val="00872F5F"/>
    <w:rsid w:val="0087591D"/>
    <w:rsid w:val="0088020C"/>
    <w:rsid w:val="00884570"/>
    <w:rsid w:val="00891EEA"/>
    <w:rsid w:val="00893C16"/>
    <w:rsid w:val="008976BA"/>
    <w:rsid w:val="008A5560"/>
    <w:rsid w:val="008C44B0"/>
    <w:rsid w:val="008C6D44"/>
    <w:rsid w:val="008D1A8E"/>
    <w:rsid w:val="008E0D82"/>
    <w:rsid w:val="008E0FC7"/>
    <w:rsid w:val="008F75E7"/>
    <w:rsid w:val="009062E6"/>
    <w:rsid w:val="009075A9"/>
    <w:rsid w:val="009212B4"/>
    <w:rsid w:val="009219D5"/>
    <w:rsid w:val="00940184"/>
    <w:rsid w:val="0094146C"/>
    <w:rsid w:val="009503BA"/>
    <w:rsid w:val="0095198B"/>
    <w:rsid w:val="00963275"/>
    <w:rsid w:val="00970211"/>
    <w:rsid w:val="009760D0"/>
    <w:rsid w:val="0099236A"/>
    <w:rsid w:val="00995EE2"/>
    <w:rsid w:val="009A6E64"/>
    <w:rsid w:val="009C2FF2"/>
    <w:rsid w:val="009C6EFB"/>
    <w:rsid w:val="009D429E"/>
    <w:rsid w:val="009E1FB1"/>
    <w:rsid w:val="009E4C28"/>
    <w:rsid w:val="009F6E01"/>
    <w:rsid w:val="00A06317"/>
    <w:rsid w:val="00A075E6"/>
    <w:rsid w:val="00A15352"/>
    <w:rsid w:val="00A237ED"/>
    <w:rsid w:val="00A31197"/>
    <w:rsid w:val="00A5114A"/>
    <w:rsid w:val="00A613A1"/>
    <w:rsid w:val="00A649A3"/>
    <w:rsid w:val="00A7113B"/>
    <w:rsid w:val="00A75CE3"/>
    <w:rsid w:val="00A8486F"/>
    <w:rsid w:val="00A87FE5"/>
    <w:rsid w:val="00A946ED"/>
    <w:rsid w:val="00AA65D6"/>
    <w:rsid w:val="00AB0EBF"/>
    <w:rsid w:val="00AB3372"/>
    <w:rsid w:val="00AC17EE"/>
    <w:rsid w:val="00AE290A"/>
    <w:rsid w:val="00AF1983"/>
    <w:rsid w:val="00B05498"/>
    <w:rsid w:val="00B13741"/>
    <w:rsid w:val="00B15817"/>
    <w:rsid w:val="00B1680D"/>
    <w:rsid w:val="00B21EEF"/>
    <w:rsid w:val="00B22993"/>
    <w:rsid w:val="00B24C33"/>
    <w:rsid w:val="00B261B2"/>
    <w:rsid w:val="00B367CE"/>
    <w:rsid w:val="00B62D3C"/>
    <w:rsid w:val="00B6345C"/>
    <w:rsid w:val="00B73242"/>
    <w:rsid w:val="00B74A33"/>
    <w:rsid w:val="00B77530"/>
    <w:rsid w:val="00BA02EC"/>
    <w:rsid w:val="00BA1533"/>
    <w:rsid w:val="00BA1564"/>
    <w:rsid w:val="00BA7590"/>
    <w:rsid w:val="00BC6A51"/>
    <w:rsid w:val="00BD2864"/>
    <w:rsid w:val="00BD37FF"/>
    <w:rsid w:val="00BD62C0"/>
    <w:rsid w:val="00BD7776"/>
    <w:rsid w:val="00BE2333"/>
    <w:rsid w:val="00BE368B"/>
    <w:rsid w:val="00BF0354"/>
    <w:rsid w:val="00BF2B89"/>
    <w:rsid w:val="00BF7EB9"/>
    <w:rsid w:val="00C21234"/>
    <w:rsid w:val="00C24E59"/>
    <w:rsid w:val="00C30D7D"/>
    <w:rsid w:val="00C43D74"/>
    <w:rsid w:val="00C45CD7"/>
    <w:rsid w:val="00C470A2"/>
    <w:rsid w:val="00C61048"/>
    <w:rsid w:val="00C81429"/>
    <w:rsid w:val="00C8522D"/>
    <w:rsid w:val="00C915CD"/>
    <w:rsid w:val="00C91AC1"/>
    <w:rsid w:val="00C92AF9"/>
    <w:rsid w:val="00C940C7"/>
    <w:rsid w:val="00CA5FDE"/>
    <w:rsid w:val="00CA6FFC"/>
    <w:rsid w:val="00CB24C7"/>
    <w:rsid w:val="00CC19EF"/>
    <w:rsid w:val="00CD1A9A"/>
    <w:rsid w:val="00CD4117"/>
    <w:rsid w:val="00CE73C2"/>
    <w:rsid w:val="00CE73C4"/>
    <w:rsid w:val="00D13BD1"/>
    <w:rsid w:val="00D45365"/>
    <w:rsid w:val="00D61222"/>
    <w:rsid w:val="00D706C7"/>
    <w:rsid w:val="00DA6374"/>
    <w:rsid w:val="00DB3534"/>
    <w:rsid w:val="00DB3B77"/>
    <w:rsid w:val="00DC5CF9"/>
    <w:rsid w:val="00DD1AB4"/>
    <w:rsid w:val="00DD3447"/>
    <w:rsid w:val="00DD5810"/>
    <w:rsid w:val="00DE04D4"/>
    <w:rsid w:val="00DE10AB"/>
    <w:rsid w:val="00DE1B3A"/>
    <w:rsid w:val="00DE2B44"/>
    <w:rsid w:val="00DE41F2"/>
    <w:rsid w:val="00DE5B92"/>
    <w:rsid w:val="00DE7A5F"/>
    <w:rsid w:val="00E016C0"/>
    <w:rsid w:val="00E106C4"/>
    <w:rsid w:val="00E211D2"/>
    <w:rsid w:val="00E22EDC"/>
    <w:rsid w:val="00E342CA"/>
    <w:rsid w:val="00E368C3"/>
    <w:rsid w:val="00E50734"/>
    <w:rsid w:val="00E52187"/>
    <w:rsid w:val="00E54CF5"/>
    <w:rsid w:val="00E56F69"/>
    <w:rsid w:val="00E57522"/>
    <w:rsid w:val="00E57793"/>
    <w:rsid w:val="00E61BCD"/>
    <w:rsid w:val="00E64B2C"/>
    <w:rsid w:val="00E72E48"/>
    <w:rsid w:val="00E76C05"/>
    <w:rsid w:val="00E77518"/>
    <w:rsid w:val="00EA2ACF"/>
    <w:rsid w:val="00EA74B3"/>
    <w:rsid w:val="00EC00F0"/>
    <w:rsid w:val="00EE217B"/>
    <w:rsid w:val="00EE55FC"/>
    <w:rsid w:val="00EE6A9D"/>
    <w:rsid w:val="00EF2558"/>
    <w:rsid w:val="00F029CC"/>
    <w:rsid w:val="00F02A61"/>
    <w:rsid w:val="00F2421E"/>
    <w:rsid w:val="00F3121A"/>
    <w:rsid w:val="00F35247"/>
    <w:rsid w:val="00F362F5"/>
    <w:rsid w:val="00F43427"/>
    <w:rsid w:val="00F508B7"/>
    <w:rsid w:val="00F51F9C"/>
    <w:rsid w:val="00F579A0"/>
    <w:rsid w:val="00F607DD"/>
    <w:rsid w:val="00F62A69"/>
    <w:rsid w:val="00F672A4"/>
    <w:rsid w:val="00F67FF5"/>
    <w:rsid w:val="00F87375"/>
    <w:rsid w:val="00F920AB"/>
    <w:rsid w:val="00FA1E51"/>
    <w:rsid w:val="00FB19BE"/>
    <w:rsid w:val="00FB74D4"/>
    <w:rsid w:val="00FC26D2"/>
    <w:rsid w:val="00FD0600"/>
    <w:rsid w:val="00FD6CCC"/>
    <w:rsid w:val="00FE65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49E356D"/>
  <w15:docId w15:val="{8AE9505C-A661-4298-A389-E6E9086F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1F96"/>
    <w:pPr>
      <w:spacing w:before="120"/>
      <w:jc w:val="both"/>
    </w:pPr>
    <w:rPr>
      <w:rFonts w:ascii="Century Gothic" w:hAnsi="Century Gothic"/>
      <w:sz w:val="22"/>
    </w:rPr>
  </w:style>
  <w:style w:type="paragraph" w:styleId="berschrift1">
    <w:name w:val="heading 1"/>
    <w:basedOn w:val="Standard"/>
    <w:next w:val="Standardeinzug"/>
    <w:qFormat/>
    <w:rsid w:val="00364269"/>
    <w:pPr>
      <w:keepNext/>
      <w:pageBreakBefore/>
      <w:numPr>
        <w:numId w:val="1"/>
      </w:numPr>
      <w:tabs>
        <w:tab w:val="num" w:pos="709"/>
      </w:tabs>
      <w:suppressAutoHyphens/>
      <w:spacing w:before="0"/>
      <w:ind w:left="709" w:hanging="709"/>
      <w:jc w:val="left"/>
      <w:outlineLvl w:val="0"/>
    </w:pPr>
    <w:rPr>
      <w:rFonts w:ascii="Futura Md BT" w:hAnsi="Futura Md BT"/>
      <w:b/>
      <w:color w:val="00A7DE"/>
      <w:kern w:val="28"/>
      <w:sz w:val="32"/>
    </w:rPr>
  </w:style>
  <w:style w:type="paragraph" w:styleId="berschrift2">
    <w:name w:val="heading 2"/>
    <w:basedOn w:val="berschrift1"/>
    <w:next w:val="Standardeinzug"/>
    <w:qFormat/>
    <w:rsid w:val="00A237ED"/>
    <w:pPr>
      <w:pageBreakBefore w:val="0"/>
      <w:numPr>
        <w:ilvl w:val="1"/>
      </w:numPr>
      <w:tabs>
        <w:tab w:val="left" w:pos="720"/>
      </w:tabs>
      <w:suppressAutoHyphens w:val="0"/>
      <w:spacing w:before="480"/>
      <w:ind w:left="709" w:hanging="709"/>
      <w:outlineLvl w:val="1"/>
    </w:pPr>
    <w:rPr>
      <w:sz w:val="28"/>
    </w:rPr>
  </w:style>
  <w:style w:type="paragraph" w:styleId="berschrift3">
    <w:name w:val="heading 3"/>
    <w:basedOn w:val="berschrift2"/>
    <w:next w:val="Standardeinzug"/>
    <w:qFormat/>
    <w:rsid w:val="00CB24C7"/>
    <w:pPr>
      <w:numPr>
        <w:ilvl w:val="2"/>
      </w:numPr>
      <w:spacing w:before="360"/>
      <w:ind w:left="709" w:hanging="709"/>
      <w:outlineLvl w:val="2"/>
    </w:pPr>
    <w:rPr>
      <w:sz w:val="24"/>
    </w:rPr>
  </w:style>
  <w:style w:type="paragraph" w:styleId="berschrift4">
    <w:name w:val="heading 4"/>
    <w:basedOn w:val="berschrift3"/>
    <w:next w:val="Standardeinzug"/>
    <w:qFormat/>
    <w:pPr>
      <w:numPr>
        <w:ilvl w:val="3"/>
      </w:numPr>
      <w:spacing w:before="240"/>
      <w:ind w:left="720" w:hanging="720"/>
      <w:outlineLvl w:val="3"/>
    </w:pPr>
    <w:rPr>
      <w:b w:val="0"/>
    </w:rPr>
  </w:style>
  <w:style w:type="paragraph" w:styleId="berschrift5">
    <w:name w:val="heading 5"/>
    <w:basedOn w:val="berschrift4"/>
    <w:next w:val="Standard"/>
    <w:pPr>
      <w:numPr>
        <w:ilvl w:val="4"/>
      </w:numPr>
      <w:ind w:left="720" w:hanging="720"/>
      <w:outlineLvl w:val="4"/>
    </w:pPr>
  </w:style>
  <w:style w:type="paragraph" w:styleId="berschrift6">
    <w:name w:val="heading 6"/>
    <w:basedOn w:val="berschrift5"/>
    <w:next w:val="Standard"/>
    <w:pPr>
      <w:numPr>
        <w:ilvl w:val="5"/>
      </w:numPr>
      <w:ind w:left="720" w:hanging="720"/>
      <w:outlineLvl w:val="5"/>
    </w:pPr>
  </w:style>
  <w:style w:type="paragraph" w:styleId="berschrift7">
    <w:name w:val="heading 7"/>
    <w:basedOn w:val="berschrift6"/>
    <w:next w:val="Standard"/>
    <w:pPr>
      <w:numPr>
        <w:ilvl w:val="6"/>
      </w:numPr>
      <w:ind w:left="720" w:hanging="720"/>
      <w:outlineLvl w:val="6"/>
    </w:pPr>
  </w:style>
  <w:style w:type="paragraph" w:styleId="berschrift8">
    <w:name w:val="heading 8"/>
    <w:basedOn w:val="berschrift7"/>
    <w:next w:val="Standard"/>
    <w:pPr>
      <w:numPr>
        <w:ilvl w:val="7"/>
      </w:numPr>
      <w:ind w:left="720" w:hanging="720"/>
      <w:outlineLvl w:val="7"/>
    </w:pPr>
  </w:style>
  <w:style w:type="paragraph" w:styleId="berschrift9">
    <w:name w:val="heading 9"/>
    <w:basedOn w:val="berschrift8"/>
    <w:next w:val="Standard"/>
    <w:pPr>
      <w:numPr>
        <w:ilvl w:val="8"/>
      </w:numPr>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qFormat/>
    <w:pPr>
      <w:tabs>
        <w:tab w:val="right" w:leader="dot" w:pos="8505"/>
      </w:tabs>
      <w:spacing w:before="240"/>
      <w:ind w:left="680" w:right="424" w:hanging="680"/>
      <w:jc w:val="left"/>
    </w:pPr>
    <w:rPr>
      <w:b/>
      <w:noProof/>
    </w:rPr>
  </w:style>
  <w:style w:type="paragraph" w:styleId="Verzeichnis2">
    <w:name w:val="toc 2"/>
    <w:basedOn w:val="Verzeichnis1"/>
    <w:next w:val="Standard"/>
    <w:autoRedefine/>
    <w:uiPriority w:val="39"/>
    <w:qFormat/>
    <w:pPr>
      <w:tabs>
        <w:tab w:val="left" w:pos="680"/>
      </w:tabs>
      <w:spacing w:before="120"/>
    </w:pPr>
    <w:rPr>
      <w:b w:val="0"/>
    </w:rPr>
  </w:style>
  <w:style w:type="paragraph" w:styleId="Verzeichnis3">
    <w:name w:val="toc 3"/>
    <w:basedOn w:val="Verzeichnis2"/>
    <w:next w:val="Standard"/>
    <w:autoRedefine/>
    <w:uiPriority w:val="39"/>
    <w:qFormat/>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einzug"/>
    <w:qFormat/>
    <w:rsid w:val="0055156D"/>
    <w:pPr>
      <w:spacing w:before="0"/>
      <w:ind w:left="1985" w:hanging="1276"/>
      <w:jc w:val="left"/>
    </w:pPr>
    <w:rPr>
      <w:sz w:val="20"/>
    </w:rPr>
  </w:style>
  <w:style w:type="character" w:styleId="Funotenzeichen">
    <w:name w:val="footnote reference"/>
    <w:semiHidden/>
    <w:rsid w:val="00DD3447"/>
    <w:rPr>
      <w:szCs w:val="24"/>
      <w:vertAlign w:val="superscript"/>
    </w:rPr>
  </w:style>
  <w:style w:type="paragraph" w:styleId="Sprechblasentext">
    <w:name w:val="Balloon Text"/>
    <w:basedOn w:val="Standard"/>
    <w:link w:val="SprechblasentextZchn"/>
    <w:uiPriority w:val="99"/>
    <w:semiHidden/>
    <w:unhideWhenUsed/>
    <w:rsid w:val="006E7126"/>
    <w:pPr>
      <w:spacing w:before="0"/>
    </w:pPr>
    <w:rPr>
      <w:rFonts w:ascii="Tahoma" w:hAnsi="Tahoma" w:cs="Tahoma"/>
      <w:sz w:val="16"/>
      <w:szCs w:val="16"/>
    </w:rPr>
  </w:style>
  <w:style w:type="paragraph" w:customStyle="1" w:styleId="Computerprogramm">
    <w:name w:val="Computerprogramm"/>
    <w:basedOn w:val="Standard"/>
    <w:rsid w:val="0000223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contextualSpacing/>
      <w:jc w:val="left"/>
    </w:pPr>
    <w:rPr>
      <w:noProof/>
      <w:sz w:val="20"/>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qFormat/>
    <w:rsid w:val="00002230"/>
    <w:pPr>
      <w:jc w:val="left"/>
    </w:pPr>
  </w:style>
  <w:style w:type="paragraph" w:styleId="Funotentext">
    <w:name w:val="footnote text"/>
    <w:basedOn w:val="Standard"/>
    <w:semiHidden/>
    <w:qFormat/>
    <w:rsid w:val="001E1F96"/>
    <w:pPr>
      <w:tabs>
        <w:tab w:val="left" w:pos="142"/>
      </w:tabs>
      <w:spacing w:before="60"/>
      <w:ind w:left="108" w:hanging="108"/>
      <w:jc w:val="left"/>
    </w:pPr>
    <w:rPr>
      <w:sz w:val="14"/>
    </w:rPr>
  </w:style>
  <w:style w:type="paragraph" w:styleId="Kopfzeile">
    <w:name w:val="header"/>
    <w:basedOn w:val="Standard"/>
    <w:semiHidden/>
    <w:pPr>
      <w:pBdr>
        <w:bottom w:val="single" w:sz="4" w:space="1" w:color="auto"/>
      </w:pBdr>
      <w:tabs>
        <w:tab w:val="right" w:pos="7938"/>
      </w:tabs>
    </w:pPr>
    <w:rPr>
      <w:sz w:val="20"/>
    </w:rPr>
  </w:style>
  <w:style w:type="paragraph" w:styleId="Abbildungsverzeichnis">
    <w:name w:val="table of figures"/>
    <w:basedOn w:val="Verzeichnis3"/>
    <w:next w:val="Standard"/>
    <w:autoRedefine/>
    <w:uiPriority w:val="99"/>
    <w:rsid w:val="00A613A1"/>
    <w:pPr>
      <w:tabs>
        <w:tab w:val="clear" w:pos="680"/>
        <w:tab w:val="clear" w:pos="1004"/>
        <w:tab w:val="clear" w:pos="8505"/>
        <w:tab w:val="right" w:leader="dot" w:pos="9072"/>
      </w:tabs>
      <w:ind w:left="709" w:hanging="709"/>
    </w:pPr>
  </w:style>
  <w:style w:type="paragraph" w:styleId="Aufzhlungszeichen2">
    <w:name w:val="List Bullet 2"/>
    <w:basedOn w:val="Listenabsatz"/>
    <w:next w:val="Standardeinzug"/>
    <w:qFormat/>
    <w:rsid w:val="0055156D"/>
    <w:pPr>
      <w:numPr>
        <w:numId w:val="11"/>
      </w:numPr>
      <w:spacing w:before="60" w:after="60"/>
      <w:ind w:left="1134" w:hanging="420"/>
      <w:contextualSpacing w:val="0"/>
    </w:pPr>
  </w:style>
  <w:style w:type="paragraph" w:customStyle="1" w:styleId="Abbildung">
    <w:name w:val="Abbildung"/>
    <w:basedOn w:val="Standard"/>
    <w:next w:val="Beschriftung"/>
    <w:qFormat/>
    <w:rsid w:val="00CB24C7"/>
    <w:pPr>
      <w:keepNext/>
      <w:ind w:left="709"/>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Listenabsatz"/>
    <w:next w:val="Standardeinzug"/>
    <w:qFormat/>
    <w:rsid w:val="0055156D"/>
    <w:pPr>
      <w:numPr>
        <w:numId w:val="10"/>
      </w:numPr>
      <w:spacing w:before="60" w:after="60"/>
      <w:ind w:left="1134" w:hanging="420"/>
      <w:contextualSpacing w:val="0"/>
    </w:pPr>
  </w:style>
  <w:style w:type="paragraph" w:styleId="Zitat">
    <w:name w:val="Quote"/>
    <w:basedOn w:val="Standard"/>
    <w:qFormat/>
    <w:rsid w:val="005473EF"/>
    <w:pPr>
      <w:spacing w:before="0"/>
    </w:pPr>
    <w:rPr>
      <w:i/>
      <w:sz w:val="20"/>
    </w:r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ind w:left="198" w:hanging="198"/>
    </w:pPr>
    <w:rPr>
      <w:noProof/>
    </w:rPr>
  </w:style>
  <w:style w:type="paragraph" w:styleId="Index2">
    <w:name w:val="index 2"/>
    <w:basedOn w:val="Standard"/>
    <w:next w:val="Standard"/>
    <w:autoRedefine/>
    <w:semiHidden/>
    <w:pPr>
      <w:ind w:left="396" w:hanging="198"/>
    </w:pPr>
  </w:style>
  <w:style w:type="paragraph" w:styleId="Index3">
    <w:name w:val="index 3"/>
    <w:basedOn w:val="Standard"/>
    <w:next w:val="Standard"/>
    <w:autoRedefine/>
    <w:semiHidden/>
    <w:pPr>
      <w:ind w:left="601" w:hanging="198"/>
    </w:pPr>
  </w:style>
  <w:style w:type="paragraph" w:styleId="Index4">
    <w:name w:val="index 4"/>
    <w:basedOn w:val="Standard"/>
    <w:next w:val="Standard"/>
    <w:autoRedefine/>
    <w:semiHidden/>
    <w:pPr>
      <w:ind w:left="799" w:hanging="198"/>
    </w:pPr>
  </w:style>
  <w:style w:type="paragraph" w:styleId="Index5">
    <w:name w:val="index 5"/>
    <w:basedOn w:val="Standard"/>
    <w:next w:val="Standard"/>
    <w:autoRedefine/>
    <w:semiHidden/>
    <w:pPr>
      <w:ind w:left="997" w:hanging="198"/>
    </w:pPr>
  </w:style>
  <w:style w:type="paragraph" w:styleId="Index6">
    <w:name w:val="index 6"/>
    <w:basedOn w:val="Standard"/>
    <w:next w:val="Standard"/>
    <w:autoRedefine/>
    <w:semiHidden/>
    <w:pPr>
      <w:ind w:left="1196" w:hanging="198"/>
    </w:pPr>
  </w:style>
  <w:style w:type="paragraph" w:styleId="Index7">
    <w:name w:val="index 7"/>
    <w:basedOn w:val="Standard"/>
    <w:next w:val="Standard"/>
    <w:autoRedefine/>
    <w:semiHidden/>
    <w:pPr>
      <w:ind w:left="1400" w:hanging="198"/>
    </w:pPr>
  </w:style>
  <w:style w:type="paragraph" w:styleId="Index8">
    <w:name w:val="index 8"/>
    <w:basedOn w:val="Standard"/>
    <w:next w:val="Standard"/>
    <w:autoRedefine/>
    <w:semiHidden/>
    <w:pPr>
      <w:ind w:left="1598" w:hanging="198"/>
    </w:pPr>
  </w:style>
  <w:style w:type="paragraph" w:styleId="Index9">
    <w:name w:val="index 9"/>
    <w:basedOn w:val="Standard"/>
    <w:next w:val="Standard"/>
    <w:autoRedefine/>
    <w:semiHidden/>
    <w:pPr>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5"/>
      </w:numPr>
      <w:tabs>
        <w:tab w:val="clear" w:pos="360"/>
        <w:tab w:val="num" w:pos="357"/>
      </w:tabs>
      <w:ind w:left="357" w:hanging="357"/>
    </w:pPr>
  </w:style>
  <w:style w:type="paragraph" w:styleId="Listennummer2">
    <w:name w:val="List Number 2"/>
    <w:basedOn w:val="Standard"/>
    <w:semiHidden/>
    <w:pPr>
      <w:numPr>
        <w:numId w:val="6"/>
      </w:numPr>
      <w:tabs>
        <w:tab w:val="clear" w:pos="643"/>
        <w:tab w:val="num" w:pos="357"/>
      </w:tabs>
      <w:ind w:left="714" w:hanging="357"/>
    </w:pPr>
  </w:style>
  <w:style w:type="paragraph" w:styleId="Listennummer3">
    <w:name w:val="List Number 3"/>
    <w:basedOn w:val="Standard"/>
    <w:semiHidden/>
    <w:pPr>
      <w:numPr>
        <w:numId w:val="7"/>
      </w:numPr>
      <w:tabs>
        <w:tab w:val="clear" w:pos="926"/>
        <w:tab w:val="right" w:pos="1077"/>
      </w:tabs>
      <w:ind w:left="1077" w:hanging="357"/>
    </w:pPr>
  </w:style>
  <w:style w:type="paragraph" w:styleId="Listennummer4">
    <w:name w:val="List Number 4"/>
    <w:basedOn w:val="Standard"/>
    <w:semiHidden/>
    <w:pPr>
      <w:numPr>
        <w:numId w:val="8"/>
      </w:numPr>
      <w:tabs>
        <w:tab w:val="clear" w:pos="1209"/>
        <w:tab w:val="right" w:pos="1440"/>
      </w:tabs>
      <w:ind w:left="1434" w:hanging="357"/>
    </w:pPr>
  </w:style>
  <w:style w:type="paragraph" w:styleId="Listennummer5">
    <w:name w:val="List Number 5"/>
    <w:basedOn w:val="Standard"/>
    <w:semiHidden/>
    <w:pPr>
      <w:numPr>
        <w:numId w:val="9"/>
      </w:numPr>
      <w:tabs>
        <w:tab w:val="clear" w:pos="1492"/>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qFormat/>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Untertitel"/>
    <w:link w:val="TitelZchn"/>
    <w:qFormat/>
    <w:rsid w:val="00002230"/>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Untertitel">
    <w:name w:val="Subtitle"/>
    <w:basedOn w:val="Standard"/>
    <w:link w:val="UntertitelZchn"/>
    <w:qFormat/>
    <w:rsid w:val="00002230"/>
    <w:pPr>
      <w:suppressAutoHyphens/>
      <w:spacing w:before="240"/>
      <w:jc w:val="center"/>
    </w:pPr>
    <w:rPr>
      <w:sz w:val="32"/>
    </w:r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3"/>
      </w:numPr>
      <w:tabs>
        <w:tab w:val="clear" w:pos="1209"/>
        <w:tab w:val="right" w:pos="1440"/>
      </w:tabs>
      <w:ind w:left="1434" w:hanging="357"/>
    </w:pPr>
  </w:style>
  <w:style w:type="paragraph" w:styleId="Aufzhlungszeichen5">
    <w:name w:val="List Bullet 5"/>
    <w:basedOn w:val="Standard"/>
    <w:semiHidden/>
    <w:pPr>
      <w:numPr>
        <w:numId w:val="4"/>
      </w:numPr>
      <w:tabs>
        <w:tab w:val="clear" w:pos="1492"/>
        <w:tab w:val="num" w:pos="1786"/>
      </w:tabs>
      <w:ind w:left="1797" w:hanging="357"/>
    </w:pPr>
  </w:style>
  <w:style w:type="paragraph" w:styleId="Aufzhlungszeichen3">
    <w:name w:val="List Bullet 3"/>
    <w:basedOn w:val="Standard"/>
    <w:semiHidden/>
    <w:qFormat/>
    <w:pPr>
      <w:numPr>
        <w:numId w:val="2"/>
      </w:numPr>
      <w:tabs>
        <w:tab w:val="clear" w:pos="926"/>
        <w:tab w:val="left" w:pos="1077"/>
      </w:tabs>
      <w:ind w:left="1077" w:hanging="357"/>
    </w:pPr>
  </w:style>
  <w:style w:type="paragraph" w:customStyle="1" w:styleId="Tabellenberschrift">
    <w:name w:val="Tabellenüberschrift"/>
    <w:basedOn w:val="Beschriftung"/>
    <w:next w:val="Standardeinzug"/>
    <w:qFormat/>
    <w:rsid w:val="007E0249"/>
    <w:pPr>
      <w:keepNext/>
      <w:spacing w:before="120" w:after="120"/>
      <w:ind w:left="1701" w:hanging="992"/>
    </w:pPr>
  </w:style>
  <w:style w:type="character" w:customStyle="1" w:styleId="UntertitelZchn">
    <w:name w:val="Untertitel Zchn"/>
    <w:link w:val="Untertitel"/>
    <w:rsid w:val="00002230"/>
    <w:rPr>
      <w:rFonts w:ascii="Century Gothic" w:hAnsi="Century Gothic"/>
      <w:sz w:val="32"/>
    </w:rPr>
  </w:style>
  <w:style w:type="character" w:customStyle="1" w:styleId="TitelZchn">
    <w:name w:val="Titel Zchn"/>
    <w:basedOn w:val="Absatz-Standardschriftart"/>
    <w:link w:val="Titel"/>
    <w:rsid w:val="00002230"/>
    <w:rPr>
      <w:rFonts w:ascii="Century Gothic" w:hAnsi="Century Gothic"/>
      <w:b/>
      <w:kern w:val="28"/>
      <w:sz w:val="44"/>
    </w:rPr>
  </w:style>
  <w:style w:type="paragraph" w:styleId="Inhaltsverzeichnisberschrift">
    <w:name w:val="TOC Heading"/>
    <w:basedOn w:val="berschrift1"/>
    <w:next w:val="Standard"/>
    <w:uiPriority w:val="39"/>
    <w:semiHidden/>
    <w:unhideWhenUsed/>
    <w:qFormat/>
    <w:rsid w:val="00E57793"/>
    <w:pPr>
      <w:keepLines/>
      <w:pageBreakBefore w:val="0"/>
      <w:numPr>
        <w:numId w:val="0"/>
      </w:numPr>
      <w:tabs>
        <w:tab w:val="num" w:pos="1105"/>
      </w:tabs>
      <w:suppressAutoHyphens w:val="0"/>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table" w:styleId="Tabellenraster">
    <w:name w:val="Table Grid"/>
    <w:basedOn w:val="NormaleTabelle"/>
    <w:uiPriority w:val="59"/>
    <w:rsid w:val="00E5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2A064F"/>
    <w:rPr>
      <w:sz w:val="24"/>
    </w:rPr>
  </w:style>
  <w:style w:type="paragraph" w:styleId="Listenabsatz">
    <w:name w:val="List Paragraph"/>
    <w:basedOn w:val="Standard"/>
    <w:uiPriority w:val="34"/>
    <w:rsid w:val="00E61BCD"/>
    <w:pPr>
      <w:ind w:left="720"/>
      <w:contextualSpacing/>
    </w:pPr>
  </w:style>
  <w:style w:type="numbering" w:customStyle="1" w:styleId="Listen1">
    <w:name w:val="Listen1"/>
    <w:basedOn w:val="KeineListe"/>
    <w:uiPriority w:val="99"/>
    <w:rsid w:val="00B15817"/>
    <w:pPr>
      <w:numPr>
        <w:numId w:val="12"/>
      </w:numPr>
    </w:pPr>
  </w:style>
  <w:style w:type="character" w:styleId="Hervorhebung">
    <w:name w:val="Emphasis"/>
    <w:basedOn w:val="Absatz-Standardschriftart"/>
    <w:uiPriority w:val="20"/>
    <w:rsid w:val="00B15817"/>
    <w:rPr>
      <w:i w:val="0"/>
      <w:iCs/>
      <w:color w:val="FF0000"/>
    </w:rPr>
  </w:style>
  <w:style w:type="character" w:styleId="SchwacheHervorhebung">
    <w:name w:val="Subtle Emphasis"/>
    <w:basedOn w:val="Absatz-Standardschriftart"/>
    <w:uiPriority w:val="19"/>
    <w:rsid w:val="00B15817"/>
    <w:rPr>
      <w:b/>
      <w:i w:val="0"/>
      <w:iCs/>
      <w:color w:val="FF0000"/>
    </w:rPr>
  </w:style>
  <w:style w:type="character" w:customStyle="1" w:styleId="HervorhebungROT">
    <w:name w:val="Hervorhebung ROT"/>
    <w:uiPriority w:val="1"/>
    <w:qFormat/>
    <w:rsid w:val="001E1F96"/>
    <w:rPr>
      <w:rFonts w:ascii="Century Gothic" w:hAnsi="Century Gothic"/>
      <w:b/>
      <w:color w:val="FF0000"/>
      <w:sz w:val="22"/>
    </w:rPr>
  </w:style>
  <w:style w:type="character" w:customStyle="1" w:styleId="HervorhebungBLAU">
    <w:name w:val="Hervorhebung BLAU"/>
    <w:basedOn w:val="Absatz-Standardschriftart"/>
    <w:uiPriority w:val="1"/>
    <w:qFormat/>
    <w:rsid w:val="001E1F96"/>
    <w:rPr>
      <w:rFonts w:ascii="Century Gothic" w:hAnsi="Century Gothic"/>
      <w:b/>
      <w:color w:val="00B0F0"/>
      <w:sz w:val="22"/>
      <w:u w:val="none"/>
    </w:rPr>
  </w:style>
  <w:style w:type="character" w:customStyle="1" w:styleId="HervorhebenSCHWARZ">
    <w:name w:val="Hervorheben SCHWARZ"/>
    <w:basedOn w:val="Absatz-Standardschriftart"/>
    <w:uiPriority w:val="1"/>
    <w:qFormat/>
    <w:rsid w:val="001E1F96"/>
    <w:rPr>
      <w:rFonts w:ascii="Century Gothic" w:hAnsi="Century Gothic"/>
      <w:b/>
      <w:color w:val="auto"/>
      <w:sz w:val="20"/>
      <w:u w:val="none"/>
    </w:rPr>
  </w:style>
  <w:style w:type="character" w:customStyle="1" w:styleId="KommentartextZchn">
    <w:name w:val="Kommentartext Zchn"/>
    <w:basedOn w:val="Absatz-Standardschriftart"/>
    <w:link w:val="Kommentartext"/>
    <w:semiHidden/>
    <w:rsid w:val="009075A9"/>
    <w:rPr>
      <w:rFonts w:ascii="Futura-Book" w:hAnsi="Futura-Book"/>
      <w:sz w:val="24"/>
    </w:rPr>
  </w:style>
  <w:style w:type="paragraph" w:customStyle="1" w:styleId="Text">
    <w:name w:val="Text"/>
    <w:basedOn w:val="Standard"/>
    <w:rsid w:val="000503CF"/>
    <w:pPr>
      <w:spacing w:before="0" w:after="60"/>
      <w:jc w:val="left"/>
    </w:pPr>
    <w:rPr>
      <w:rFonts w:ascii="Arial" w:hAnsi="Arial"/>
    </w:rPr>
  </w:style>
  <w:style w:type="paragraph" w:customStyle="1" w:styleId="TabBeschr">
    <w:name w:val="Tab_Beschr"/>
    <w:basedOn w:val="Standard"/>
    <w:rsid w:val="000503CF"/>
    <w:pPr>
      <w:spacing w:before="0"/>
      <w:jc w:val="left"/>
    </w:pPr>
    <w:rPr>
      <w:rFonts w:ascii="Arial" w:hAnsi="Arial"/>
      <w:b/>
      <w:sz w:val="20"/>
    </w:rPr>
  </w:style>
  <w:style w:type="paragraph" w:customStyle="1" w:styleId="Abstand">
    <w:name w:val="Abstand"/>
    <w:basedOn w:val="Standard"/>
    <w:rsid w:val="000503CF"/>
    <w:pPr>
      <w:spacing w:before="0"/>
      <w:jc w:val="left"/>
    </w:pPr>
    <w:rPr>
      <w:rFonts w:ascii="Arial" w:hAnsi="Arial"/>
      <w:sz w:val="16"/>
    </w:rPr>
  </w:style>
  <w:style w:type="paragraph" w:customStyle="1" w:styleId="Hinweisausgeblendet">
    <w:name w:val="Hinweis ausgeblendet"/>
    <w:basedOn w:val="Standard"/>
    <w:link w:val="HinweisausgeblendetZchn"/>
    <w:qFormat/>
    <w:rsid w:val="000503CF"/>
    <w:pPr>
      <w:spacing w:before="60"/>
      <w:jc w:val="left"/>
    </w:pPr>
    <w:rPr>
      <w:rFonts w:ascii="Arial" w:hAnsi="Arial" w:cs="Arial"/>
      <w:i/>
      <w:iCs/>
      <w:vanish/>
      <w:color w:val="0070C0"/>
    </w:rPr>
  </w:style>
  <w:style w:type="character" w:customStyle="1" w:styleId="HinweisausgeblendetZchn">
    <w:name w:val="Hinweis ausgeblendet Zchn"/>
    <w:link w:val="Hinweisausgeblendet"/>
    <w:rsid w:val="000503CF"/>
    <w:rPr>
      <w:rFonts w:ascii="Arial" w:hAnsi="Arial" w:cs="Arial"/>
      <w:i/>
      <w:iCs/>
      <w:vanish/>
      <w:color w:val="007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572849">
      <w:bodyDiv w:val="1"/>
      <w:marLeft w:val="0"/>
      <w:marRight w:val="0"/>
      <w:marTop w:val="0"/>
      <w:marBottom w:val="0"/>
      <w:divBdr>
        <w:top w:val="none" w:sz="0" w:space="0" w:color="auto"/>
        <w:left w:val="none" w:sz="0" w:space="0" w:color="auto"/>
        <w:bottom w:val="none" w:sz="0" w:space="0" w:color="auto"/>
        <w:right w:val="none" w:sz="0" w:space="0" w:color="auto"/>
      </w:divBdr>
    </w:div>
    <w:div w:id="1523400517">
      <w:bodyDiv w:val="1"/>
      <w:marLeft w:val="0"/>
      <w:marRight w:val="0"/>
      <w:marTop w:val="0"/>
      <w:marBottom w:val="0"/>
      <w:divBdr>
        <w:top w:val="none" w:sz="0" w:space="0" w:color="auto"/>
        <w:left w:val="none" w:sz="0" w:space="0" w:color="auto"/>
        <w:bottom w:val="none" w:sz="0" w:space="0" w:color="auto"/>
        <w:right w:val="none" w:sz="0" w:space="0" w:color="auto"/>
      </w:divBdr>
    </w:div>
    <w:div w:id="1943103157">
      <w:bodyDiv w:val="1"/>
      <w:marLeft w:val="0"/>
      <w:marRight w:val="0"/>
      <w:marTop w:val="0"/>
      <w:marBottom w:val="0"/>
      <w:divBdr>
        <w:top w:val="none" w:sz="0" w:space="0" w:color="auto"/>
        <w:left w:val="none" w:sz="0" w:space="0" w:color="auto"/>
        <w:bottom w:val="none" w:sz="0" w:space="0" w:color="auto"/>
        <w:right w:val="none" w:sz="0" w:space="0" w:color="auto"/>
      </w:divBdr>
      <w:divsChild>
        <w:div w:id="1522670884">
          <w:marLeft w:val="0"/>
          <w:marRight w:val="0"/>
          <w:marTop w:val="0"/>
          <w:marBottom w:val="0"/>
          <w:divBdr>
            <w:top w:val="none" w:sz="0" w:space="0" w:color="auto"/>
            <w:left w:val="none" w:sz="0" w:space="0" w:color="auto"/>
            <w:bottom w:val="none" w:sz="0" w:space="0" w:color="auto"/>
            <w:right w:val="none" w:sz="0" w:space="0" w:color="auto"/>
          </w:divBdr>
          <w:divsChild>
            <w:div w:id="259920095">
              <w:marLeft w:val="0"/>
              <w:marRight w:val="0"/>
              <w:marTop w:val="0"/>
              <w:marBottom w:val="0"/>
              <w:divBdr>
                <w:top w:val="none" w:sz="0" w:space="0" w:color="auto"/>
                <w:left w:val="none" w:sz="0" w:space="0" w:color="auto"/>
                <w:bottom w:val="none" w:sz="0" w:space="0" w:color="auto"/>
                <w:right w:val="none" w:sz="0" w:space="0" w:color="auto"/>
              </w:divBdr>
              <w:divsChild>
                <w:div w:id="896477864">
                  <w:marLeft w:val="0"/>
                  <w:marRight w:val="0"/>
                  <w:marTop w:val="195"/>
                  <w:marBottom w:val="0"/>
                  <w:divBdr>
                    <w:top w:val="none" w:sz="0" w:space="0" w:color="auto"/>
                    <w:left w:val="none" w:sz="0" w:space="0" w:color="auto"/>
                    <w:bottom w:val="none" w:sz="0" w:space="0" w:color="auto"/>
                    <w:right w:val="none" w:sz="0" w:space="0" w:color="auto"/>
                  </w:divBdr>
                  <w:divsChild>
                    <w:div w:id="615259703">
                      <w:marLeft w:val="0"/>
                      <w:marRight w:val="0"/>
                      <w:marTop w:val="0"/>
                      <w:marBottom w:val="0"/>
                      <w:divBdr>
                        <w:top w:val="none" w:sz="0" w:space="0" w:color="auto"/>
                        <w:left w:val="none" w:sz="0" w:space="0" w:color="auto"/>
                        <w:bottom w:val="none" w:sz="0" w:space="0" w:color="auto"/>
                        <w:right w:val="none" w:sz="0" w:space="0" w:color="auto"/>
                      </w:divBdr>
                      <w:divsChild>
                        <w:div w:id="1830826405">
                          <w:marLeft w:val="0"/>
                          <w:marRight w:val="0"/>
                          <w:marTop w:val="0"/>
                          <w:marBottom w:val="0"/>
                          <w:divBdr>
                            <w:top w:val="none" w:sz="0" w:space="0" w:color="auto"/>
                            <w:left w:val="none" w:sz="0" w:space="0" w:color="auto"/>
                            <w:bottom w:val="none" w:sz="0" w:space="0" w:color="auto"/>
                            <w:right w:val="none" w:sz="0" w:space="0" w:color="auto"/>
                          </w:divBdr>
                          <w:divsChild>
                            <w:div w:id="236939661">
                              <w:marLeft w:val="0"/>
                              <w:marRight w:val="0"/>
                              <w:marTop w:val="0"/>
                              <w:marBottom w:val="0"/>
                              <w:divBdr>
                                <w:top w:val="none" w:sz="0" w:space="0" w:color="auto"/>
                                <w:left w:val="none" w:sz="0" w:space="0" w:color="auto"/>
                                <w:bottom w:val="none" w:sz="0" w:space="0" w:color="auto"/>
                                <w:right w:val="none" w:sz="0" w:space="0" w:color="auto"/>
                              </w:divBdr>
                              <w:divsChild>
                                <w:div w:id="1527407363">
                                  <w:marLeft w:val="0"/>
                                  <w:marRight w:val="0"/>
                                  <w:marTop w:val="0"/>
                                  <w:marBottom w:val="0"/>
                                  <w:divBdr>
                                    <w:top w:val="none" w:sz="0" w:space="0" w:color="auto"/>
                                    <w:left w:val="none" w:sz="0" w:space="0" w:color="auto"/>
                                    <w:bottom w:val="none" w:sz="0" w:space="0" w:color="auto"/>
                                    <w:right w:val="none" w:sz="0" w:space="0" w:color="auto"/>
                                  </w:divBdr>
                                  <w:divsChild>
                                    <w:div w:id="643700326">
                                      <w:marLeft w:val="0"/>
                                      <w:marRight w:val="0"/>
                                      <w:marTop w:val="0"/>
                                      <w:marBottom w:val="0"/>
                                      <w:divBdr>
                                        <w:top w:val="none" w:sz="0" w:space="0" w:color="auto"/>
                                        <w:left w:val="none" w:sz="0" w:space="0" w:color="auto"/>
                                        <w:bottom w:val="none" w:sz="0" w:space="0" w:color="auto"/>
                                        <w:right w:val="none" w:sz="0" w:space="0" w:color="auto"/>
                                      </w:divBdr>
                                      <w:divsChild>
                                        <w:div w:id="75135529">
                                          <w:marLeft w:val="0"/>
                                          <w:marRight w:val="0"/>
                                          <w:marTop w:val="0"/>
                                          <w:marBottom w:val="0"/>
                                          <w:divBdr>
                                            <w:top w:val="none" w:sz="0" w:space="0" w:color="auto"/>
                                            <w:left w:val="none" w:sz="0" w:space="0" w:color="auto"/>
                                            <w:bottom w:val="none" w:sz="0" w:space="0" w:color="auto"/>
                                            <w:right w:val="none" w:sz="0" w:space="0" w:color="auto"/>
                                          </w:divBdr>
                                          <w:divsChild>
                                            <w:div w:id="230505977">
                                              <w:marLeft w:val="0"/>
                                              <w:marRight w:val="0"/>
                                              <w:marTop w:val="0"/>
                                              <w:marBottom w:val="180"/>
                                              <w:divBdr>
                                                <w:top w:val="none" w:sz="0" w:space="0" w:color="auto"/>
                                                <w:left w:val="none" w:sz="0" w:space="0" w:color="auto"/>
                                                <w:bottom w:val="none" w:sz="0" w:space="0" w:color="auto"/>
                                                <w:right w:val="none" w:sz="0" w:space="0" w:color="auto"/>
                                              </w:divBdr>
                                              <w:divsChild>
                                                <w:div w:id="1751853162">
                                                  <w:marLeft w:val="0"/>
                                                  <w:marRight w:val="0"/>
                                                  <w:marTop w:val="0"/>
                                                  <w:marBottom w:val="0"/>
                                                  <w:divBdr>
                                                    <w:top w:val="none" w:sz="0" w:space="0" w:color="auto"/>
                                                    <w:left w:val="none" w:sz="0" w:space="0" w:color="auto"/>
                                                    <w:bottom w:val="none" w:sz="0" w:space="0" w:color="auto"/>
                                                    <w:right w:val="none" w:sz="0" w:space="0" w:color="auto"/>
                                                  </w:divBdr>
                                                  <w:divsChild>
                                                    <w:div w:id="377436283">
                                                      <w:marLeft w:val="0"/>
                                                      <w:marRight w:val="0"/>
                                                      <w:marTop w:val="0"/>
                                                      <w:marBottom w:val="0"/>
                                                      <w:divBdr>
                                                        <w:top w:val="none" w:sz="0" w:space="0" w:color="auto"/>
                                                        <w:left w:val="none" w:sz="0" w:space="0" w:color="auto"/>
                                                        <w:bottom w:val="none" w:sz="0" w:space="0" w:color="auto"/>
                                                        <w:right w:val="none" w:sz="0" w:space="0" w:color="auto"/>
                                                      </w:divBdr>
                                                      <w:divsChild>
                                                        <w:div w:id="469782924">
                                                          <w:marLeft w:val="0"/>
                                                          <w:marRight w:val="0"/>
                                                          <w:marTop w:val="0"/>
                                                          <w:marBottom w:val="0"/>
                                                          <w:divBdr>
                                                            <w:top w:val="none" w:sz="0" w:space="0" w:color="auto"/>
                                                            <w:left w:val="none" w:sz="0" w:space="0" w:color="auto"/>
                                                            <w:bottom w:val="none" w:sz="0" w:space="0" w:color="auto"/>
                                                            <w:right w:val="none" w:sz="0" w:space="0" w:color="auto"/>
                                                          </w:divBdr>
                                                          <w:divsChild>
                                                            <w:div w:id="1169517176">
                                                              <w:marLeft w:val="0"/>
                                                              <w:marRight w:val="0"/>
                                                              <w:marTop w:val="0"/>
                                                              <w:marBottom w:val="0"/>
                                                              <w:divBdr>
                                                                <w:top w:val="none" w:sz="0" w:space="0" w:color="auto"/>
                                                                <w:left w:val="none" w:sz="0" w:space="0" w:color="auto"/>
                                                                <w:bottom w:val="none" w:sz="0" w:space="0" w:color="auto"/>
                                                                <w:right w:val="none" w:sz="0" w:space="0" w:color="auto"/>
                                                              </w:divBdr>
                                                              <w:divsChild>
                                                                <w:div w:id="1702898392">
                                                                  <w:marLeft w:val="0"/>
                                                                  <w:marRight w:val="0"/>
                                                                  <w:marTop w:val="0"/>
                                                                  <w:marBottom w:val="0"/>
                                                                  <w:divBdr>
                                                                    <w:top w:val="none" w:sz="0" w:space="0" w:color="auto"/>
                                                                    <w:left w:val="none" w:sz="0" w:space="0" w:color="auto"/>
                                                                    <w:bottom w:val="none" w:sz="0" w:space="0" w:color="auto"/>
                                                                    <w:right w:val="none" w:sz="0" w:space="0" w:color="auto"/>
                                                                  </w:divBdr>
                                                                  <w:divsChild>
                                                                    <w:div w:id="1034497787">
                                                                      <w:marLeft w:val="0"/>
                                                                      <w:marRight w:val="0"/>
                                                                      <w:marTop w:val="0"/>
                                                                      <w:marBottom w:val="0"/>
                                                                      <w:divBdr>
                                                                        <w:top w:val="none" w:sz="0" w:space="0" w:color="auto"/>
                                                                        <w:left w:val="none" w:sz="0" w:space="0" w:color="auto"/>
                                                                        <w:bottom w:val="none" w:sz="0" w:space="0" w:color="auto"/>
                                                                        <w:right w:val="none" w:sz="0" w:space="0" w:color="auto"/>
                                                                      </w:divBdr>
                                                                      <w:divsChild>
                                                                        <w:div w:id="12147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AUD_61_Ablauforganisation\AUD_QMA_61_G_Redaktionsarbeit\_1%20Handbuch\AUD_61_G_Redaktionsarbeit%20FORTLAUFEND\G_4._Skriptentwicklung\G_4._ANLAGENBAND\_320_Muster_Pr&#252;ferhilfe%20A4.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19fc165c-b03a-401e-a201-775bc3e8c688</BSO999929>
</file>

<file path=customXml/itemProps1.xml><?xml version="1.0" encoding="utf-8"?>
<ds:datastoreItem xmlns:ds="http://schemas.openxmlformats.org/officeDocument/2006/customXml" ds:itemID="{7812AEE9-F40B-4510-A2C7-2856D18A8ADE}">
  <ds:schemaRefs>
    <ds:schemaRef ds:uri="http://schemas.openxmlformats.org/officeDocument/2006/bibliography"/>
  </ds:schemaRefs>
</ds:datastoreItem>
</file>

<file path=customXml/itemProps2.xml><?xml version="1.0" encoding="utf-8"?>
<ds:datastoreItem xmlns:ds="http://schemas.openxmlformats.org/officeDocument/2006/customXml" ds:itemID="{F692B5D3-F3D4-401D-A32A-C60228265034}">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_320_Muster_Prüferhilfe A4</Template>
  <TotalTime>0</TotalTime>
  <Pages>5</Pages>
  <Words>818</Words>
  <Characters>6498</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Vorlage Skript</vt:lpstr>
    </vt:vector>
  </TitlesOfParts>
  <Company>Lösle GmbH</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Skript</dc:title>
  <dc:creator>Benz, Sarah - LÖSLE</dc:creator>
  <cp:lastModifiedBy>Ufkes, Christina - LÖSLE</cp:lastModifiedBy>
  <cp:revision>33</cp:revision>
  <cp:lastPrinted>2026-09-16T08:47:00Z</cp:lastPrinted>
  <dcterms:created xsi:type="dcterms:W3CDTF">2025-08-01T08:11:00Z</dcterms:created>
  <dcterms:modified xsi:type="dcterms:W3CDTF">2026-09-16T08:47:00Z</dcterms:modified>
</cp:coreProperties>
</file>