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09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0554"/>
        <w:gridCol w:w="425"/>
      </w:tblGrid>
      <w:tr w:rsidR="001D5FD9" w:rsidRPr="002305AB" w:rsidTr="00D60715">
        <w:trPr>
          <w:cantSplit/>
          <w:trHeight w:val="680"/>
        </w:trPr>
        <w:tc>
          <w:tcPr>
            <w:tcW w:w="20554" w:type="dxa"/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1D5FD9" w:rsidRPr="00C94D3E" w:rsidRDefault="003D3650" w:rsidP="009E3D32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proofErr w:type="spellStart"/>
            <w:r w:rsidRPr="00987BDE">
              <w:rPr>
                <w:rFonts w:ascii="Century Gothic" w:hAnsi="Century Gothic"/>
                <w:color w:val="228B22"/>
                <w:sz w:val="28"/>
              </w:rPr>
              <w:t>WoBa</w:t>
            </w:r>
            <w:proofErr w:type="spellEnd"/>
            <w:r w:rsidRPr="00987BDE">
              <w:rPr>
                <w:rFonts w:ascii="Century Gothic" w:hAnsi="Century Gothic"/>
                <w:color w:val="228B22"/>
                <w:sz w:val="28"/>
              </w:rPr>
              <w:t xml:space="preserve"> Flex GmbH</w:t>
            </w:r>
            <w:r w:rsidR="009E3D32">
              <w:rPr>
                <w:rFonts w:ascii="Century Gothic" w:hAnsi="Century Gothic"/>
                <w:color w:val="228B22"/>
                <w:sz w:val="28"/>
              </w:rPr>
              <w:t xml:space="preserve"> – </w:t>
            </w:r>
            <w:r w:rsidRPr="00987BDE">
              <w:rPr>
                <w:rFonts w:ascii="Century Gothic" w:hAnsi="Century Gothic"/>
                <w:color w:val="228B22"/>
                <w:sz w:val="28"/>
              </w:rPr>
              <w:t xml:space="preserve">Lösungshinweis </w:t>
            </w:r>
            <w:r w:rsidR="0061252A">
              <w:rPr>
                <w:rFonts w:ascii="Century Gothic" w:hAnsi="Century Gothic"/>
                <w:color w:val="228B22"/>
                <w:sz w:val="28"/>
              </w:rPr>
              <w:t xml:space="preserve">b) </w:t>
            </w:r>
            <w:r w:rsidRPr="00987BDE">
              <w:rPr>
                <w:rFonts w:ascii="Century Gothic" w:hAnsi="Century Gothic"/>
                <w:color w:val="228B22"/>
                <w:sz w:val="28"/>
              </w:rPr>
              <w:t>zu DNSH-Kriterien</w:t>
            </w:r>
            <w:r w:rsidR="00A418E2">
              <w:rPr>
                <w:rFonts w:ascii="Century Gothic" w:hAnsi="Century Gothic"/>
                <w:color w:val="228B22"/>
                <w:sz w:val="28"/>
              </w:rPr>
              <w:t>-Meldebogen</w:t>
            </w:r>
            <w:r w:rsidR="00A13CE2">
              <w:rPr>
                <w:rFonts w:ascii="Century Gothic" w:hAnsi="Century Gothic"/>
                <w:color w:val="228B22"/>
                <w:sz w:val="28"/>
              </w:rPr>
              <w:t xml:space="preserve"> (zu Aufgabe 2.3)</w:t>
            </w:r>
          </w:p>
        </w:tc>
        <w:tc>
          <w:tcPr>
            <w:tcW w:w="425" w:type="dxa"/>
            <w:shd w:val="clear" w:color="auto" w:fill="C5F1C5"/>
            <w:textDirection w:val="btLr"/>
            <w:vAlign w:val="center"/>
          </w:tcPr>
          <w:p w:rsidR="001D5FD9" w:rsidRPr="00D60715" w:rsidRDefault="00DE3D0D" w:rsidP="001D5FD9">
            <w:pPr>
              <w:pStyle w:val="berschrift1"/>
              <w:numPr>
                <w:ilvl w:val="0"/>
                <w:numId w:val="0"/>
              </w:numPr>
              <w:ind w:left="822" w:right="113" w:hanging="709"/>
              <w:jc w:val="center"/>
              <w:rPr>
                <w:rFonts w:ascii="Century Gothic" w:hAnsi="Century Gothic"/>
                <w:b w:val="0"/>
                <w:color w:val="00B0F0"/>
              </w:rPr>
            </w:pPr>
            <w:r w:rsidRPr="00D60715">
              <w:rPr>
                <w:rFonts w:ascii="Century Gothic" w:hAnsi="Century Gothic"/>
                <w:b w:val="0"/>
                <w:color w:val="FF0000"/>
                <w:sz w:val="12"/>
              </w:rPr>
              <w:t>0</w:t>
            </w:r>
            <w:r w:rsidR="003D3650">
              <w:rPr>
                <w:rFonts w:ascii="Century Gothic" w:hAnsi="Century Gothic"/>
                <w:b w:val="0"/>
                <w:color w:val="FF0000"/>
                <w:sz w:val="12"/>
              </w:rPr>
              <w:t>8</w:t>
            </w:r>
            <w:r w:rsidRPr="00D60715">
              <w:rPr>
                <w:rFonts w:ascii="Century Gothic" w:hAnsi="Century Gothic"/>
                <w:b w:val="0"/>
                <w:color w:val="FF0000"/>
                <w:sz w:val="12"/>
              </w:rPr>
              <w:t>/2024</w:t>
            </w:r>
          </w:p>
        </w:tc>
      </w:tr>
    </w:tbl>
    <w:p w:rsidR="00485B89" w:rsidRPr="001D7A1E" w:rsidRDefault="005E1484" w:rsidP="00357A40">
      <w:pPr>
        <w:spacing w:before="0"/>
        <w:rPr>
          <w:b/>
          <w:sz w:val="16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11235690</wp:posOffset>
                </wp:positionH>
                <wp:positionV relativeFrom="paragraph">
                  <wp:posOffset>7620</wp:posOffset>
                </wp:positionV>
                <wp:extent cx="632460" cy="3733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484" w:rsidRPr="005E1484" w:rsidRDefault="005E1484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E1484">
                              <w:rPr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84.7pt;margin-top:.6pt;width:49.8pt;height:29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" fillcolor="white [3201]" stroked="f" strokeweight=".5pt">
                <v:textbox>
                  <w:txbxContent>
                    <w:p w:rsidR="005E1484" w:rsidRPr="005E1484" w:rsidRDefault="005E1484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E1484">
                        <w:rPr>
                          <w:b/>
                          <w:color w:val="FFFFFF" w:themeColor="background1"/>
                          <w:sz w:val="28"/>
                          <w:highlight w:val="red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297772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11182985</wp:posOffset>
                </wp:positionH>
                <wp:positionV relativeFrom="paragraph">
                  <wp:posOffset>106349</wp:posOffset>
                </wp:positionV>
                <wp:extent cx="723265" cy="230505"/>
                <wp:effectExtent l="0" t="0" r="19685" b="1714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30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D74CA" id="Rechteck 5" o:spid="_x0000_s1026" style="position:absolute;margin-left:880.55pt;margin-top:8.35pt;width:56.95pt;height:18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" filled="f" strokecolor="black [3213]" strokeweight="1.5pt"/>
            </w:pict>
          </mc:Fallback>
        </mc:AlternateContent>
      </w:r>
    </w:p>
    <w:p w:rsidR="007D24A8" w:rsidRPr="005946B4" w:rsidRDefault="00F52AC1" w:rsidP="005E1484">
      <w:pPr>
        <w:tabs>
          <w:tab w:val="left" w:pos="18444"/>
        </w:tabs>
        <w:spacing w:before="0"/>
        <w:rPr>
          <w:b/>
          <w:sz w:val="24"/>
          <w:szCs w:val="28"/>
        </w:rPr>
      </w:pPr>
      <w:r>
        <w:rPr>
          <w:b/>
          <w:sz w:val="24"/>
          <w:szCs w:val="28"/>
        </w:rPr>
        <w:t>1.</w:t>
      </w:r>
      <w:r w:rsidR="007D24A8" w:rsidRPr="005946B4">
        <w:rPr>
          <w:b/>
          <w:sz w:val="24"/>
          <w:szCs w:val="28"/>
        </w:rPr>
        <w:t xml:space="preserve"> </w:t>
      </w:r>
      <w:r w:rsidR="007D24A8" w:rsidRPr="00BC1BA1">
        <w:rPr>
          <w:b/>
          <w:color w:val="228B22"/>
          <w:sz w:val="24"/>
          <w:szCs w:val="28"/>
        </w:rPr>
        <w:t xml:space="preserve">Anteil des Umsatzes </w:t>
      </w:r>
      <w:r w:rsidR="007D24A8" w:rsidRPr="005946B4">
        <w:rPr>
          <w:b/>
          <w:sz w:val="24"/>
          <w:szCs w:val="28"/>
        </w:rPr>
        <w:t xml:space="preserve">aus Waren oder Dienstleistungen, die mit </w:t>
      </w:r>
      <w:proofErr w:type="spellStart"/>
      <w:r w:rsidR="007D24A8" w:rsidRPr="005946B4">
        <w:rPr>
          <w:b/>
          <w:sz w:val="24"/>
          <w:szCs w:val="28"/>
        </w:rPr>
        <w:t>taxonomiekonformen</w:t>
      </w:r>
      <w:proofErr w:type="spellEnd"/>
      <w:r w:rsidR="007D24A8" w:rsidRPr="005946B4">
        <w:rPr>
          <w:b/>
          <w:sz w:val="24"/>
          <w:szCs w:val="28"/>
        </w:rPr>
        <w:t xml:space="preserve"> Wirtschaftstätigkeiten verbunden sind – Offenlegung für das Jahr </w:t>
      </w:r>
      <w:r w:rsidR="005E1484">
        <w:rPr>
          <w:b/>
          <w:sz w:val="24"/>
          <w:szCs w:val="28"/>
        </w:rPr>
        <w:tab/>
      </w:r>
    </w:p>
    <w:p w:rsidR="007D24A8" w:rsidRPr="001D7A1E" w:rsidRDefault="000F6756" w:rsidP="00357A40">
      <w:pPr>
        <w:spacing w:before="0"/>
        <w:rPr>
          <w:b/>
          <w:sz w:val="16"/>
        </w:rPr>
      </w:pPr>
      <w:r w:rsidRPr="005E1484">
        <w:rPr>
          <w:noProof/>
          <w:color w:val="FFFFFF" w:themeColor="background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B6879EC" wp14:editId="721A3F4E">
                <wp:simplePos x="0" y="0"/>
                <wp:positionH relativeFrom="leftMargin">
                  <wp:posOffset>6889750</wp:posOffset>
                </wp:positionH>
                <wp:positionV relativeFrom="paragraph">
                  <wp:posOffset>59690</wp:posOffset>
                </wp:positionV>
                <wp:extent cx="350520" cy="342900"/>
                <wp:effectExtent l="0" t="0" r="0" b="0"/>
                <wp:wrapNone/>
                <wp:docPr id="224" name="Ellipse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6756" w:rsidRDefault="00D9081B" w:rsidP="000F6756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879EC" id="Ellipse 27" o:spid="_x0000_s1027" style="position:absolute;left:0;text-align:left;margin-left:542.5pt;margin-top:4.7pt;width:27.6pt;height:27pt;z-index:251728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" fillcolor="red" stroked="f" strokeweight="2pt">
                <v:textbox inset="0,0,0,0">
                  <w:txbxContent>
                    <w:p w:rsidR="000F6756" w:rsidRDefault="00D9081B" w:rsidP="000F6756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E1484" w:rsidRPr="005E1484">
        <w:rPr>
          <w:noProof/>
          <w:color w:val="FFFFFF" w:themeColor="background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DBBB01" wp14:editId="35A1D55A">
                <wp:simplePos x="0" y="0"/>
                <wp:positionH relativeFrom="leftMargin">
                  <wp:posOffset>365760</wp:posOffset>
                </wp:positionH>
                <wp:positionV relativeFrom="paragraph">
                  <wp:posOffset>5281930</wp:posOffset>
                </wp:positionV>
                <wp:extent cx="350520" cy="342900"/>
                <wp:effectExtent l="0" t="0" r="0" b="0"/>
                <wp:wrapNone/>
                <wp:docPr id="9" name="Ellipse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484" w:rsidRDefault="005E1484" w:rsidP="005E1484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BBB01" id="_x0000_s1028" style="position:absolute;left:0;text-align:left;margin-left:28.8pt;margin-top:415.9pt;width:27.6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" fillcolor="red" stroked="f" strokeweight="2pt">
                <v:textbox inset="0,0,0,0">
                  <w:txbxContent>
                    <w:p w:rsidR="005E1484" w:rsidRDefault="005E1484" w:rsidP="005E1484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E1484" w:rsidRPr="005E1484">
        <w:rPr>
          <w:noProof/>
          <w:color w:val="FFFFFF" w:themeColor="background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F7DB4E" wp14:editId="04A4ED59">
                <wp:simplePos x="0" y="0"/>
                <wp:positionH relativeFrom="leftMargin">
                  <wp:posOffset>369570</wp:posOffset>
                </wp:positionH>
                <wp:positionV relativeFrom="paragraph">
                  <wp:posOffset>2791460</wp:posOffset>
                </wp:positionV>
                <wp:extent cx="350520" cy="342900"/>
                <wp:effectExtent l="0" t="0" r="0" b="0"/>
                <wp:wrapNone/>
                <wp:docPr id="28" name="Ellips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2808FE-D0C1-423C-9E51-218657109F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484" w:rsidRDefault="005E1484" w:rsidP="005E1484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7DB4E" id="_x0000_s1029" style="position:absolute;left:0;text-align:left;margin-left:29.1pt;margin-top:219.8pt;width:27.6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" fillcolor="red" stroked="f" strokeweight="2pt">
                <v:textbox inset="0,0,0,0">
                  <w:txbxContent>
                    <w:p w:rsidR="005E1484" w:rsidRDefault="005E1484" w:rsidP="005E1484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ellenraster"/>
        <w:tblW w:w="20951" w:type="dxa"/>
        <w:tblInd w:w="10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005"/>
        <w:gridCol w:w="658"/>
        <w:gridCol w:w="93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304"/>
        <w:gridCol w:w="1304"/>
        <w:gridCol w:w="26"/>
        <w:gridCol w:w="1278"/>
        <w:gridCol w:w="26"/>
        <w:gridCol w:w="1278"/>
        <w:gridCol w:w="26"/>
      </w:tblGrid>
      <w:tr w:rsidR="00E57F7E" w:rsidRPr="00DE2080" w:rsidTr="00485B89">
        <w:trPr>
          <w:gridAfter w:val="1"/>
          <w:wAfter w:w="26" w:type="dxa"/>
          <w:trHeight w:val="193"/>
          <w:tblHeader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F7E" w:rsidRPr="00DE2080" w:rsidRDefault="00E57F7E" w:rsidP="00357A40">
            <w:pPr>
              <w:spacing w:before="0"/>
              <w:rPr>
                <w:b/>
                <w:sz w:val="16"/>
                <w:szCs w:val="17"/>
              </w:rPr>
            </w:pPr>
            <w:bookmarkStart w:id="0" w:name="_GoBack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F7E" w:rsidRPr="00DE2080" w:rsidRDefault="00E57F7E" w:rsidP="00357A40">
            <w:pPr>
              <w:spacing w:before="0"/>
              <w:rPr>
                <w:b/>
                <w:sz w:val="16"/>
                <w:szCs w:val="17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F7E" w:rsidRPr="00DE2080" w:rsidRDefault="00E57F7E" w:rsidP="00357A40">
            <w:pPr>
              <w:spacing w:before="0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F7E" w:rsidRPr="00DE2080" w:rsidRDefault="00E57F7E" w:rsidP="00357A40">
            <w:pPr>
              <w:spacing w:before="0"/>
              <w:rPr>
                <w:b/>
                <w:sz w:val="16"/>
                <w:szCs w:val="17"/>
              </w:rPr>
            </w:pP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7E" w:rsidRPr="00DE2080" w:rsidRDefault="004B06E2" w:rsidP="005D686D">
            <w:pPr>
              <w:spacing w:before="0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noProof/>
                <w:color w:val="FFFFFF" w:themeColor="background1"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9E3B286" wp14:editId="3F448BA2">
                      <wp:simplePos x="0" y="0"/>
                      <wp:positionH relativeFrom="leftMargin">
                        <wp:posOffset>55880</wp:posOffset>
                      </wp:positionH>
                      <wp:positionV relativeFrom="paragraph">
                        <wp:posOffset>-104140</wp:posOffset>
                      </wp:positionV>
                      <wp:extent cx="350520" cy="342900"/>
                      <wp:effectExtent l="0" t="0" r="0" b="0"/>
                      <wp:wrapNone/>
                      <wp:docPr id="13" name="Ellipse 2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06E2" w:rsidRDefault="004B06E2" w:rsidP="004B06E2">
                                  <w:pPr>
                                    <w:pStyle w:val="Standard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3B286" id="_x0000_s1030" style="position:absolute;left:0;text-align:left;margin-left:4.4pt;margin-top:-8.2pt;width:27.6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" fillcolor="red" stroked="f" strokeweight="2pt">
                      <v:textbox inset="0,0,0,0">
                        <w:txbxContent>
                          <w:p w:rsidR="004B06E2" w:rsidRDefault="004B06E2" w:rsidP="004B06E2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E57F7E" w:rsidRPr="00DE2080">
              <w:rPr>
                <w:b/>
                <w:sz w:val="16"/>
                <w:szCs w:val="17"/>
              </w:rPr>
              <w:t>Kriterien für einen wesentlichen Beitrag</w:t>
            </w:r>
          </w:p>
        </w:tc>
        <w:tc>
          <w:tcPr>
            <w:tcW w:w="47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7E" w:rsidRPr="00DE2080" w:rsidRDefault="00E57F7E" w:rsidP="00485B89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7"/>
                <w:highlight w:val="red"/>
              </w:rPr>
            </w:pPr>
            <w:r w:rsidRPr="00DE2080">
              <w:rPr>
                <w:b/>
                <w:color w:val="FFFFFF" w:themeColor="background1"/>
                <w:sz w:val="16"/>
                <w:szCs w:val="17"/>
                <w:highlight w:val="red"/>
              </w:rPr>
              <w:t>DNSH-Kriterien</w:t>
            </w:r>
            <w:r w:rsidR="00485B89" w:rsidRPr="00DE2080">
              <w:rPr>
                <w:b/>
                <w:color w:val="FFFFFF" w:themeColor="background1"/>
                <w:sz w:val="16"/>
                <w:szCs w:val="17"/>
                <w:highlight w:val="red"/>
              </w:rPr>
              <w:t xml:space="preserve"> </w:t>
            </w:r>
            <w:r w:rsidRPr="00DE2080">
              <w:rPr>
                <w:b/>
                <w:color w:val="FFFFFF" w:themeColor="background1"/>
                <w:sz w:val="16"/>
                <w:szCs w:val="17"/>
                <w:highlight w:val="red"/>
              </w:rPr>
              <w:t>(„Keine erhebliche Beeinträchtigung“)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7F7E" w:rsidRPr="00DE2080" w:rsidRDefault="00E57F7E" w:rsidP="00357A40">
            <w:pPr>
              <w:spacing w:before="0"/>
              <w:rPr>
                <w:b/>
                <w:sz w:val="16"/>
                <w:szCs w:val="17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57F7E" w:rsidRPr="00DE2080" w:rsidRDefault="00E57F7E" w:rsidP="00357A40">
            <w:pPr>
              <w:spacing w:before="0"/>
              <w:rPr>
                <w:b/>
                <w:sz w:val="16"/>
                <w:szCs w:val="17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F7E" w:rsidRPr="00DE2080" w:rsidRDefault="00E57F7E" w:rsidP="00357A40">
            <w:pPr>
              <w:spacing w:before="0"/>
              <w:rPr>
                <w:b/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F7E" w:rsidRPr="00DE2080" w:rsidRDefault="00E57F7E" w:rsidP="00357A40">
            <w:pPr>
              <w:spacing w:before="0"/>
              <w:rPr>
                <w:b/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F7E" w:rsidRPr="00DE2080" w:rsidRDefault="00E57F7E" w:rsidP="00357A40">
            <w:pPr>
              <w:spacing w:before="0"/>
              <w:rPr>
                <w:b/>
                <w:sz w:val="16"/>
                <w:szCs w:val="17"/>
              </w:rPr>
            </w:pPr>
          </w:p>
        </w:tc>
      </w:tr>
      <w:tr w:rsidR="00623720" w:rsidRPr="00DE2080" w:rsidTr="00485B89">
        <w:trPr>
          <w:cantSplit/>
          <w:trHeight w:val="1943"/>
          <w:tblHeader/>
        </w:trPr>
        <w:tc>
          <w:tcPr>
            <w:tcW w:w="3005" w:type="dxa"/>
            <w:tcBorders>
              <w:top w:val="single" w:sz="4" w:space="0" w:color="auto"/>
              <w:bottom w:val="nil"/>
            </w:tcBorders>
            <w:vAlign w:val="center"/>
          </w:tcPr>
          <w:p w:rsidR="0059061C" w:rsidRPr="00DE2080" w:rsidRDefault="0059061C" w:rsidP="0059061C">
            <w:pPr>
              <w:spacing w:before="0"/>
              <w:jc w:val="left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Wirtschaftstätigkeiten (1)</w:t>
            </w:r>
          </w:p>
        </w:tc>
        <w:tc>
          <w:tcPr>
            <w:tcW w:w="65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9061C" w:rsidRPr="00DE2080" w:rsidRDefault="0059061C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Code(s) (2)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9061C" w:rsidRPr="00DE2080" w:rsidRDefault="0059061C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Absoluter Umsatz (3)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9061C" w:rsidRPr="00DE2080" w:rsidRDefault="0059061C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Umsatzanteil (4)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9061C" w:rsidRPr="00DE2080" w:rsidRDefault="0059061C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Klimaschutz (5)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9061C" w:rsidRPr="00DE2080" w:rsidRDefault="0059061C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Anpassung an den Klimawandel (6)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9061C" w:rsidRPr="00DE2080" w:rsidRDefault="0059061C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Wasser- und Meeresressourcen (7)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9061C" w:rsidRPr="00DE2080" w:rsidRDefault="0059061C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Kreislaufwirtschaft (8)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9061C" w:rsidRPr="00DE2080" w:rsidRDefault="0059061C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Umweltverschmutzung (9)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9061C" w:rsidRPr="00DE2080" w:rsidRDefault="005D686D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Biologische Vielfalt und Ökosysteme (10)</w:t>
            </w:r>
          </w:p>
        </w:tc>
        <w:tc>
          <w:tcPr>
            <w:tcW w:w="794" w:type="dxa"/>
            <w:tcBorders>
              <w:bottom w:val="nil"/>
            </w:tcBorders>
            <w:textDirection w:val="btLr"/>
            <w:vAlign w:val="center"/>
          </w:tcPr>
          <w:p w:rsidR="0059061C" w:rsidRPr="00DE2080" w:rsidRDefault="005D686D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Klimaschutz (11)</w:t>
            </w:r>
          </w:p>
        </w:tc>
        <w:tc>
          <w:tcPr>
            <w:tcW w:w="794" w:type="dxa"/>
            <w:tcBorders>
              <w:bottom w:val="nil"/>
            </w:tcBorders>
            <w:textDirection w:val="btLr"/>
            <w:vAlign w:val="center"/>
          </w:tcPr>
          <w:p w:rsidR="0059061C" w:rsidRPr="00DE2080" w:rsidRDefault="005D686D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Anpassung an den Klimawandel (12)</w:t>
            </w:r>
          </w:p>
        </w:tc>
        <w:tc>
          <w:tcPr>
            <w:tcW w:w="794" w:type="dxa"/>
            <w:tcBorders>
              <w:bottom w:val="nil"/>
            </w:tcBorders>
            <w:textDirection w:val="btLr"/>
            <w:vAlign w:val="center"/>
          </w:tcPr>
          <w:p w:rsidR="0059061C" w:rsidRPr="00DE2080" w:rsidRDefault="005D686D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Wasser- und Meeresressourcen (13)</w:t>
            </w:r>
          </w:p>
        </w:tc>
        <w:tc>
          <w:tcPr>
            <w:tcW w:w="794" w:type="dxa"/>
            <w:tcBorders>
              <w:bottom w:val="nil"/>
            </w:tcBorders>
            <w:textDirection w:val="btLr"/>
            <w:vAlign w:val="center"/>
          </w:tcPr>
          <w:p w:rsidR="0059061C" w:rsidRPr="00DE2080" w:rsidRDefault="005D686D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Kreislaufwirtschaft (14)</w:t>
            </w:r>
          </w:p>
        </w:tc>
        <w:tc>
          <w:tcPr>
            <w:tcW w:w="794" w:type="dxa"/>
            <w:tcBorders>
              <w:bottom w:val="nil"/>
            </w:tcBorders>
            <w:textDirection w:val="btLr"/>
            <w:vAlign w:val="center"/>
          </w:tcPr>
          <w:p w:rsidR="0059061C" w:rsidRPr="00DE2080" w:rsidRDefault="005D686D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Umweltverschmutzung (15)</w:t>
            </w:r>
          </w:p>
        </w:tc>
        <w:tc>
          <w:tcPr>
            <w:tcW w:w="794" w:type="dxa"/>
            <w:tcBorders>
              <w:bottom w:val="nil"/>
            </w:tcBorders>
            <w:textDirection w:val="btLr"/>
            <w:vAlign w:val="center"/>
          </w:tcPr>
          <w:p w:rsidR="0059061C" w:rsidRPr="00DE2080" w:rsidRDefault="005D686D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Biologische Vielfalt und Ökosysteme (16)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59061C" w:rsidRPr="00DE2080" w:rsidRDefault="005D686D" w:rsidP="0059061C">
            <w:pPr>
              <w:spacing w:before="0"/>
              <w:ind w:left="113" w:right="113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Mindestschutz (17)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57F7E" w:rsidRPr="00DE2080" w:rsidRDefault="005D686D" w:rsidP="007859B1">
            <w:pPr>
              <w:spacing w:before="0"/>
              <w:jc w:val="center"/>
              <w:rPr>
                <w:b/>
                <w:sz w:val="16"/>
                <w:szCs w:val="17"/>
              </w:rPr>
            </w:pPr>
            <w:proofErr w:type="spellStart"/>
            <w:r w:rsidRPr="00DE2080">
              <w:rPr>
                <w:b/>
                <w:sz w:val="16"/>
                <w:szCs w:val="17"/>
              </w:rPr>
              <w:t>Taxonomiekonformer</w:t>
            </w:r>
            <w:proofErr w:type="spellEnd"/>
            <w:r w:rsidRPr="00DE2080">
              <w:rPr>
                <w:b/>
                <w:sz w:val="16"/>
                <w:szCs w:val="17"/>
              </w:rPr>
              <w:t xml:space="preserve"> </w:t>
            </w:r>
          </w:p>
          <w:p w:rsidR="0059061C" w:rsidRPr="00DE2080" w:rsidRDefault="005D686D" w:rsidP="007859B1">
            <w:pPr>
              <w:spacing w:before="0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Umsatzanteil, Jahr N (18)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E57F7E" w:rsidRPr="00DE2080" w:rsidRDefault="005D686D" w:rsidP="007859B1">
            <w:pPr>
              <w:spacing w:before="0"/>
              <w:jc w:val="center"/>
              <w:rPr>
                <w:b/>
                <w:sz w:val="16"/>
                <w:szCs w:val="17"/>
              </w:rPr>
            </w:pPr>
            <w:proofErr w:type="spellStart"/>
            <w:r w:rsidRPr="00DE2080">
              <w:rPr>
                <w:b/>
                <w:sz w:val="16"/>
                <w:szCs w:val="17"/>
              </w:rPr>
              <w:t>Taxonomiekonformer</w:t>
            </w:r>
            <w:proofErr w:type="spellEnd"/>
            <w:r w:rsidRPr="00DE2080">
              <w:rPr>
                <w:b/>
                <w:sz w:val="16"/>
                <w:szCs w:val="17"/>
              </w:rPr>
              <w:t xml:space="preserve"> </w:t>
            </w:r>
          </w:p>
          <w:p w:rsidR="0059061C" w:rsidRPr="00DE2080" w:rsidRDefault="005D686D" w:rsidP="007859B1">
            <w:pPr>
              <w:spacing w:before="0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Umsatzanteil Jahr N-1 (19)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061C" w:rsidRPr="00DE2080" w:rsidRDefault="005D686D" w:rsidP="007859B1">
            <w:pPr>
              <w:spacing w:before="0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Kategorie (e</w:t>
            </w:r>
            <w:r w:rsidR="007859B1" w:rsidRPr="00DE2080">
              <w:rPr>
                <w:b/>
                <w:sz w:val="16"/>
                <w:szCs w:val="17"/>
              </w:rPr>
              <w:t>r</w:t>
            </w:r>
            <w:r w:rsidRPr="00DE2080">
              <w:rPr>
                <w:b/>
                <w:sz w:val="16"/>
                <w:szCs w:val="17"/>
              </w:rPr>
              <w:t>möglichende Tätigkeiten) (20)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061C" w:rsidRPr="00DE2080" w:rsidRDefault="005D686D" w:rsidP="007859B1">
            <w:pPr>
              <w:spacing w:before="0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Kategorie („Übergangstätigkeiten“) (21)</w:t>
            </w:r>
          </w:p>
        </w:tc>
      </w:tr>
      <w:tr w:rsidR="005D686D" w:rsidRPr="00DE2080" w:rsidTr="00485B89">
        <w:trPr>
          <w:cantSplit/>
          <w:trHeight w:val="224"/>
          <w:tblHeader/>
        </w:trPr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5D686D" w:rsidRPr="00DE2080" w:rsidRDefault="005D686D" w:rsidP="00D471E3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auto"/>
            </w:tcBorders>
          </w:tcPr>
          <w:p w:rsidR="005D686D" w:rsidRPr="00DE2080" w:rsidRDefault="005D686D" w:rsidP="00D471E3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</w:tcPr>
          <w:p w:rsidR="005D686D" w:rsidRPr="00DE2080" w:rsidRDefault="005D686D" w:rsidP="00D471E3">
            <w:pPr>
              <w:spacing w:before="0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Währung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J/N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J/N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J/N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J/N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J/N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J/N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J/N</w:t>
            </w:r>
          </w:p>
        </w:tc>
        <w:tc>
          <w:tcPr>
            <w:tcW w:w="130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Prozent</w:t>
            </w:r>
          </w:p>
        </w:tc>
        <w:tc>
          <w:tcPr>
            <w:tcW w:w="133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Prozent</w:t>
            </w:r>
          </w:p>
        </w:tc>
        <w:tc>
          <w:tcPr>
            <w:tcW w:w="1304" w:type="dxa"/>
            <w:gridSpan w:val="2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E</w:t>
            </w:r>
          </w:p>
        </w:tc>
        <w:tc>
          <w:tcPr>
            <w:tcW w:w="1304" w:type="dxa"/>
            <w:gridSpan w:val="2"/>
            <w:tcBorders>
              <w:top w:val="nil"/>
              <w:bottom w:val="single" w:sz="4" w:space="0" w:color="auto"/>
            </w:tcBorders>
          </w:tcPr>
          <w:p w:rsidR="005D686D" w:rsidRPr="00DE2080" w:rsidRDefault="00D471E3" w:rsidP="00D471E3">
            <w:pPr>
              <w:spacing w:before="0"/>
              <w:jc w:val="center"/>
              <w:rPr>
                <w:b/>
                <w:color w:val="808080" w:themeColor="background1" w:themeShade="80"/>
                <w:sz w:val="16"/>
                <w:szCs w:val="17"/>
              </w:rPr>
            </w:pPr>
            <w:r w:rsidRPr="00DE2080">
              <w:rPr>
                <w:b/>
                <w:color w:val="808080" w:themeColor="background1" w:themeShade="80"/>
                <w:sz w:val="16"/>
                <w:szCs w:val="17"/>
              </w:rPr>
              <w:t>T</w:t>
            </w:r>
          </w:p>
        </w:tc>
      </w:tr>
      <w:tr w:rsidR="005D686D" w:rsidRPr="00DE2080" w:rsidTr="00485B89">
        <w:trPr>
          <w:cantSplit/>
          <w:trHeight w:val="412"/>
        </w:trPr>
        <w:tc>
          <w:tcPr>
            <w:tcW w:w="3005" w:type="dxa"/>
            <w:tcBorders>
              <w:bottom w:val="single" w:sz="18" w:space="0" w:color="auto"/>
              <w:right w:val="nil"/>
            </w:tcBorders>
          </w:tcPr>
          <w:p w:rsidR="00485B89" w:rsidRPr="00DE2080" w:rsidRDefault="00403714" w:rsidP="00485B89">
            <w:pPr>
              <w:spacing w:before="0"/>
              <w:jc w:val="left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A. TAXONOMIEFÄHIGE</w:t>
            </w:r>
            <w:r w:rsidR="00485B89" w:rsidRPr="00DE2080">
              <w:rPr>
                <w:b/>
                <w:sz w:val="16"/>
                <w:szCs w:val="17"/>
              </w:rPr>
              <w:t xml:space="preserve"> </w:t>
            </w:r>
          </w:p>
          <w:p w:rsidR="005D686D" w:rsidRPr="00DE2080" w:rsidRDefault="00403714" w:rsidP="00485B89">
            <w:pPr>
              <w:spacing w:before="0"/>
              <w:jc w:val="left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TÄTIGKEITEN</w:t>
            </w:r>
          </w:p>
        </w:tc>
        <w:tc>
          <w:tcPr>
            <w:tcW w:w="658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930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403714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794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330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5D686D" w:rsidRPr="00DE2080" w:rsidRDefault="005D686D" w:rsidP="005946B4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</w:tr>
      <w:tr w:rsidR="00403714" w:rsidRPr="00DE2080" w:rsidTr="009E371D">
        <w:trPr>
          <w:cantSplit/>
          <w:trHeight w:val="224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</w:tcBorders>
          </w:tcPr>
          <w:p w:rsidR="00403714" w:rsidRPr="00DE2080" w:rsidRDefault="00403714" w:rsidP="001D7A1E">
            <w:pPr>
              <w:spacing w:before="0"/>
              <w:jc w:val="left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A.1 Ökologisch nachhaltige Tätigkeiten (</w:t>
            </w:r>
            <w:proofErr w:type="spellStart"/>
            <w:r w:rsidRPr="00DE2080">
              <w:rPr>
                <w:b/>
                <w:sz w:val="16"/>
                <w:szCs w:val="17"/>
              </w:rPr>
              <w:t>taxonomiekonform</w:t>
            </w:r>
            <w:proofErr w:type="spellEnd"/>
            <w:r w:rsidRPr="00DE2080">
              <w:rPr>
                <w:b/>
                <w:sz w:val="16"/>
                <w:szCs w:val="17"/>
              </w:rPr>
              <w:t>)</w:t>
            </w:r>
          </w:p>
        </w:tc>
        <w:tc>
          <w:tcPr>
            <w:tcW w:w="658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930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color w:val="FFFFFF" w:themeColor="background1"/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18" w:space="0" w:color="auto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:rsidR="00403714" w:rsidRPr="00DE2080" w:rsidRDefault="00403714" w:rsidP="00623720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0F6756" w:rsidRPr="00DE2080" w:rsidTr="00A13CE2">
        <w:trPr>
          <w:cantSplit/>
          <w:trHeight w:val="224"/>
        </w:trPr>
        <w:tc>
          <w:tcPr>
            <w:tcW w:w="3005" w:type="dxa"/>
            <w:tcBorders>
              <w:left w:val="single" w:sz="18" w:space="0" w:color="auto"/>
            </w:tcBorders>
          </w:tcPr>
          <w:p w:rsidR="000F6756" w:rsidRPr="00DE2080" w:rsidRDefault="000F6756" w:rsidP="000F6756">
            <w:pPr>
              <w:spacing w:before="0"/>
              <w:jc w:val="left"/>
              <w:rPr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Neubau von Gebäuden</w:t>
            </w:r>
            <w:r w:rsidRPr="00DE2080">
              <w:rPr>
                <w:color w:val="228B22"/>
                <w:sz w:val="16"/>
                <w:szCs w:val="17"/>
                <w:vertAlign w:val="superscript"/>
              </w:rPr>
              <w:t>)</w:t>
            </w:r>
          </w:p>
        </w:tc>
        <w:tc>
          <w:tcPr>
            <w:tcW w:w="658" w:type="dxa"/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b/>
                <w:i/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CCM 7.1</w:t>
            </w:r>
          </w:p>
        </w:tc>
        <w:tc>
          <w:tcPr>
            <w:tcW w:w="930" w:type="dxa"/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7"/>
                <w:highlight w:val="red"/>
              </w:rPr>
            </w:pPr>
            <w:r w:rsidRPr="00DE2080">
              <w:rPr>
                <w:b/>
                <w:color w:val="FFFFFF" w:themeColor="background1"/>
                <w:sz w:val="16"/>
                <w:szCs w:val="17"/>
                <w:highlight w:val="red"/>
              </w:rPr>
              <w:t>100 %</w:t>
            </w:r>
          </w:p>
        </w:tc>
        <w:tc>
          <w:tcPr>
            <w:tcW w:w="794" w:type="dxa"/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vAlign w:val="center"/>
          </w:tcPr>
          <w:p w:rsidR="000F6756" w:rsidRPr="00DE2080" w:rsidRDefault="000F6756" w:rsidP="000F6756">
            <w:pPr>
              <w:pStyle w:val="Listenabsatz"/>
              <w:numPr>
                <w:ilvl w:val="0"/>
                <w:numId w:val="21"/>
              </w:numPr>
              <w:jc w:val="center"/>
              <w:rPr>
                <w:b/>
                <w:i/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noProof/>
                <w:color w:val="228B22"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-200025</wp:posOffset>
                      </wp:positionV>
                      <wp:extent cx="2994660" cy="1371600"/>
                      <wp:effectExtent l="19050" t="19050" r="15240" b="19050"/>
                      <wp:wrapNone/>
                      <wp:docPr id="226" name="Rechteck: abgerundete Ecken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4660" cy="1371600"/>
                              </a:xfrm>
                              <a:prstGeom prst="roundRect">
                                <a:avLst/>
                              </a:prstGeom>
                              <a:noFill/>
                              <a:ln w="3492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9CEDEE" id="Rechteck: abgerundete Ecken 226" o:spid="_x0000_s1026" style="position:absolute;margin-left:-1.9pt;margin-top:-15.75pt;width:235.8pt;height:10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" filled="f" strokecolor="red" strokeweight="2.75pt">
                      <v:stroke dashstyle="dash"/>
                    </v:roundrect>
                  </w:pict>
                </mc:Fallback>
              </mc:AlternateContent>
            </w:r>
          </w:p>
        </w:tc>
        <w:tc>
          <w:tcPr>
            <w:tcW w:w="794" w:type="dxa"/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3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1330" w:type="dxa"/>
            <w:gridSpan w:val="2"/>
            <w:tcBorders>
              <w:left w:val="single" w:sz="18" w:space="0" w:color="auto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E</w:t>
            </w:r>
          </w:p>
        </w:tc>
        <w:tc>
          <w:tcPr>
            <w:tcW w:w="1304" w:type="dxa"/>
            <w:gridSpan w:val="2"/>
            <w:tcBorders>
              <w:right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0F6756" w:rsidRPr="00DE2080" w:rsidTr="00F86F50">
        <w:trPr>
          <w:cantSplit/>
          <w:trHeight w:val="173"/>
        </w:trPr>
        <w:tc>
          <w:tcPr>
            <w:tcW w:w="3005" w:type="dxa"/>
            <w:tcBorders>
              <w:left w:val="single" w:sz="18" w:space="0" w:color="000000"/>
              <w:bottom w:val="single" w:sz="4" w:space="0" w:color="000000"/>
            </w:tcBorders>
          </w:tcPr>
          <w:p w:rsidR="000F6756" w:rsidRPr="00DE2080" w:rsidRDefault="000F6756" w:rsidP="000F6756">
            <w:pPr>
              <w:spacing w:before="0"/>
              <w:jc w:val="left"/>
              <w:rPr>
                <w:b/>
                <w:i/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Erwerb von und Eigentum an Gebäuden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:rsidR="000F6756" w:rsidRPr="00DE2080" w:rsidRDefault="000F6756" w:rsidP="000F6756">
            <w:pPr>
              <w:spacing w:before="0"/>
              <w:jc w:val="center"/>
              <w:rPr>
                <w:b/>
                <w:i/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CCM 7.7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0F6756" w:rsidRPr="00DE2080" w:rsidRDefault="000F6756" w:rsidP="00F86F50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0F6756" w:rsidRPr="00DE2080" w:rsidRDefault="000F6756" w:rsidP="00F86F50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7"/>
                <w:highlight w:val="red"/>
              </w:rPr>
            </w:pPr>
            <w:r w:rsidRPr="00DE2080">
              <w:rPr>
                <w:b/>
                <w:color w:val="FFFFFF" w:themeColor="background1"/>
                <w:sz w:val="16"/>
                <w:szCs w:val="17"/>
                <w:highlight w:val="red"/>
              </w:rPr>
              <w:t>100 %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0F6756" w:rsidRPr="00DE2080" w:rsidRDefault="000F6756" w:rsidP="00A13C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0F6756" w:rsidRPr="00DE2080" w:rsidRDefault="000F6756" w:rsidP="000F6756">
            <w:pPr>
              <w:pStyle w:val="Listenabsatz"/>
              <w:numPr>
                <w:ilvl w:val="0"/>
                <w:numId w:val="21"/>
              </w:numPr>
              <w:jc w:val="center"/>
              <w:rPr>
                <w:b/>
                <w:i/>
                <w:color w:val="228B22"/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18" w:space="0" w:color="auto"/>
            </w:tcBorders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F6756" w:rsidRPr="00DE2080" w:rsidRDefault="000F6756" w:rsidP="00A13C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1330" w:type="dxa"/>
            <w:gridSpan w:val="2"/>
            <w:tcBorders>
              <w:left w:val="single" w:sz="18" w:space="0" w:color="auto"/>
              <w:bottom w:val="single" w:sz="4" w:space="0" w:color="000000"/>
            </w:tcBorders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000000"/>
            </w:tcBorders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0F6756" w:rsidRPr="00DE2080" w:rsidTr="00A13CE2">
        <w:trPr>
          <w:cantSplit/>
          <w:trHeight w:val="75"/>
        </w:trPr>
        <w:tc>
          <w:tcPr>
            <w:tcW w:w="30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0F6756" w:rsidRPr="00DE2080" w:rsidRDefault="000F6756" w:rsidP="000F6756">
            <w:pPr>
              <w:spacing w:before="0"/>
              <w:jc w:val="left"/>
              <w:rPr>
                <w:b/>
                <w:i/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Stromerzeugung mittels Photovoltaik-Anlagen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b/>
                <w:i/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CCM 4.1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7"/>
                <w:highlight w:val="red"/>
              </w:rPr>
            </w:pPr>
            <w:r w:rsidRPr="00DE2080">
              <w:rPr>
                <w:b/>
                <w:color w:val="FFFFFF" w:themeColor="background1"/>
                <w:sz w:val="16"/>
                <w:szCs w:val="17"/>
                <w:highlight w:val="red"/>
              </w:rPr>
              <w:t>100 %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 xml:space="preserve"> 0 %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0F6756" w:rsidRPr="00DE2080" w:rsidRDefault="000F6756" w:rsidP="00A13CE2">
            <w:pPr>
              <w:jc w:val="center"/>
              <w:rPr>
                <w:sz w:val="16"/>
              </w:rPr>
            </w:pPr>
            <w:r w:rsidRPr="00DE2080">
              <w:rPr>
                <w:sz w:val="16"/>
                <w:szCs w:val="17"/>
              </w:rPr>
              <w:t>0 %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6756" w:rsidRPr="00DE2080" w:rsidRDefault="000F6756" w:rsidP="000F6756">
            <w:pPr>
              <w:pStyle w:val="Listenabsatz"/>
              <w:numPr>
                <w:ilvl w:val="0"/>
                <w:numId w:val="21"/>
              </w:numPr>
              <w:jc w:val="center"/>
              <w:rPr>
                <w:b/>
                <w:i/>
                <w:color w:val="228B22"/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0F6756" w:rsidRPr="00DE2080" w:rsidRDefault="000F6756" w:rsidP="000F6756">
            <w:pPr>
              <w:rPr>
                <w:color w:val="228B22"/>
                <w:sz w:val="16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J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0F6756" w:rsidRPr="00DE2080" w:rsidTr="002E00D7">
        <w:trPr>
          <w:cantSplit/>
          <w:trHeight w:val="574"/>
        </w:trPr>
        <w:tc>
          <w:tcPr>
            <w:tcW w:w="30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0F6756" w:rsidRPr="00DE2080" w:rsidRDefault="000F6756" w:rsidP="000F6756">
            <w:pPr>
              <w:spacing w:before="0"/>
              <w:jc w:val="left"/>
              <w:rPr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Umsatz ökologisch nachhaltiger Tätigkeiten (</w:t>
            </w:r>
            <w:proofErr w:type="spellStart"/>
            <w:r w:rsidRPr="00DE2080">
              <w:rPr>
                <w:b/>
                <w:sz w:val="16"/>
                <w:szCs w:val="17"/>
              </w:rPr>
              <w:t>taxonomiekonform</w:t>
            </w:r>
            <w:proofErr w:type="spellEnd"/>
            <w:r w:rsidRPr="00DE2080">
              <w:rPr>
                <w:b/>
                <w:sz w:val="16"/>
                <w:szCs w:val="17"/>
              </w:rPr>
              <w:t>) (A.1)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</w:tcPr>
          <w:p w:rsidR="000F6756" w:rsidRPr="00DE2080" w:rsidRDefault="000F6756" w:rsidP="000F6756">
            <w:pPr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</w:tcPr>
          <w:p w:rsidR="000F6756" w:rsidRPr="00DE2080" w:rsidRDefault="000F6756" w:rsidP="000F6756">
            <w:pPr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</w:tcPr>
          <w:p w:rsidR="000F6756" w:rsidRPr="00DE2080" w:rsidRDefault="000F6756" w:rsidP="000F6756">
            <w:pPr>
              <w:rPr>
                <w:sz w:val="16"/>
              </w:rPr>
            </w:pPr>
            <w:r w:rsidRPr="00DE2080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-10795</wp:posOffset>
                      </wp:positionV>
                      <wp:extent cx="45720" cy="281940"/>
                      <wp:effectExtent l="57150" t="38100" r="49530" b="22860"/>
                      <wp:wrapNone/>
                      <wp:docPr id="227" name="Gerade Verbindung mit Pfeil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" cy="2819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C5F1C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A59B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27" o:spid="_x0000_s1026" type="#_x0000_t32" style="position:absolute;margin-left:13.2pt;margin-top:-.85pt;width:3.6pt;height:22.2pt;flip:x y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" strokecolor="#c5f1c5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</w:tcPr>
          <w:p w:rsidR="000F6756" w:rsidRPr="00DE2080" w:rsidRDefault="000F6756" w:rsidP="000F6756">
            <w:pPr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</w:tcPr>
          <w:p w:rsidR="000F6756" w:rsidRPr="00DE2080" w:rsidRDefault="000F6756" w:rsidP="000F6756">
            <w:pPr>
              <w:rPr>
                <w:sz w:val="16"/>
              </w:rPr>
            </w:pPr>
            <w:r w:rsidRPr="00DE2080">
              <w:rPr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C8C0DCC" wp14:editId="73FA15E3">
                      <wp:simplePos x="0" y="0"/>
                      <wp:positionH relativeFrom="column">
                        <wp:posOffset>-2448560</wp:posOffset>
                      </wp:positionH>
                      <wp:positionV relativeFrom="paragraph">
                        <wp:posOffset>263525</wp:posOffset>
                      </wp:positionV>
                      <wp:extent cx="4693920" cy="762000"/>
                      <wp:effectExtent l="0" t="0" r="0" b="0"/>
                      <wp:wrapNone/>
                      <wp:docPr id="10" name="Rechteck: abgerundete Ec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3920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06E2" w:rsidRPr="005E1484" w:rsidRDefault="000F6756" w:rsidP="004B06E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Nur wenn alle DSNH-Kriterien mit Ja beantwortet wurden, kann eine Wirtschaftstätigkeit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taxonomiekonform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und im Bereich A.1. erfasst werden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8C0DCC" id="Rechteck: abgerundete Ecken 10" o:spid="_x0000_s1031" style="position:absolute;left:0;text-align:left;margin-left:-192.8pt;margin-top:20.75pt;width:369.6pt;height:60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" fillcolor="#c5f1c5" stroked="f" strokeweight="2pt">
                      <v:textbox>
                        <w:txbxContent>
                          <w:p w:rsidR="004B06E2" w:rsidRPr="005E1484" w:rsidRDefault="000F6756" w:rsidP="004B06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Nur wenn alle DSNH-Kriterien mit Ja beantwortet wurden, kann eine Wirtschaftstätigkeit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taxonomiekonform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und im Bereich A.1. erfasst werden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F6756" w:rsidRPr="00DE2080" w:rsidRDefault="000F6756" w:rsidP="000F6756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4B06E2" w:rsidRPr="00DE2080" w:rsidTr="009E371D">
        <w:trPr>
          <w:cantSplit/>
          <w:trHeight w:val="224"/>
        </w:trPr>
        <w:tc>
          <w:tcPr>
            <w:tcW w:w="3005" w:type="dxa"/>
            <w:tcBorders>
              <w:top w:val="single" w:sz="18" w:space="0" w:color="000000"/>
              <w:left w:val="single" w:sz="18" w:space="0" w:color="auto"/>
            </w:tcBorders>
          </w:tcPr>
          <w:p w:rsidR="004B06E2" w:rsidRPr="00DE2080" w:rsidRDefault="004B06E2" w:rsidP="004B06E2">
            <w:pPr>
              <w:spacing w:before="0"/>
              <w:jc w:val="left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 xml:space="preserve">A.2 </w:t>
            </w:r>
            <w:proofErr w:type="spellStart"/>
            <w:r w:rsidRPr="00DE2080">
              <w:rPr>
                <w:b/>
                <w:sz w:val="16"/>
                <w:szCs w:val="17"/>
              </w:rPr>
              <w:t>Taxonomiefähige</w:t>
            </w:r>
            <w:proofErr w:type="spellEnd"/>
            <w:r w:rsidRPr="00DE2080">
              <w:rPr>
                <w:b/>
                <w:sz w:val="16"/>
                <w:szCs w:val="17"/>
              </w:rPr>
              <w:t xml:space="preserve">, aber nicht ökologisch nachhaltige Tätigkeiten (nicht </w:t>
            </w:r>
            <w:proofErr w:type="spellStart"/>
            <w:r w:rsidRPr="00DE2080">
              <w:rPr>
                <w:b/>
                <w:sz w:val="16"/>
                <w:szCs w:val="17"/>
              </w:rPr>
              <w:t>taxonomiekonforme</w:t>
            </w:r>
            <w:proofErr w:type="spellEnd"/>
            <w:r w:rsidRPr="00DE2080">
              <w:rPr>
                <w:b/>
                <w:sz w:val="16"/>
                <w:szCs w:val="17"/>
              </w:rPr>
              <w:t xml:space="preserve"> Tätigkeiten)</w:t>
            </w:r>
          </w:p>
        </w:tc>
        <w:tc>
          <w:tcPr>
            <w:tcW w:w="658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930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 w:line="360" w:lineRule="auto"/>
              <w:jc w:val="center"/>
              <w:rPr>
                <w:sz w:val="16"/>
                <w:szCs w:val="17"/>
              </w:rPr>
            </w:pPr>
          </w:p>
        </w:tc>
        <w:tc>
          <w:tcPr>
            <w:tcW w:w="1330" w:type="dxa"/>
            <w:gridSpan w:val="2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4B06E2" w:rsidRPr="00DE2080" w:rsidTr="003D3650">
        <w:trPr>
          <w:cantSplit/>
          <w:trHeight w:val="224"/>
        </w:trPr>
        <w:tc>
          <w:tcPr>
            <w:tcW w:w="3005" w:type="dxa"/>
            <w:tcBorders>
              <w:left w:val="single" w:sz="18" w:space="0" w:color="auto"/>
              <w:bottom w:val="single" w:sz="4" w:space="0" w:color="auto"/>
            </w:tcBorders>
          </w:tcPr>
          <w:p w:rsidR="004B06E2" w:rsidRPr="00DE2080" w:rsidRDefault="004B06E2" w:rsidP="004B06E2">
            <w:pPr>
              <w:spacing w:before="0"/>
              <w:jc w:val="left"/>
              <w:rPr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Neubau von Gebäuden</w:t>
            </w:r>
            <w:r w:rsidRPr="00DE2080">
              <w:rPr>
                <w:color w:val="228B22"/>
                <w:sz w:val="16"/>
                <w:szCs w:val="17"/>
                <w:vertAlign w:val="superscript"/>
              </w:rPr>
              <w:t>)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b/>
                <w:i/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CCM 7.1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3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4B06E2" w:rsidRPr="00DE2080" w:rsidTr="003D3650">
        <w:trPr>
          <w:cantSplit/>
          <w:trHeight w:val="224"/>
        </w:trPr>
        <w:tc>
          <w:tcPr>
            <w:tcW w:w="3005" w:type="dxa"/>
            <w:tcBorders>
              <w:left w:val="single" w:sz="18" w:space="0" w:color="auto"/>
              <w:bottom w:val="single" w:sz="4" w:space="0" w:color="000000"/>
            </w:tcBorders>
          </w:tcPr>
          <w:p w:rsidR="004B06E2" w:rsidRPr="00DE2080" w:rsidRDefault="004B06E2" w:rsidP="004B06E2">
            <w:pPr>
              <w:spacing w:before="0"/>
              <w:jc w:val="left"/>
              <w:rPr>
                <w:b/>
                <w:i/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Erwerb von und Eigentum an Gebäuden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:rsidR="004B06E2" w:rsidRPr="00DE2080" w:rsidRDefault="004B06E2" w:rsidP="004B06E2">
            <w:pPr>
              <w:spacing w:before="0"/>
              <w:jc w:val="center"/>
              <w:rPr>
                <w:b/>
                <w:i/>
                <w:color w:val="228B22"/>
                <w:sz w:val="16"/>
                <w:szCs w:val="17"/>
              </w:rPr>
            </w:pPr>
            <w:r w:rsidRPr="00DE2080">
              <w:rPr>
                <w:b/>
                <w:i/>
                <w:color w:val="228B22"/>
                <w:sz w:val="16"/>
                <w:szCs w:val="17"/>
              </w:rPr>
              <w:t>CCM 7.7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0F6756" w:rsidP="004B06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8313F09" wp14:editId="344BF45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-123825</wp:posOffset>
                      </wp:positionV>
                      <wp:extent cx="4693920" cy="1036320"/>
                      <wp:effectExtent l="0" t="0" r="0" b="0"/>
                      <wp:wrapNone/>
                      <wp:docPr id="228" name="Rechteck: abgerundete Ecken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3920" cy="10363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F1C5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6756" w:rsidRPr="005E1484" w:rsidRDefault="000F6756" w:rsidP="000F67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Für nicht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taxonomiekonforme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Tätigkeiten brauchen die DSNH-Kriterien gar nicht geprüft werden; daher bleibt dieser Bereich „leer“ bzw. „schwarz“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13F09" id="Rechteck: abgerundete Ecken 228" o:spid="_x0000_s1032" style="position:absolute;left:0;text-align:left;margin-left:.5pt;margin-top:-9.75pt;width:369.6pt;height:81.6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" fillcolor="#c5f1c5" stroked="f" strokeweight="2pt">
                      <v:textbox>
                        <w:txbxContent>
                          <w:p w:rsidR="000F6756" w:rsidRPr="005E1484" w:rsidRDefault="000F6756" w:rsidP="000F67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Für nicht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taxonomiekonforme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Tätigkeiten brauchen die DSNH-Kriterien gar nicht geprüft werden; daher bleibt dieser Bereich „leer“ bzw. „schwarz“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3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4B06E2" w:rsidRPr="00DE2080" w:rsidTr="003D3650">
        <w:trPr>
          <w:cantSplit/>
          <w:trHeight w:val="224"/>
        </w:trPr>
        <w:tc>
          <w:tcPr>
            <w:tcW w:w="30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4B06E2" w:rsidRPr="00DE2080" w:rsidRDefault="004B06E2" w:rsidP="004B06E2">
            <w:pPr>
              <w:spacing w:before="0"/>
              <w:jc w:val="left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 xml:space="preserve">Umsatz </w:t>
            </w:r>
            <w:proofErr w:type="spellStart"/>
            <w:r w:rsidRPr="00DE2080">
              <w:rPr>
                <w:b/>
                <w:sz w:val="16"/>
                <w:szCs w:val="17"/>
              </w:rPr>
              <w:t>taxonomiefähiger</w:t>
            </w:r>
            <w:proofErr w:type="spellEnd"/>
            <w:r w:rsidRPr="00DE2080">
              <w:rPr>
                <w:b/>
                <w:sz w:val="16"/>
                <w:szCs w:val="17"/>
              </w:rPr>
              <w:t xml:space="preserve">, aber nicht ökologisch nachhaltiger Tätigkeiten (nicht </w:t>
            </w:r>
            <w:proofErr w:type="spellStart"/>
            <w:r w:rsidRPr="00DE2080">
              <w:rPr>
                <w:b/>
                <w:sz w:val="16"/>
                <w:szCs w:val="17"/>
              </w:rPr>
              <w:t>taxonomiekonforme</w:t>
            </w:r>
            <w:proofErr w:type="spellEnd"/>
            <w:r w:rsidRPr="00DE2080">
              <w:rPr>
                <w:b/>
                <w:sz w:val="16"/>
                <w:szCs w:val="17"/>
              </w:rPr>
              <w:t xml:space="preserve"> Tätigkeiten) (A.2)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4B06E2" w:rsidRPr="00DE2080" w:rsidTr="003D3650">
        <w:trPr>
          <w:cantSplit/>
          <w:trHeight w:val="224"/>
        </w:trPr>
        <w:tc>
          <w:tcPr>
            <w:tcW w:w="30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B06E2" w:rsidRPr="00DE2080" w:rsidRDefault="004B06E2" w:rsidP="004B06E2">
            <w:pPr>
              <w:spacing w:before="0"/>
              <w:jc w:val="left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Total (A.1 + A.2)</w:t>
            </w:r>
            <w:r w:rsidRPr="00DE2080">
              <w:rPr>
                <w:rStyle w:val="Funotenzeichen"/>
                <w:sz w:val="16"/>
                <w:szCs w:val="17"/>
              </w:rPr>
              <w:t xml:space="preserve"> </w:t>
            </w:r>
            <w:bookmarkStart w:id="1" w:name="_Ref158026775"/>
            <w:r w:rsidRPr="00DE2080">
              <w:rPr>
                <w:rStyle w:val="Funotenzeichen"/>
                <w:color w:val="FFFFFF" w:themeColor="background1"/>
                <w:sz w:val="16"/>
                <w:szCs w:val="17"/>
              </w:rPr>
              <w:footnoteReference w:id="1"/>
            </w:r>
            <w:r w:rsidRPr="00DE2080">
              <w:rPr>
                <w:rStyle w:val="Funotenzeichen"/>
                <w:color w:val="FFFFFF" w:themeColor="background1"/>
                <w:sz w:val="16"/>
                <w:szCs w:val="17"/>
              </w:rPr>
              <w:t>(</w:t>
            </w:r>
            <w:bookmarkEnd w:id="1"/>
            <w:r w:rsidRPr="00DE2080">
              <w:rPr>
                <w:rStyle w:val="Funotenzeichen"/>
                <w:color w:val="FFFFFF" w:themeColor="background1"/>
                <w:sz w:val="16"/>
                <w:szCs w:val="17"/>
              </w:rPr>
              <w:t>1)</w:t>
            </w: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93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794" w:type="dxa"/>
            <w:tcBorders>
              <w:top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1330" w:type="dxa"/>
            <w:gridSpan w:val="2"/>
            <w:tcBorders>
              <w:left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sz w:val="16"/>
                <w:szCs w:val="17"/>
              </w:rPr>
              <w:t>%</w:t>
            </w:r>
          </w:p>
        </w:tc>
        <w:tc>
          <w:tcPr>
            <w:tcW w:w="1304" w:type="dxa"/>
            <w:gridSpan w:val="2"/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4B06E2" w:rsidRPr="00DE2080" w:rsidTr="009E371D">
        <w:trPr>
          <w:cantSplit/>
          <w:trHeight w:val="57"/>
        </w:trPr>
        <w:tc>
          <w:tcPr>
            <w:tcW w:w="3005" w:type="dxa"/>
            <w:tcBorders>
              <w:top w:val="single" w:sz="18" w:space="0" w:color="000000"/>
              <w:bottom w:val="single" w:sz="4" w:space="0" w:color="auto"/>
            </w:tcBorders>
          </w:tcPr>
          <w:p w:rsidR="004B06E2" w:rsidRPr="00DE2080" w:rsidRDefault="004B06E2" w:rsidP="004B06E2">
            <w:pPr>
              <w:spacing w:before="0"/>
              <w:jc w:val="left"/>
              <w:rPr>
                <w:sz w:val="16"/>
                <w:szCs w:val="17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930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3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tr w:rsidR="004B06E2" w:rsidRPr="00DE2080" w:rsidTr="009E371D">
        <w:trPr>
          <w:cantSplit/>
          <w:trHeight w:val="224"/>
        </w:trPr>
        <w:tc>
          <w:tcPr>
            <w:tcW w:w="5387" w:type="dxa"/>
            <w:gridSpan w:val="4"/>
            <w:tcBorders>
              <w:right w:val="nil"/>
            </w:tcBorders>
          </w:tcPr>
          <w:p w:rsidR="004B06E2" w:rsidRPr="00DE2080" w:rsidRDefault="004B06E2" w:rsidP="004B06E2">
            <w:pPr>
              <w:spacing w:before="0"/>
              <w:jc w:val="left"/>
              <w:rPr>
                <w:b/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 xml:space="preserve">B. NICHT TAXONOMIEFÄHIGE </w:t>
            </w:r>
          </w:p>
          <w:p w:rsidR="004B06E2" w:rsidRPr="00DE2080" w:rsidRDefault="004B06E2" w:rsidP="004B06E2">
            <w:pPr>
              <w:spacing w:before="0"/>
              <w:jc w:val="left"/>
              <w:rPr>
                <w:sz w:val="16"/>
                <w:szCs w:val="17"/>
              </w:rPr>
            </w:pPr>
            <w:r w:rsidRPr="00DE2080">
              <w:rPr>
                <w:b/>
                <w:sz w:val="16"/>
                <w:szCs w:val="17"/>
              </w:rPr>
              <w:t>TÄTIGKEITEN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  <w:r w:rsidRPr="00DE2080">
              <w:rPr>
                <w:noProof/>
                <w:sz w:val="16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85376" behindDoc="0" locked="0" layoutInCell="1" allowOverlap="1" wp14:anchorId="7715E23E" wp14:editId="1D956088">
                      <wp:simplePos x="0" y="0"/>
                      <wp:positionH relativeFrom="column">
                        <wp:posOffset>-1685290</wp:posOffset>
                      </wp:positionH>
                      <wp:positionV relativeFrom="paragraph">
                        <wp:posOffset>140335</wp:posOffset>
                      </wp:positionV>
                      <wp:extent cx="5462270" cy="44767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227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6E2" w:rsidRPr="00A079CD" w:rsidRDefault="004B06E2" w:rsidP="000D1251">
                                  <w:pPr>
                                    <w:shd w:val="clear" w:color="auto" w:fill="FFFFFF" w:themeFill="background1"/>
                                    <w:spacing w:befor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A079CD">
                                    <w:rPr>
                                      <w:sz w:val="18"/>
                                      <w:szCs w:val="17"/>
                                    </w:rPr>
                                    <w:t>*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Quelle: Delegierte Verordnung (EU) 2021/2178 der Kommission vom 6. Juli 2021 zur Ergänzung der Verordnung (EU) 2020/852 – Anhang II „Meldebogen für die KPI von Nicht-Finanzunternehmen“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5E23E" id="_x0000_s1033" type="#_x0000_t202" style="position:absolute;left:0;text-align:left;margin-left:-132.7pt;margin-top:11.05pt;width:430.1pt;height:35.2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" filled="f" stroked="f">
                      <v:textbox>
                        <w:txbxContent>
                          <w:p w:rsidR="004B06E2" w:rsidRPr="00A079CD" w:rsidRDefault="004B06E2" w:rsidP="000D1251">
                            <w:pPr>
                              <w:shd w:val="clear" w:color="auto" w:fill="FFFFFF" w:themeFill="background1"/>
                              <w:spacing w:befor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A079CD">
                              <w:rPr>
                                <w:sz w:val="18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Quelle: Delegierte Verordnung (EU) 2021/2178 der Kommission vom 6. Juli 2021 zur Ergänzung der Verordnung (EU) 2020/852 – Anhang II „Meldebogen für die KPI von Nicht-Finanzunternehmen“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6E2" w:rsidRPr="00DE2080" w:rsidRDefault="004B06E2" w:rsidP="004B06E2">
            <w:pPr>
              <w:spacing w:before="0"/>
              <w:jc w:val="center"/>
              <w:rPr>
                <w:sz w:val="16"/>
                <w:szCs w:val="17"/>
              </w:rPr>
            </w:pPr>
          </w:p>
        </w:tc>
      </w:tr>
      <w:bookmarkEnd w:id="0"/>
    </w:tbl>
    <w:p w:rsidR="003D0435" w:rsidRPr="003D3650" w:rsidRDefault="003D0435" w:rsidP="003D3650">
      <w:pPr>
        <w:spacing w:before="0"/>
        <w:rPr>
          <w:sz w:val="2"/>
          <w:szCs w:val="2"/>
        </w:rPr>
      </w:pPr>
    </w:p>
    <w:sectPr w:rsidR="003D0435" w:rsidRPr="003D3650" w:rsidSect="00DE2080">
      <w:footerReference w:type="default" r:id="rId9"/>
      <w:headerReference w:type="first" r:id="rId10"/>
      <w:footerReference w:type="first" r:id="rId11"/>
      <w:type w:val="continuous"/>
      <w:pgSz w:w="23811" w:h="16838" w:orient="landscape" w:code="8"/>
      <w:pgMar w:top="709" w:right="1701" w:bottom="709" w:left="1134" w:header="1134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6D" w:rsidRDefault="007C086D">
      <w:pPr>
        <w:spacing w:before="0"/>
      </w:pPr>
      <w:r>
        <w:separator/>
      </w:r>
    </w:p>
  </w:endnote>
  <w:endnote w:type="continuationSeparator" w:id="0">
    <w:p w:rsidR="007C086D" w:rsidRDefault="007C08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8A" w:rsidRPr="00870FFE" w:rsidRDefault="00C34B8A" w:rsidP="006E6050">
    <w:pPr>
      <w:tabs>
        <w:tab w:val="left" w:pos="19420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6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="006E6050">
      <w:rPr>
        <w:rFonts w:asciiTheme="minorHAnsi" w:eastAsiaTheme="minorHAnsi" w:hAnsiTheme="minorHAnsi" w:cstheme="minorBidi"/>
        <w:sz w:val="20"/>
        <w:lang w:eastAsia="en-US"/>
      </w:rPr>
      <w:tab/>
    </w:r>
    <w:r w:rsidRPr="00A04102">
      <w:rPr>
        <w:rFonts w:eastAsiaTheme="minorHAnsi" w:cstheme="minorBidi"/>
        <w:b/>
        <w:color w:val="228B22"/>
        <w:sz w:val="20"/>
        <w:lang w:eastAsia="en-US"/>
      </w:rPr>
      <w:t xml:space="preserve">Prüferhilfe </w:t>
    </w:r>
    <w:r w:rsidR="00AB4A60">
      <w:rPr>
        <w:rFonts w:eastAsiaTheme="minorHAnsi" w:cstheme="minorBidi"/>
        <w:b/>
        <w:color w:val="228B22"/>
        <w:sz w:val="20"/>
        <w:lang w:eastAsia="en-US"/>
      </w:rPr>
      <w:t>2.1</w:t>
    </w:r>
    <w:r>
      <w:rPr>
        <w:rFonts w:eastAsiaTheme="minorHAnsi" w:cstheme="minorBidi"/>
        <w:b/>
        <w:color w:val="228B22"/>
        <w:sz w:val="20"/>
        <w:lang w:eastAsia="en-US"/>
      </w:rPr>
      <w:t>/</w:t>
    </w:r>
    <w:r w:rsidR="00AB4A60">
      <w:rPr>
        <w:rFonts w:eastAsiaTheme="minorHAnsi" w:cstheme="minorBidi"/>
        <w:b/>
        <w:color w:val="228B22"/>
        <w:sz w:val="20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5094"/>
      <w:gridCol w:w="5095"/>
      <w:gridCol w:w="5095"/>
      <w:gridCol w:w="5095"/>
    </w:tblGrid>
    <w:tr w:rsidR="00DE2080" w:rsidTr="0001466E">
      <w:trPr>
        <w:trHeight w:hRule="exact" w:val="1191"/>
      </w:trPr>
      <w:tc>
        <w:tcPr>
          <w:tcW w:w="5094" w:type="dxa"/>
          <w:vAlign w:val="bottom"/>
          <w:hideMark/>
        </w:tcPr>
        <w:p w:rsidR="00DE2080" w:rsidRDefault="00DE2080" w:rsidP="00DE2080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DE2080" w:rsidRDefault="00DE2080" w:rsidP="00DE2080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3 2024</w:t>
          </w:r>
        </w:p>
      </w:tc>
      <w:tc>
        <w:tcPr>
          <w:tcW w:w="5095" w:type="dxa"/>
          <w:vAlign w:val="bottom"/>
          <w:hideMark/>
        </w:tcPr>
        <w:p w:rsidR="00DE2080" w:rsidRDefault="00DE2080" w:rsidP="00DE2080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6B618555" wp14:editId="1744FFEC">
                <wp:extent cx="1125855" cy="4318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  <w:vAlign w:val="bottom"/>
          <w:hideMark/>
        </w:tcPr>
        <w:p w:rsidR="00DE2080" w:rsidRDefault="00DE2080" w:rsidP="00DE2080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4D1AC5E5" wp14:editId="1726AEC5">
                <wp:extent cx="1151255" cy="431800"/>
                <wp:effectExtent l="0" t="0" r="0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  <w:vAlign w:val="bottom"/>
          <w:hideMark/>
        </w:tcPr>
        <w:p w:rsidR="00DE2080" w:rsidRDefault="00DE2080" w:rsidP="00DE2080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5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13</w:t>
          </w:r>
        </w:p>
        <w:p w:rsidR="00DE2080" w:rsidRDefault="00DE2080" w:rsidP="00DE2080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EA501F" w:rsidRPr="00DE2080" w:rsidRDefault="00EA501F" w:rsidP="00DE2080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6D" w:rsidRPr="00EE217B" w:rsidRDefault="007C086D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7C086D" w:rsidRPr="00711AB6" w:rsidRDefault="007C086D" w:rsidP="00EA66E7">
      <w:pPr>
        <w:spacing w:before="0"/>
      </w:pPr>
      <w:r w:rsidRPr="00027F72">
        <w:separator/>
      </w:r>
      <w:r w:rsidRPr="00027F72">
        <w:separator/>
      </w:r>
    </w:p>
  </w:footnote>
  <w:footnote w:id="1">
    <w:p w:rsidR="004B06E2" w:rsidRDefault="004B06E2" w:rsidP="00330887">
      <w:pPr>
        <w:pStyle w:val="Funotentext"/>
        <w:ind w:left="0" w:firstLine="0"/>
      </w:pPr>
      <w:r>
        <w:rPr>
          <w:rStyle w:val="Funotenzeichen"/>
        </w:rPr>
        <w:t>(1)</w:t>
      </w:r>
      <w:r>
        <w:t xml:space="preserve"> Tätigkeit 1 ist in ihrer Gesamtheit </w:t>
      </w:r>
      <w:proofErr w:type="spellStart"/>
      <w:r>
        <w:t>taxonomiefähig</w:t>
      </w:r>
      <w:proofErr w:type="spellEnd"/>
      <w:r>
        <w:t xml:space="preserve">. Allerdings ist nur ein Teil davon </w:t>
      </w:r>
      <w:proofErr w:type="spellStart"/>
      <w:r>
        <w:t>taxonomiekonform</w:t>
      </w:r>
      <w:proofErr w:type="spellEnd"/>
      <w:r>
        <w:t xml:space="preserve">. Daher kann Tätigkeit 1 sowohl unter A.1 als auch unter A.2 erfasst werden. Allerdings darf nur der unter A.1 erfasste Anteil als </w:t>
      </w:r>
      <w:proofErr w:type="spellStart"/>
      <w:r>
        <w:t>taxonomiekonform</w:t>
      </w:r>
      <w:proofErr w:type="spellEnd"/>
      <w:r>
        <w:t xml:space="preserve"> im Umsatz-KPI des Nicht-Finanzunternehmens erfasst werden.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04" w:rsidRDefault="00BE670E">
    <w:pPr>
      <w:pStyle w:val="Kopfzeile"/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94DC2" wp14:editId="2B98E7CA">
              <wp:simplePos x="0" y="0"/>
              <wp:positionH relativeFrom="rightMargin">
                <wp:posOffset>-4665813</wp:posOffset>
              </wp:positionH>
              <wp:positionV relativeFrom="paragraph">
                <wp:posOffset>4241165</wp:posOffset>
              </wp:positionV>
              <wp:extent cx="10707813" cy="739140"/>
              <wp:effectExtent l="0" t="6985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813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670E" w:rsidRPr="00606F17" w:rsidRDefault="00BE670E" w:rsidP="00BE670E">
                          <w:pPr>
                            <w:spacing w:before="0"/>
                            <w:jc w:val="lef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IF 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2080" w:rsidRPr="00DE2080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0</w:instrText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&lt;&gt;"0"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QUOTE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06F1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Fehler! Kein Text mit angegebener Formatvorlage im Dokument.</w:instrText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""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Fehler</w:instrText>
                          </w:r>
                          <w:r w:rsidRPr="00606F1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! Kein Text mit angegebener Formatvorlage im Dokument.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2080" w:rsidRPr="00DE2080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WoBa Flex GmbH – Lösungshinweis b</w:t>
                          </w:r>
                          <w:r w:rsidR="00DE208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) zu DNSH-Kriterien-Meldebogen (zu Aufgabe 2.3)</w:t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94DC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4" type="#_x0000_t202" style="position:absolute;left:0;text-align:left;margin-left:-367.4pt;margin-top:333.95pt;width:843.15pt;height:58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" fillcolor="#228b22" stroked="f" strokeweight=".5pt">
              <v:textbox inset="14mm,0,35mm,0">
                <w:txbxContent>
                  <w:p w:rsidR="00BE670E" w:rsidRPr="00606F17" w:rsidRDefault="00BE670E" w:rsidP="00BE670E">
                    <w:pPr>
                      <w:spacing w:before="0"/>
                      <w:jc w:val="lef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IF 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E2080" w:rsidRPr="00DE2080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0</w:instrText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&lt;&gt;"0"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QUOTE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606F17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Fehler! Kein Text mit angegebener Formatvorlage im Dokument.</w:instrText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""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instrText>Fehler</w:instrText>
                    </w:r>
                    <w:r w:rsidRPr="00606F17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! Kein Text mit angegebener Formatvorlage im Dokument.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E2080" w:rsidRPr="00DE2080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WoBa Flex GmbH – Lösungshinweis b</w:t>
                    </w:r>
                    <w:r w:rsidR="00DE2080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) zu DNSH-Kriterien-Meldebogen (zu Aufgabe 2.3)</w:t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E4886"/>
    <w:multiLevelType w:val="hybridMultilevel"/>
    <w:tmpl w:val="2108795C"/>
    <w:lvl w:ilvl="0" w:tplc="70141E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612F3"/>
    <w:multiLevelType w:val="hybridMultilevel"/>
    <w:tmpl w:val="641E3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E4D0CE9"/>
    <w:multiLevelType w:val="hybridMultilevel"/>
    <w:tmpl w:val="D0AAB8C6"/>
    <w:lvl w:ilvl="0" w:tplc="C190464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A10BA"/>
    <w:multiLevelType w:val="hybridMultilevel"/>
    <w:tmpl w:val="2FF04FC6"/>
    <w:lvl w:ilvl="0" w:tplc="8E6AF374">
      <w:numFmt w:val="bullet"/>
      <w:lvlText w:val="-"/>
      <w:lvlJc w:val="left"/>
      <w:pPr>
        <w:ind w:left="408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7D796D18"/>
    <w:multiLevelType w:val="hybridMultilevel"/>
    <w:tmpl w:val="7572FABC"/>
    <w:lvl w:ilvl="0" w:tplc="81261362">
      <w:numFmt w:val="bullet"/>
      <w:lvlText w:val="-"/>
      <w:lvlJc w:val="left"/>
      <w:pPr>
        <w:ind w:left="408" w:hanging="360"/>
      </w:pPr>
      <w:rPr>
        <w:rFonts w:ascii="Century Gothic" w:eastAsia="Times New Roman" w:hAnsi="Century Gothic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  <w:num w:numId="17">
    <w:abstractNumId w:val="14"/>
  </w:num>
  <w:num w:numId="18">
    <w:abstractNumId w:val="17"/>
  </w:num>
  <w:num w:numId="19">
    <w:abstractNumId w:val="13"/>
  </w:num>
  <w:num w:numId="20">
    <w:abstractNumId w:val="18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71"/>
    <w:rsid w:val="000003CD"/>
    <w:rsid w:val="00002230"/>
    <w:rsid w:val="00002EED"/>
    <w:rsid w:val="000030A9"/>
    <w:rsid w:val="00012F0E"/>
    <w:rsid w:val="0001477C"/>
    <w:rsid w:val="0003242D"/>
    <w:rsid w:val="0004061E"/>
    <w:rsid w:val="0005326E"/>
    <w:rsid w:val="000616B8"/>
    <w:rsid w:val="00064F40"/>
    <w:rsid w:val="00075E7C"/>
    <w:rsid w:val="00080B9A"/>
    <w:rsid w:val="00086B8A"/>
    <w:rsid w:val="00097B2B"/>
    <w:rsid w:val="000B1337"/>
    <w:rsid w:val="000B4C9A"/>
    <w:rsid w:val="000D1251"/>
    <w:rsid w:val="000E26F7"/>
    <w:rsid w:val="000E6F3B"/>
    <w:rsid w:val="000E7FEB"/>
    <w:rsid w:val="000F038C"/>
    <w:rsid w:val="000F06F7"/>
    <w:rsid w:val="000F6756"/>
    <w:rsid w:val="00111AC6"/>
    <w:rsid w:val="001136C0"/>
    <w:rsid w:val="00113DF0"/>
    <w:rsid w:val="00117AB2"/>
    <w:rsid w:val="001205E2"/>
    <w:rsid w:val="001227C6"/>
    <w:rsid w:val="00127563"/>
    <w:rsid w:val="00134ACD"/>
    <w:rsid w:val="00135404"/>
    <w:rsid w:val="00143F11"/>
    <w:rsid w:val="00162F29"/>
    <w:rsid w:val="00165A53"/>
    <w:rsid w:val="00186084"/>
    <w:rsid w:val="0019585B"/>
    <w:rsid w:val="001A1165"/>
    <w:rsid w:val="001A1B58"/>
    <w:rsid w:val="001B32B1"/>
    <w:rsid w:val="001B3F50"/>
    <w:rsid w:val="001B6914"/>
    <w:rsid w:val="001B7E25"/>
    <w:rsid w:val="001C0D6B"/>
    <w:rsid w:val="001C1789"/>
    <w:rsid w:val="001C1B08"/>
    <w:rsid w:val="001C3573"/>
    <w:rsid w:val="001D22E2"/>
    <w:rsid w:val="001D3EB9"/>
    <w:rsid w:val="001D5FD9"/>
    <w:rsid w:val="001D6478"/>
    <w:rsid w:val="001D7A1E"/>
    <w:rsid w:val="001E1F96"/>
    <w:rsid w:val="001E38E2"/>
    <w:rsid w:val="001E5659"/>
    <w:rsid w:val="001E7A82"/>
    <w:rsid w:val="001F04DD"/>
    <w:rsid w:val="002065BE"/>
    <w:rsid w:val="0021047B"/>
    <w:rsid w:val="00224EF4"/>
    <w:rsid w:val="00226806"/>
    <w:rsid w:val="002305AB"/>
    <w:rsid w:val="002575E7"/>
    <w:rsid w:val="00257647"/>
    <w:rsid w:val="002717FB"/>
    <w:rsid w:val="00277292"/>
    <w:rsid w:val="00284FA6"/>
    <w:rsid w:val="00285560"/>
    <w:rsid w:val="00290924"/>
    <w:rsid w:val="00295471"/>
    <w:rsid w:val="0029592F"/>
    <w:rsid w:val="00297772"/>
    <w:rsid w:val="002A064F"/>
    <w:rsid w:val="002B17CE"/>
    <w:rsid w:val="002B298F"/>
    <w:rsid w:val="002B2B63"/>
    <w:rsid w:val="002D0908"/>
    <w:rsid w:val="002D7E2D"/>
    <w:rsid w:val="002E039B"/>
    <w:rsid w:val="002F09D8"/>
    <w:rsid w:val="002F6B99"/>
    <w:rsid w:val="002F771F"/>
    <w:rsid w:val="00304799"/>
    <w:rsid w:val="00320160"/>
    <w:rsid w:val="00330887"/>
    <w:rsid w:val="003322B3"/>
    <w:rsid w:val="00340216"/>
    <w:rsid w:val="00342964"/>
    <w:rsid w:val="003458C4"/>
    <w:rsid w:val="00352142"/>
    <w:rsid w:val="00357A40"/>
    <w:rsid w:val="00364269"/>
    <w:rsid w:val="003659E1"/>
    <w:rsid w:val="00370603"/>
    <w:rsid w:val="00376DCD"/>
    <w:rsid w:val="00380CF4"/>
    <w:rsid w:val="00382BCD"/>
    <w:rsid w:val="003865F1"/>
    <w:rsid w:val="003932A1"/>
    <w:rsid w:val="003A6FEB"/>
    <w:rsid w:val="003D0435"/>
    <w:rsid w:val="003D3650"/>
    <w:rsid w:val="003E08CE"/>
    <w:rsid w:val="003E348F"/>
    <w:rsid w:val="003E5C76"/>
    <w:rsid w:val="003F1B18"/>
    <w:rsid w:val="00403714"/>
    <w:rsid w:val="0041402E"/>
    <w:rsid w:val="00422986"/>
    <w:rsid w:val="00422DEA"/>
    <w:rsid w:val="0043147B"/>
    <w:rsid w:val="00432A6D"/>
    <w:rsid w:val="00433509"/>
    <w:rsid w:val="00440D21"/>
    <w:rsid w:val="00445BB8"/>
    <w:rsid w:val="0044742E"/>
    <w:rsid w:val="00453260"/>
    <w:rsid w:val="00454705"/>
    <w:rsid w:val="00460227"/>
    <w:rsid w:val="00465DB3"/>
    <w:rsid w:val="00485B89"/>
    <w:rsid w:val="004867BC"/>
    <w:rsid w:val="004907FB"/>
    <w:rsid w:val="0049126F"/>
    <w:rsid w:val="004B06E2"/>
    <w:rsid w:val="004B2234"/>
    <w:rsid w:val="004B4E3B"/>
    <w:rsid w:val="004B5526"/>
    <w:rsid w:val="004B5A8E"/>
    <w:rsid w:val="004B5E95"/>
    <w:rsid w:val="004B6415"/>
    <w:rsid w:val="004C60FF"/>
    <w:rsid w:val="004D6C91"/>
    <w:rsid w:val="004E4E27"/>
    <w:rsid w:val="004E6585"/>
    <w:rsid w:val="004E699D"/>
    <w:rsid w:val="004F1C26"/>
    <w:rsid w:val="004F1E92"/>
    <w:rsid w:val="0050152B"/>
    <w:rsid w:val="005060F4"/>
    <w:rsid w:val="00525CDB"/>
    <w:rsid w:val="00527267"/>
    <w:rsid w:val="00535B7B"/>
    <w:rsid w:val="00536400"/>
    <w:rsid w:val="0054268D"/>
    <w:rsid w:val="005473EF"/>
    <w:rsid w:val="0055136F"/>
    <w:rsid w:val="0055156D"/>
    <w:rsid w:val="00553885"/>
    <w:rsid w:val="00567521"/>
    <w:rsid w:val="005677ED"/>
    <w:rsid w:val="00583AA1"/>
    <w:rsid w:val="00586244"/>
    <w:rsid w:val="0059061C"/>
    <w:rsid w:val="0059075B"/>
    <w:rsid w:val="005913EC"/>
    <w:rsid w:val="005921A2"/>
    <w:rsid w:val="005946B4"/>
    <w:rsid w:val="005967E6"/>
    <w:rsid w:val="005A6D8D"/>
    <w:rsid w:val="005B1840"/>
    <w:rsid w:val="005B3E02"/>
    <w:rsid w:val="005B57D7"/>
    <w:rsid w:val="005B7F7F"/>
    <w:rsid w:val="005D26BD"/>
    <w:rsid w:val="005D2A74"/>
    <w:rsid w:val="005D4697"/>
    <w:rsid w:val="005D686D"/>
    <w:rsid w:val="005E07BD"/>
    <w:rsid w:val="005E1484"/>
    <w:rsid w:val="005F6F40"/>
    <w:rsid w:val="00606EF1"/>
    <w:rsid w:val="0061252A"/>
    <w:rsid w:val="00623720"/>
    <w:rsid w:val="00630356"/>
    <w:rsid w:val="00641442"/>
    <w:rsid w:val="006454CF"/>
    <w:rsid w:val="0065198F"/>
    <w:rsid w:val="0066763B"/>
    <w:rsid w:val="00684B37"/>
    <w:rsid w:val="00692902"/>
    <w:rsid w:val="006C4228"/>
    <w:rsid w:val="006D45A1"/>
    <w:rsid w:val="006E24F6"/>
    <w:rsid w:val="006E6050"/>
    <w:rsid w:val="006E7126"/>
    <w:rsid w:val="006F08D9"/>
    <w:rsid w:val="007026D1"/>
    <w:rsid w:val="00711AB6"/>
    <w:rsid w:val="00716DD5"/>
    <w:rsid w:val="00720E5C"/>
    <w:rsid w:val="00731E0D"/>
    <w:rsid w:val="00736C61"/>
    <w:rsid w:val="00744772"/>
    <w:rsid w:val="0075013A"/>
    <w:rsid w:val="00751E50"/>
    <w:rsid w:val="0075398C"/>
    <w:rsid w:val="00763FC1"/>
    <w:rsid w:val="007648E0"/>
    <w:rsid w:val="00765666"/>
    <w:rsid w:val="00782282"/>
    <w:rsid w:val="007859B1"/>
    <w:rsid w:val="0078728B"/>
    <w:rsid w:val="00790130"/>
    <w:rsid w:val="00796513"/>
    <w:rsid w:val="007A060E"/>
    <w:rsid w:val="007A3E0C"/>
    <w:rsid w:val="007C086D"/>
    <w:rsid w:val="007C6FFE"/>
    <w:rsid w:val="007D24A8"/>
    <w:rsid w:val="007D3976"/>
    <w:rsid w:val="007E0249"/>
    <w:rsid w:val="007F3A7C"/>
    <w:rsid w:val="00802ED4"/>
    <w:rsid w:val="00805892"/>
    <w:rsid w:val="0081072B"/>
    <w:rsid w:val="008177A6"/>
    <w:rsid w:val="008228D2"/>
    <w:rsid w:val="008401A1"/>
    <w:rsid w:val="008471C9"/>
    <w:rsid w:val="00855B99"/>
    <w:rsid w:val="00862DDF"/>
    <w:rsid w:val="00870FFE"/>
    <w:rsid w:val="00872C95"/>
    <w:rsid w:val="00872F5F"/>
    <w:rsid w:val="0087591D"/>
    <w:rsid w:val="00875A29"/>
    <w:rsid w:val="0088020C"/>
    <w:rsid w:val="00884570"/>
    <w:rsid w:val="00891EEA"/>
    <w:rsid w:val="00892575"/>
    <w:rsid w:val="00892AE9"/>
    <w:rsid w:val="008976BA"/>
    <w:rsid w:val="00897B3F"/>
    <w:rsid w:val="008A2D31"/>
    <w:rsid w:val="008A5560"/>
    <w:rsid w:val="008B0D62"/>
    <w:rsid w:val="008B2C7F"/>
    <w:rsid w:val="008C44B0"/>
    <w:rsid w:val="008D1A8E"/>
    <w:rsid w:val="008E0FC7"/>
    <w:rsid w:val="00902F9C"/>
    <w:rsid w:val="009075A9"/>
    <w:rsid w:val="009212B4"/>
    <w:rsid w:val="009569E7"/>
    <w:rsid w:val="00967B7B"/>
    <w:rsid w:val="00970AA6"/>
    <w:rsid w:val="00975C11"/>
    <w:rsid w:val="00987BDE"/>
    <w:rsid w:val="009A3B5E"/>
    <w:rsid w:val="009A6E64"/>
    <w:rsid w:val="009B1601"/>
    <w:rsid w:val="009B1CD3"/>
    <w:rsid w:val="009C2FF2"/>
    <w:rsid w:val="009D429E"/>
    <w:rsid w:val="009E1FB1"/>
    <w:rsid w:val="009E371D"/>
    <w:rsid w:val="009E3D32"/>
    <w:rsid w:val="009F6E01"/>
    <w:rsid w:val="00A021C2"/>
    <w:rsid w:val="00A04102"/>
    <w:rsid w:val="00A06317"/>
    <w:rsid w:val="00A079CD"/>
    <w:rsid w:val="00A11928"/>
    <w:rsid w:val="00A13CE2"/>
    <w:rsid w:val="00A237ED"/>
    <w:rsid w:val="00A31197"/>
    <w:rsid w:val="00A34D87"/>
    <w:rsid w:val="00A418E2"/>
    <w:rsid w:val="00A4409C"/>
    <w:rsid w:val="00A5114A"/>
    <w:rsid w:val="00A613A1"/>
    <w:rsid w:val="00A649A3"/>
    <w:rsid w:val="00A7113B"/>
    <w:rsid w:val="00A75CE3"/>
    <w:rsid w:val="00A7695B"/>
    <w:rsid w:val="00A8486F"/>
    <w:rsid w:val="00AB3C25"/>
    <w:rsid w:val="00AB4A60"/>
    <w:rsid w:val="00AC09F4"/>
    <w:rsid w:val="00AC17EE"/>
    <w:rsid w:val="00AC5A6E"/>
    <w:rsid w:val="00AC7AA9"/>
    <w:rsid w:val="00AE290A"/>
    <w:rsid w:val="00AE475C"/>
    <w:rsid w:val="00AF1983"/>
    <w:rsid w:val="00AF6680"/>
    <w:rsid w:val="00B05028"/>
    <w:rsid w:val="00B05E4D"/>
    <w:rsid w:val="00B05E6A"/>
    <w:rsid w:val="00B13741"/>
    <w:rsid w:val="00B15817"/>
    <w:rsid w:val="00B20BBF"/>
    <w:rsid w:val="00B22993"/>
    <w:rsid w:val="00B261B2"/>
    <w:rsid w:val="00B463AA"/>
    <w:rsid w:val="00B47E26"/>
    <w:rsid w:val="00B63011"/>
    <w:rsid w:val="00B6345C"/>
    <w:rsid w:val="00B66E40"/>
    <w:rsid w:val="00B73242"/>
    <w:rsid w:val="00B77530"/>
    <w:rsid w:val="00B97943"/>
    <w:rsid w:val="00BA02EC"/>
    <w:rsid w:val="00BA1564"/>
    <w:rsid w:val="00BA7590"/>
    <w:rsid w:val="00BB226A"/>
    <w:rsid w:val="00BC1BA1"/>
    <w:rsid w:val="00BC6A51"/>
    <w:rsid w:val="00BD0DDD"/>
    <w:rsid w:val="00BD2864"/>
    <w:rsid w:val="00BD37FF"/>
    <w:rsid w:val="00BD62C0"/>
    <w:rsid w:val="00BE2EDC"/>
    <w:rsid w:val="00BE368B"/>
    <w:rsid w:val="00BE670E"/>
    <w:rsid w:val="00BF0354"/>
    <w:rsid w:val="00BF0AB5"/>
    <w:rsid w:val="00BF7EB9"/>
    <w:rsid w:val="00C07CF5"/>
    <w:rsid w:val="00C24E59"/>
    <w:rsid w:val="00C32969"/>
    <w:rsid w:val="00C34B8A"/>
    <w:rsid w:val="00C43D74"/>
    <w:rsid w:val="00C45C0D"/>
    <w:rsid w:val="00C470A2"/>
    <w:rsid w:val="00C8522D"/>
    <w:rsid w:val="00C91AC1"/>
    <w:rsid w:val="00C940C7"/>
    <w:rsid w:val="00C94D3E"/>
    <w:rsid w:val="00CA6FFC"/>
    <w:rsid w:val="00CB24C7"/>
    <w:rsid w:val="00CC19EF"/>
    <w:rsid w:val="00CD1A9A"/>
    <w:rsid w:val="00CE0534"/>
    <w:rsid w:val="00CE73C2"/>
    <w:rsid w:val="00CF40D6"/>
    <w:rsid w:val="00D1201B"/>
    <w:rsid w:val="00D13BD1"/>
    <w:rsid w:val="00D45365"/>
    <w:rsid w:val="00D471E3"/>
    <w:rsid w:val="00D60715"/>
    <w:rsid w:val="00D61222"/>
    <w:rsid w:val="00D6258F"/>
    <w:rsid w:val="00D7224C"/>
    <w:rsid w:val="00D9081B"/>
    <w:rsid w:val="00DA6374"/>
    <w:rsid w:val="00DB3B77"/>
    <w:rsid w:val="00DD3447"/>
    <w:rsid w:val="00DD5810"/>
    <w:rsid w:val="00DE10AB"/>
    <w:rsid w:val="00DE2080"/>
    <w:rsid w:val="00DE2B44"/>
    <w:rsid w:val="00DE3D0D"/>
    <w:rsid w:val="00E016C0"/>
    <w:rsid w:val="00E342CA"/>
    <w:rsid w:val="00E368C3"/>
    <w:rsid w:val="00E50734"/>
    <w:rsid w:val="00E54CF5"/>
    <w:rsid w:val="00E57522"/>
    <w:rsid w:val="00E57793"/>
    <w:rsid w:val="00E57F7E"/>
    <w:rsid w:val="00E61BCD"/>
    <w:rsid w:val="00E621CB"/>
    <w:rsid w:val="00E732C2"/>
    <w:rsid w:val="00E74BA7"/>
    <w:rsid w:val="00E77518"/>
    <w:rsid w:val="00EA501F"/>
    <w:rsid w:val="00EA66E7"/>
    <w:rsid w:val="00EA74B3"/>
    <w:rsid w:val="00EC00F0"/>
    <w:rsid w:val="00EE0117"/>
    <w:rsid w:val="00EE217B"/>
    <w:rsid w:val="00EF2558"/>
    <w:rsid w:val="00F02403"/>
    <w:rsid w:val="00F029CC"/>
    <w:rsid w:val="00F02A61"/>
    <w:rsid w:val="00F03E3F"/>
    <w:rsid w:val="00F2421E"/>
    <w:rsid w:val="00F27624"/>
    <w:rsid w:val="00F3121A"/>
    <w:rsid w:val="00F35247"/>
    <w:rsid w:val="00F47D0F"/>
    <w:rsid w:val="00F508B7"/>
    <w:rsid w:val="00F51F9C"/>
    <w:rsid w:val="00F52AC1"/>
    <w:rsid w:val="00F579A0"/>
    <w:rsid w:val="00F60FA7"/>
    <w:rsid w:val="00F672A4"/>
    <w:rsid w:val="00F80032"/>
    <w:rsid w:val="00F86F50"/>
    <w:rsid w:val="00F87375"/>
    <w:rsid w:val="00F920AB"/>
    <w:rsid w:val="00F92A75"/>
    <w:rsid w:val="00FA1E51"/>
    <w:rsid w:val="00FB19BE"/>
    <w:rsid w:val="00FB74D4"/>
    <w:rsid w:val="00FC6B4E"/>
    <w:rsid w:val="00FD0600"/>
    <w:rsid w:val="00FD6CCC"/>
    <w:rsid w:val="00FE5528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FA9B3DE"/>
  <w15:docId w15:val="{47A9B5EB-42E0-4540-808A-AD42412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2C7F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link w:val="berschrift1Zchn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styleId="StandardWeb">
    <w:name w:val="Normal (Web)"/>
    <w:basedOn w:val="Standard"/>
    <w:uiPriority w:val="99"/>
    <w:semiHidden/>
    <w:unhideWhenUsed/>
    <w:rsid w:val="005E1484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D3650"/>
    <w:rPr>
      <w:rFonts w:ascii="Futura Md BT" w:hAnsi="Futura Md BT"/>
      <w:b/>
      <w:color w:val="00A7DE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04549A2-0CF0-41A4-849D-4263BF98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</Template>
  <TotalTime>0</TotalTime>
  <Pages>1</Pages>
  <Words>273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Krumbacher, Lara - LÖSLE</dc:creator>
  <cp:lastModifiedBy>Sauer, Timo - LÖSLE</cp:lastModifiedBy>
  <cp:revision>18</cp:revision>
  <cp:lastPrinted>2024-08-26T07:18:00Z</cp:lastPrinted>
  <dcterms:created xsi:type="dcterms:W3CDTF">2024-08-02T12:24:00Z</dcterms:created>
  <dcterms:modified xsi:type="dcterms:W3CDTF">2024-09-16T08:25:00Z</dcterms:modified>
</cp:coreProperties>
</file>