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114EA5">
        <w:trPr>
          <w:cantSplit/>
          <w:trHeight w:val="830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3F03A2" w:rsidRDefault="003F03A2" w:rsidP="001A6337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proofErr w:type="spellStart"/>
            <w:r>
              <w:rPr>
                <w:rFonts w:ascii="Century Gothic" w:hAnsi="Century Gothic"/>
                <w:color w:val="228B22"/>
                <w:sz w:val="28"/>
              </w:rPr>
              <w:t>WoBa</w:t>
            </w:r>
            <w:proofErr w:type="spellEnd"/>
            <w:r>
              <w:rPr>
                <w:rFonts w:ascii="Century Gothic" w:hAnsi="Century Gothic"/>
                <w:color w:val="228B22"/>
                <w:sz w:val="28"/>
              </w:rPr>
              <w:t xml:space="preserve"> Flex GmbH </w:t>
            </w:r>
          </w:p>
          <w:p w:rsidR="00AF76A2" w:rsidRPr="00114EA5" w:rsidRDefault="003F03A2" w:rsidP="001A6337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 w:rsidRPr="003F03A2">
              <w:rPr>
                <w:rFonts w:ascii="Century Gothic" w:hAnsi="Century Gothic"/>
                <w:color w:val="228B22"/>
                <w:sz w:val="28"/>
              </w:rPr>
              <w:t>Lösungshinweis a) zu Aufgabe 4</w:t>
            </w:r>
            <w:r w:rsidR="00F6232D">
              <w:rPr>
                <w:rFonts w:ascii="Century Gothic" w:hAnsi="Century Gothic"/>
                <w:color w:val="228B22"/>
                <w:sz w:val="28"/>
              </w:rPr>
              <w:t>.1</w:t>
            </w:r>
            <w:r w:rsidRPr="003F03A2">
              <w:rPr>
                <w:rFonts w:ascii="Century Gothic" w:hAnsi="Century Gothic"/>
                <w:color w:val="228B22"/>
                <w:sz w:val="28"/>
              </w:rPr>
              <w:t xml:space="preserve">„Investitionen“ – </w:t>
            </w:r>
            <w:proofErr w:type="spellStart"/>
            <w:r w:rsidRPr="003F03A2">
              <w:rPr>
                <w:rFonts w:ascii="Century Gothic" w:hAnsi="Century Gothic"/>
                <w:color w:val="228B22"/>
                <w:sz w:val="28"/>
              </w:rPr>
              <w:t>Taxonomiefähig</w:t>
            </w:r>
            <w:r w:rsidR="00F6232D">
              <w:rPr>
                <w:rFonts w:ascii="Century Gothic" w:hAnsi="Century Gothic"/>
                <w:color w:val="228B22"/>
                <w:sz w:val="28"/>
              </w:rPr>
              <w:t>keit</w:t>
            </w:r>
            <w:proofErr w:type="spellEnd"/>
            <w:r w:rsidRPr="003F03A2">
              <w:rPr>
                <w:rFonts w:ascii="Century Gothic" w:hAnsi="Century Gothic"/>
                <w:color w:val="228B22"/>
                <w:sz w:val="28"/>
              </w:rPr>
              <w:t xml:space="preserve"> und Bewertungskriterien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B34064" w:rsidRDefault="00BC0E3E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28"/>
              </w:rPr>
            </w:pPr>
            <w:r w:rsidRPr="0099113A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99113A" w:rsidRPr="0099113A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="00AF76A2" w:rsidRPr="0099113A">
              <w:rPr>
                <w:rFonts w:ascii="Century Gothic" w:hAnsi="Century Gothic"/>
                <w:b w:val="0"/>
                <w:color w:val="FF0000"/>
                <w:sz w:val="12"/>
              </w:rPr>
              <w:t>/202</w:t>
            </w:r>
            <w:r w:rsidRPr="0099113A">
              <w:rPr>
                <w:rFonts w:ascii="Century Gothic" w:hAnsi="Century Gothic"/>
                <w:b w:val="0"/>
                <w:color w:val="FF0000"/>
                <w:sz w:val="12"/>
              </w:rPr>
              <w:t>4</w:t>
            </w:r>
          </w:p>
        </w:tc>
      </w:tr>
    </w:tbl>
    <w:p w:rsidR="00320F6F" w:rsidRPr="00320F6F" w:rsidRDefault="00320F6F" w:rsidP="008A5560">
      <w:pPr>
        <w:spacing w:before="0"/>
        <w:rPr>
          <w:b/>
          <w:sz w:val="24"/>
          <w:szCs w:val="28"/>
        </w:rPr>
      </w:pPr>
    </w:p>
    <w:p w:rsidR="0099113A" w:rsidRPr="00497F00" w:rsidRDefault="0099113A" w:rsidP="0099113A">
      <w:pPr>
        <w:spacing w:before="0"/>
        <w:rPr>
          <w:color w:val="FF0000"/>
          <w:sz w:val="18"/>
        </w:rPr>
      </w:pPr>
      <w:r w:rsidRPr="00FC5694">
        <w:rPr>
          <w:b/>
          <w:color w:val="000000" w:themeColor="text1"/>
          <w:sz w:val="20"/>
        </w:rPr>
        <w:t xml:space="preserve"> „Open-Book“:</w:t>
      </w:r>
      <w:r w:rsidRPr="00FC5694">
        <w:rPr>
          <w:color w:val="000000" w:themeColor="text1"/>
          <w:sz w:val="20"/>
        </w:rPr>
        <w:t xml:space="preserve"> </w:t>
      </w:r>
      <w:r w:rsidRPr="00497F00">
        <w:rPr>
          <w:color w:val="FF0000"/>
          <w:sz w:val="18"/>
        </w:rPr>
        <w:t>Zur Lösung der Aufgaben sind alle Hilfsmittel erlaubt. Wir möchten Sie jedoch freundlich bitten, die Aufgaben allein, ohne Mitwirkung Dritter</w:t>
      </w:r>
      <w:r w:rsidR="00F6232D">
        <w:rPr>
          <w:color w:val="FF0000"/>
          <w:sz w:val="18"/>
        </w:rPr>
        <w:t>,</w:t>
      </w:r>
      <w:r w:rsidRPr="00497F00">
        <w:rPr>
          <w:color w:val="FF0000"/>
          <w:sz w:val="18"/>
        </w:rPr>
        <w:t xml:space="preserve"> zu bearbeiten. Verwenden Sie zur Lösung gerne Ihre Handouts und Rechtsvorschriften.</w:t>
      </w:r>
    </w:p>
    <w:p w:rsidR="00320F6F" w:rsidRPr="00497F00" w:rsidRDefault="00320F6F" w:rsidP="008A5560">
      <w:pPr>
        <w:spacing w:before="0"/>
        <w:rPr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354556" w:rsidRPr="00AC0739" w:rsidTr="000443AA">
        <w:trPr>
          <w:trHeight w:val="964"/>
        </w:trPr>
        <w:tc>
          <w:tcPr>
            <w:tcW w:w="9072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19"/>
              <w:gridCol w:w="1157"/>
              <w:gridCol w:w="641"/>
              <w:gridCol w:w="922"/>
              <w:gridCol w:w="710"/>
              <w:gridCol w:w="2124"/>
              <w:gridCol w:w="909"/>
              <w:gridCol w:w="964"/>
            </w:tblGrid>
            <w:tr w:rsidR="009B5CF9" w:rsidRPr="00AC0739" w:rsidTr="0099113A">
              <w:tc>
                <w:tcPr>
                  <w:tcW w:w="1419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Wirtschafts</w:t>
                  </w:r>
                  <w:r w:rsidR="00B0569A"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-</w:t>
                  </w: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tätigkeit</w:t>
                  </w:r>
                </w:p>
              </w:tc>
              <w:tc>
                <w:tcPr>
                  <w:tcW w:w="1157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Umsatzerlöse 2023</w:t>
                  </w:r>
                </w:p>
              </w:tc>
              <w:tc>
                <w:tcPr>
                  <w:tcW w:w="1563" w:type="dxa"/>
                  <w:gridSpan w:val="2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Taxonomie</w:t>
                  </w: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br/>
                    <w:t>fähig</w:t>
                  </w:r>
                </w:p>
              </w:tc>
              <w:tc>
                <w:tcPr>
                  <w:tcW w:w="710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Code</w:t>
                  </w:r>
                </w:p>
              </w:tc>
              <w:tc>
                <w:tcPr>
                  <w:tcW w:w="2124" w:type="dxa"/>
                  <w:vMerge w:val="restart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Detailangaben zur Wirtschaftstätigkeit</w:t>
                  </w:r>
                </w:p>
              </w:tc>
              <w:tc>
                <w:tcPr>
                  <w:tcW w:w="1873" w:type="dxa"/>
                  <w:gridSpan w:val="2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Technische Bewertungskriterien</w:t>
                  </w:r>
                </w:p>
              </w:tc>
            </w:tr>
            <w:tr w:rsidR="009B5CF9" w:rsidRPr="00AC0739" w:rsidTr="0099113A">
              <w:tc>
                <w:tcPr>
                  <w:tcW w:w="1419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</w:p>
              </w:tc>
              <w:tc>
                <w:tcPr>
                  <w:tcW w:w="1157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TEUR</w:t>
                  </w:r>
                </w:p>
              </w:tc>
              <w:tc>
                <w:tcPr>
                  <w:tcW w:w="641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Ja</w:t>
                  </w:r>
                </w:p>
              </w:tc>
              <w:tc>
                <w:tcPr>
                  <w:tcW w:w="922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Nein</w:t>
                  </w:r>
                </w:p>
              </w:tc>
              <w:tc>
                <w:tcPr>
                  <w:tcW w:w="710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CCM.</w:t>
                  </w: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br/>
                    <w:t>X.X</w:t>
                  </w:r>
                </w:p>
              </w:tc>
              <w:tc>
                <w:tcPr>
                  <w:tcW w:w="2124" w:type="dxa"/>
                  <w:vMerge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</w:p>
              </w:tc>
              <w:tc>
                <w:tcPr>
                  <w:tcW w:w="909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Erfüllt</w:t>
                  </w:r>
                </w:p>
              </w:tc>
              <w:tc>
                <w:tcPr>
                  <w:tcW w:w="964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Nicht erfüllt</w:t>
                  </w:r>
                </w:p>
              </w:tc>
            </w:tr>
            <w:tr w:rsidR="009B5CF9" w:rsidRPr="00AC0739" w:rsidTr="0099113A">
              <w:tc>
                <w:tcPr>
                  <w:tcW w:w="1419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(1)</w:t>
                  </w:r>
                </w:p>
              </w:tc>
              <w:tc>
                <w:tcPr>
                  <w:tcW w:w="1157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(2)</w:t>
                  </w:r>
                </w:p>
              </w:tc>
              <w:tc>
                <w:tcPr>
                  <w:tcW w:w="641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(3)</w:t>
                  </w:r>
                </w:p>
              </w:tc>
              <w:tc>
                <w:tcPr>
                  <w:tcW w:w="922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(4)</w:t>
                  </w:r>
                </w:p>
              </w:tc>
              <w:tc>
                <w:tcPr>
                  <w:tcW w:w="710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(5)</w:t>
                  </w:r>
                </w:p>
              </w:tc>
              <w:tc>
                <w:tcPr>
                  <w:tcW w:w="2124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(6)</w:t>
                  </w:r>
                </w:p>
              </w:tc>
              <w:tc>
                <w:tcPr>
                  <w:tcW w:w="909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(7)</w:t>
                  </w:r>
                </w:p>
              </w:tc>
              <w:tc>
                <w:tcPr>
                  <w:tcW w:w="964" w:type="dxa"/>
                  <w:shd w:val="clear" w:color="auto" w:fill="228B22"/>
                  <w:vAlign w:val="center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jc w:val="center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b/>
                      <w:color w:val="FFFFFF" w:themeColor="background1"/>
                      <w:sz w:val="14"/>
                      <w:szCs w:val="18"/>
                    </w:rPr>
                    <w:t>(8)</w:t>
                  </w:r>
                </w:p>
              </w:tc>
            </w:tr>
            <w:tr w:rsidR="009B5CF9" w:rsidRPr="00AC0739" w:rsidTr="0099113A">
              <w:tc>
                <w:tcPr>
                  <w:tcW w:w="1419" w:type="dxa"/>
                  <w:shd w:val="clear" w:color="auto" w:fill="228B22"/>
                </w:tcPr>
                <w:p w:rsidR="009B5CF9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Renovierung bestehender Gebäude</w:t>
                  </w:r>
                  <w:r w:rsidR="009B5CF9" w:rsidRPr="00AC0739">
                    <w:rPr>
                      <w:color w:val="FFFFFF" w:themeColor="background1"/>
                      <w:sz w:val="14"/>
                      <w:szCs w:val="18"/>
                    </w:rPr>
                    <w:t xml:space="preserve"> </w:t>
                  </w: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(Herstellkosten)</w:t>
                  </w:r>
                </w:p>
              </w:tc>
              <w:tc>
                <w:tcPr>
                  <w:tcW w:w="1157" w:type="dxa"/>
                </w:tcPr>
                <w:p w:rsidR="009B5CF9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95</w:t>
                  </w:r>
                </w:p>
              </w:tc>
              <w:tc>
                <w:tcPr>
                  <w:tcW w:w="641" w:type="dxa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22" w:type="dxa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7.</w:t>
                  </w:r>
                  <w:r w:rsidR="00A12C1A" w:rsidRPr="00AC0739">
                    <w:rPr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2124" w:type="dxa"/>
                </w:tcPr>
                <w:p w:rsidR="009B5CF9" w:rsidRPr="00AC0739" w:rsidRDefault="00032B82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 xml:space="preserve">Renovierung führt zu einer Verringerung des </w:t>
                  </w:r>
                  <w:proofErr w:type="spellStart"/>
                  <w:r>
                    <w:rPr>
                      <w:sz w:val="14"/>
                      <w:szCs w:val="18"/>
                    </w:rPr>
                    <w:t>Primärenergiebefarfs</w:t>
                  </w:r>
                  <w:bookmarkStart w:id="0" w:name="_GoBack"/>
                  <w:bookmarkEnd w:id="0"/>
                  <w:proofErr w:type="spellEnd"/>
                  <w:r>
                    <w:rPr>
                      <w:sz w:val="14"/>
                      <w:szCs w:val="18"/>
                    </w:rPr>
                    <w:t xml:space="preserve"> um rd. 38%</w:t>
                  </w:r>
                </w:p>
              </w:tc>
              <w:tc>
                <w:tcPr>
                  <w:tcW w:w="909" w:type="dxa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64" w:type="dxa"/>
                </w:tcPr>
                <w:p w:rsidR="009B5CF9" w:rsidRPr="00AC0739" w:rsidRDefault="009B5CF9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</w:tr>
            <w:tr w:rsidR="00A12C1A" w:rsidRPr="00AC0739" w:rsidTr="0099113A">
              <w:tc>
                <w:tcPr>
                  <w:tcW w:w="1419" w:type="dxa"/>
                  <w:shd w:val="clear" w:color="auto" w:fill="228B22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color w:val="FFFFFF" w:themeColor="background1"/>
                      <w:sz w:val="14"/>
                      <w:szCs w:val="18"/>
                    </w:rPr>
                  </w:pPr>
                  <w:proofErr w:type="spellStart"/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Revoniverung</w:t>
                  </w:r>
                  <w:proofErr w:type="spellEnd"/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 xml:space="preserve"> bestehender Gebäude (Herstell</w:t>
                  </w:r>
                  <w:r w:rsidR="0099113A" w:rsidRPr="00AC0739">
                    <w:rPr>
                      <w:color w:val="FFFFFF" w:themeColor="background1"/>
                      <w:sz w:val="14"/>
                      <w:szCs w:val="18"/>
                    </w:rPr>
                    <w:t>-</w:t>
                  </w:r>
                  <w:r w:rsidR="0099113A" w:rsidRPr="00AC0739">
                    <w:rPr>
                      <w:color w:val="FFFFFF" w:themeColor="background1"/>
                      <w:sz w:val="14"/>
                      <w:szCs w:val="18"/>
                    </w:rPr>
                    <w:br/>
                  </w: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kosten)</w:t>
                  </w:r>
                </w:p>
              </w:tc>
              <w:tc>
                <w:tcPr>
                  <w:tcW w:w="1157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100</w:t>
                  </w:r>
                </w:p>
              </w:tc>
              <w:tc>
                <w:tcPr>
                  <w:tcW w:w="641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22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7.2</w:t>
                  </w:r>
                </w:p>
              </w:tc>
              <w:tc>
                <w:tcPr>
                  <w:tcW w:w="212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 xml:space="preserve">Energieausweis der Gebäude weist einen Primärenergiebedarf von 3% unter dem nationalen Standard für </w:t>
                  </w:r>
                  <w:proofErr w:type="spellStart"/>
                  <w:r w:rsidRPr="00AC0739">
                    <w:rPr>
                      <w:sz w:val="14"/>
                      <w:szCs w:val="18"/>
                    </w:rPr>
                    <w:t>Niedrigstenergiegebäude</w:t>
                  </w:r>
                  <w:proofErr w:type="spellEnd"/>
                </w:p>
              </w:tc>
              <w:tc>
                <w:tcPr>
                  <w:tcW w:w="909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96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</w:tr>
            <w:tr w:rsidR="00A12C1A" w:rsidRPr="00AC0739" w:rsidTr="0099113A">
              <w:tc>
                <w:tcPr>
                  <w:tcW w:w="1419" w:type="dxa"/>
                  <w:shd w:val="clear" w:color="auto" w:fill="228B22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 xml:space="preserve">Installation von Heizungsanlage </w:t>
                  </w:r>
                </w:p>
              </w:tc>
              <w:tc>
                <w:tcPr>
                  <w:tcW w:w="1157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641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22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7.3</w:t>
                  </w:r>
                </w:p>
              </w:tc>
              <w:tc>
                <w:tcPr>
                  <w:tcW w:w="2124" w:type="dxa"/>
                </w:tcPr>
                <w:p w:rsidR="00A12C1A" w:rsidRPr="00AC0739" w:rsidRDefault="00FA3873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Heizungsanlage entspricht modernsten Standards und ist hocheffizient.</w:t>
                  </w:r>
                </w:p>
              </w:tc>
              <w:tc>
                <w:tcPr>
                  <w:tcW w:w="909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6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</w:tr>
            <w:tr w:rsidR="00A12C1A" w:rsidRPr="00AC0739" w:rsidTr="0099113A">
              <w:tc>
                <w:tcPr>
                  <w:tcW w:w="1419" w:type="dxa"/>
                  <w:shd w:val="clear" w:color="auto" w:fill="228B22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Installation von Ladestationen für Elektrofahrzeuge</w:t>
                  </w:r>
                </w:p>
              </w:tc>
              <w:tc>
                <w:tcPr>
                  <w:tcW w:w="1157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641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22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7.4</w:t>
                  </w:r>
                </w:p>
              </w:tc>
              <w:tc>
                <w:tcPr>
                  <w:tcW w:w="2124" w:type="dxa"/>
                </w:tcPr>
                <w:p w:rsidR="00A12C1A" w:rsidRPr="00AC0739" w:rsidRDefault="00FA3873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 xml:space="preserve"> Keine weiteren Angaben</w:t>
                  </w:r>
                </w:p>
              </w:tc>
              <w:tc>
                <w:tcPr>
                  <w:tcW w:w="909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6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</w:tr>
            <w:tr w:rsidR="00A12C1A" w:rsidRPr="00AC0739" w:rsidTr="0099113A">
              <w:tc>
                <w:tcPr>
                  <w:tcW w:w="1419" w:type="dxa"/>
                  <w:shd w:val="clear" w:color="auto" w:fill="228B22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 xml:space="preserve">Installation </w:t>
                  </w:r>
                  <w:r w:rsidR="0099113A" w:rsidRPr="00AC0739">
                    <w:rPr>
                      <w:color w:val="FFFFFF" w:themeColor="background1"/>
                      <w:sz w:val="14"/>
                      <w:szCs w:val="18"/>
                    </w:rPr>
                    <w:br/>
                  </w: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einer Photovoltaik-</w:t>
                  </w:r>
                  <w:r w:rsidR="0099113A" w:rsidRPr="00AC0739">
                    <w:rPr>
                      <w:color w:val="FFFFFF" w:themeColor="background1"/>
                      <w:sz w:val="14"/>
                      <w:szCs w:val="18"/>
                    </w:rPr>
                    <w:br/>
                  </w: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Anlage</w:t>
                  </w:r>
                </w:p>
              </w:tc>
              <w:tc>
                <w:tcPr>
                  <w:tcW w:w="1157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30</w:t>
                  </w:r>
                </w:p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641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22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7.6.</w:t>
                  </w:r>
                </w:p>
              </w:tc>
              <w:tc>
                <w:tcPr>
                  <w:tcW w:w="2124" w:type="dxa"/>
                </w:tcPr>
                <w:p w:rsidR="00A12C1A" w:rsidRPr="00AC0739" w:rsidRDefault="00FA3873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Keine weiteren Angaben</w:t>
                  </w:r>
                </w:p>
              </w:tc>
              <w:tc>
                <w:tcPr>
                  <w:tcW w:w="909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6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</w:tr>
            <w:tr w:rsidR="00A12C1A" w:rsidRPr="00AC0739" w:rsidTr="0099113A">
              <w:tc>
                <w:tcPr>
                  <w:tcW w:w="1419" w:type="dxa"/>
                  <w:shd w:val="clear" w:color="auto" w:fill="228B22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Kauf neuer Gebäude</w:t>
                  </w:r>
                </w:p>
              </w:tc>
              <w:tc>
                <w:tcPr>
                  <w:tcW w:w="1157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170</w:t>
                  </w:r>
                </w:p>
              </w:tc>
              <w:tc>
                <w:tcPr>
                  <w:tcW w:w="641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22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7.7.</w:t>
                  </w:r>
                </w:p>
              </w:tc>
              <w:tc>
                <w:tcPr>
                  <w:tcW w:w="2124" w:type="dxa"/>
                </w:tcPr>
                <w:p w:rsidR="00A12C1A" w:rsidRPr="00AC0739" w:rsidRDefault="00FA3873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 xml:space="preserve">Gebäude wurde nach dem 31.12.2020 gebaut und Primärenergiebedarf liegt 20% unter Schwellenwert für </w:t>
                  </w:r>
                  <w:proofErr w:type="spellStart"/>
                  <w:r w:rsidRPr="00AC0739">
                    <w:rPr>
                      <w:sz w:val="14"/>
                      <w:szCs w:val="18"/>
                    </w:rPr>
                    <w:t>Niedrigstenergiegebäude</w:t>
                  </w:r>
                  <w:proofErr w:type="spellEnd"/>
                  <w:r w:rsidRPr="00AC0739">
                    <w:rPr>
                      <w:sz w:val="14"/>
                      <w:szCs w:val="18"/>
                    </w:rPr>
                    <w:t xml:space="preserve"> nach nationalen Vorgaben.</w:t>
                  </w:r>
                </w:p>
              </w:tc>
              <w:tc>
                <w:tcPr>
                  <w:tcW w:w="909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6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</w:tr>
            <w:tr w:rsidR="00A12C1A" w:rsidRPr="00AC0739" w:rsidTr="0099113A">
              <w:tc>
                <w:tcPr>
                  <w:tcW w:w="1419" w:type="dxa"/>
                  <w:shd w:val="clear" w:color="auto" w:fill="228B22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Kauf von älteren Gebäuden</w:t>
                  </w:r>
                </w:p>
              </w:tc>
              <w:tc>
                <w:tcPr>
                  <w:tcW w:w="1157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600</w:t>
                  </w:r>
                </w:p>
              </w:tc>
              <w:tc>
                <w:tcPr>
                  <w:tcW w:w="641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922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7.7.</w:t>
                  </w:r>
                </w:p>
              </w:tc>
              <w:tc>
                <w:tcPr>
                  <w:tcW w:w="212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 xml:space="preserve">Gebäude wurde vor dem 31.12.2020 gebaut und erfüllt die Energieeffizienzklasse D </w:t>
                  </w:r>
                  <w:proofErr w:type="spellStart"/>
                  <w:r w:rsidRPr="00AC0739">
                    <w:rPr>
                      <w:sz w:val="14"/>
                      <w:szCs w:val="18"/>
                    </w:rPr>
                    <w:t>bisG</w:t>
                  </w:r>
                  <w:proofErr w:type="spellEnd"/>
                  <w:r w:rsidRPr="00AC0739">
                    <w:rPr>
                      <w:sz w:val="14"/>
                      <w:szCs w:val="18"/>
                    </w:rPr>
                    <w:t xml:space="preserve"> gemäß Nachweis durch Energieausweis pro Gebäude</w:t>
                  </w:r>
                </w:p>
              </w:tc>
              <w:tc>
                <w:tcPr>
                  <w:tcW w:w="909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96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</w:tr>
            <w:tr w:rsidR="00A12C1A" w:rsidRPr="00AC0739" w:rsidTr="0099113A">
              <w:tc>
                <w:tcPr>
                  <w:tcW w:w="1419" w:type="dxa"/>
                  <w:shd w:val="clear" w:color="auto" w:fill="228B22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color w:val="FFFFFF" w:themeColor="background1"/>
                      <w:sz w:val="14"/>
                      <w:szCs w:val="18"/>
                    </w:rPr>
                  </w:pPr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 xml:space="preserve">Sonstige Investitionen (nicht </w:t>
                  </w:r>
                  <w:proofErr w:type="spellStart"/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taxonomiefähig</w:t>
                  </w:r>
                  <w:proofErr w:type="spellEnd"/>
                  <w:r w:rsidRPr="00AC0739">
                    <w:rPr>
                      <w:color w:val="FFFFFF" w:themeColor="background1"/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157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74</w:t>
                  </w:r>
                </w:p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641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922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  <w:tc>
                <w:tcPr>
                  <w:tcW w:w="710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212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96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  <w:r w:rsidRPr="00AC0739">
                    <w:rPr>
                      <w:sz w:val="14"/>
                      <w:szCs w:val="18"/>
                    </w:rPr>
                    <w:t>X</w:t>
                  </w:r>
                </w:p>
              </w:tc>
            </w:tr>
            <w:tr w:rsidR="00A12C1A" w:rsidRPr="00AC0739" w:rsidTr="0099113A">
              <w:tc>
                <w:tcPr>
                  <w:tcW w:w="1419" w:type="dxa"/>
                  <w:shd w:val="clear" w:color="auto" w:fill="228B22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b/>
                      <w:color w:val="FFFFFF" w:themeColor="background1"/>
                      <w:sz w:val="14"/>
                      <w:szCs w:val="18"/>
                    </w:rPr>
                  </w:pPr>
                </w:p>
              </w:tc>
              <w:tc>
                <w:tcPr>
                  <w:tcW w:w="1157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b/>
                      <w:sz w:val="14"/>
                      <w:szCs w:val="18"/>
                    </w:rPr>
                  </w:pPr>
                  <w:r w:rsidRPr="00AC0739">
                    <w:rPr>
                      <w:b/>
                      <w:sz w:val="14"/>
                      <w:szCs w:val="18"/>
                    </w:rPr>
                    <w:t>1.100</w:t>
                  </w:r>
                </w:p>
              </w:tc>
              <w:tc>
                <w:tcPr>
                  <w:tcW w:w="641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922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212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964" w:type="dxa"/>
                </w:tcPr>
                <w:p w:rsidR="00A12C1A" w:rsidRPr="00AC0739" w:rsidRDefault="00A12C1A" w:rsidP="0099113A">
                  <w:pPr>
                    <w:tabs>
                      <w:tab w:val="left" w:pos="2014"/>
                      <w:tab w:val="left" w:pos="4282"/>
                      <w:tab w:val="left" w:pos="6799"/>
                    </w:tabs>
                    <w:spacing w:after="120"/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B867FD" w:rsidRPr="00AC0739" w:rsidRDefault="00B867FD" w:rsidP="0099113A">
            <w:pPr>
              <w:tabs>
                <w:tab w:val="left" w:pos="2014"/>
                <w:tab w:val="left" w:pos="4282"/>
                <w:tab w:val="left" w:pos="6799"/>
              </w:tabs>
              <w:spacing w:after="120"/>
              <w:rPr>
                <w:sz w:val="14"/>
                <w:szCs w:val="18"/>
              </w:rPr>
            </w:pPr>
          </w:p>
        </w:tc>
      </w:tr>
      <w:tr w:rsidR="00D330A7" w:rsidRPr="00AC0739" w:rsidTr="00BD5C0B">
        <w:tc>
          <w:tcPr>
            <w:tcW w:w="9072" w:type="dxa"/>
          </w:tcPr>
          <w:p w:rsidR="00D330A7" w:rsidRPr="00AC0739" w:rsidRDefault="00D330A7" w:rsidP="00BD5C0B">
            <w:pPr>
              <w:spacing w:before="0"/>
              <w:rPr>
                <w:sz w:val="2"/>
                <w:szCs w:val="2"/>
              </w:rPr>
            </w:pPr>
          </w:p>
        </w:tc>
      </w:tr>
    </w:tbl>
    <w:p w:rsidR="00A92EDF" w:rsidRPr="00AC0739" w:rsidRDefault="00A92EDF" w:rsidP="00663A13">
      <w:pPr>
        <w:rPr>
          <w:sz w:val="18"/>
        </w:rPr>
      </w:pPr>
    </w:p>
    <w:sectPr w:rsidR="00A92EDF" w:rsidRPr="00AC0739" w:rsidSect="000443A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114EA5" w:rsidRDefault="00114EA5" w:rsidP="00114EA5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48833217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="0099113A">
      <w:rPr>
        <w:rFonts w:eastAsiaTheme="minorHAnsi" w:cstheme="minorBidi"/>
        <w:b/>
        <w:color w:val="228B22"/>
        <w:sz w:val="20"/>
        <w:lang w:eastAsia="en-US"/>
      </w:rPr>
      <w:t>Praxis</w:t>
    </w:r>
    <w:r w:rsidR="00563644">
      <w:rPr>
        <w:rFonts w:eastAsiaTheme="minorHAnsi" w:cstheme="minorBidi"/>
        <w:b/>
        <w:color w:val="228B22"/>
        <w:sz w:val="20"/>
        <w:lang w:eastAsia="en-US"/>
      </w:rPr>
      <w:t xml:space="preserve">hilfe </w:t>
    </w:r>
    <w:r w:rsidR="00663A13">
      <w:rPr>
        <w:rFonts w:eastAsiaTheme="minorHAnsi" w:cstheme="minorBidi"/>
        <w:b/>
        <w:color w:val="228B22"/>
        <w:sz w:val="20"/>
        <w:lang w:eastAsia="en-US"/>
      </w:rPr>
      <w:t>5</w:t>
    </w:r>
    <w:r w:rsidR="00563644">
      <w:rPr>
        <w:rFonts w:eastAsiaTheme="minorHAnsi" w:cstheme="minorBidi"/>
        <w:b/>
        <w:color w:val="228B22"/>
        <w:sz w:val="20"/>
        <w:lang w:eastAsia="en-US"/>
      </w:rPr>
      <w:t>/</w:t>
    </w:r>
    <w:r w:rsidR="00663A13">
      <w:rPr>
        <w:rFonts w:eastAsiaTheme="minorHAnsi" w:cstheme="minorBidi"/>
        <w:b/>
        <w:color w:val="228B22"/>
        <w:sz w:val="20"/>
        <w:lang w:eastAsia="en-US"/>
      </w:rPr>
      <w:t>1</w:t>
    </w:r>
    <w:r w:rsidR="003F03A2">
      <w:rPr>
        <w:rFonts w:eastAsiaTheme="minorHAnsi" w:cstheme="minorBidi"/>
        <w:b/>
        <w:color w:val="228B22"/>
        <w:sz w:val="20"/>
        <w:lang w:eastAsia="en-U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EF7A18" w:rsidRPr="00CC1D93" w:rsidTr="00D20D0B">
      <w:trPr>
        <w:trHeight w:hRule="exact" w:val="1191"/>
      </w:trPr>
      <w:tc>
        <w:tcPr>
          <w:tcW w:w="2265" w:type="dxa"/>
          <w:vAlign w:val="bottom"/>
        </w:tcPr>
        <w:p w:rsidR="00EF7A18" w:rsidRPr="00CC1D93" w:rsidRDefault="00EF7A18" w:rsidP="00EF7A18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18"/>
              <w:szCs w:val="18"/>
              <w:lang w:eastAsia="en-US"/>
            </w:rPr>
          </w:pPr>
          <w:r w:rsidRPr="00CC1D93">
            <w:rPr>
              <w:sz w:val="18"/>
              <w:szCs w:val="18"/>
            </w:rPr>
            <w:t xml:space="preserve">Seite </w:t>
          </w:r>
          <w:r w:rsidRPr="00CC1D93">
            <w:rPr>
              <w:rFonts w:eastAsiaTheme="minorHAnsi" w:cstheme="minorBidi"/>
              <w:sz w:val="18"/>
              <w:szCs w:val="18"/>
              <w:lang w:eastAsia="en-US"/>
            </w:rPr>
            <w:fldChar w:fldCharType="begin"/>
          </w:r>
          <w:r w:rsidRPr="00CC1D93">
            <w:rPr>
              <w:rFonts w:eastAsiaTheme="minorHAnsi" w:cstheme="minorBidi"/>
              <w:sz w:val="18"/>
              <w:szCs w:val="18"/>
              <w:lang w:eastAsia="en-US"/>
            </w:rPr>
            <w:instrText>PAGE   \* MERGEFORMAT</w:instrText>
          </w:r>
          <w:r w:rsidRPr="00CC1D93">
            <w:rPr>
              <w:rFonts w:eastAsiaTheme="minorHAnsi" w:cstheme="minorBidi"/>
              <w:sz w:val="18"/>
              <w:szCs w:val="18"/>
              <w:lang w:eastAsia="en-US"/>
            </w:rPr>
            <w:fldChar w:fldCharType="separate"/>
          </w:r>
          <w:r w:rsidRPr="00CC1D93">
            <w:rPr>
              <w:rFonts w:eastAsiaTheme="minorHAnsi" w:cstheme="minorBidi"/>
              <w:sz w:val="18"/>
              <w:szCs w:val="18"/>
              <w:lang w:eastAsia="en-US"/>
            </w:rPr>
            <w:t>1</w:t>
          </w:r>
          <w:r w:rsidRPr="00CC1D93">
            <w:rPr>
              <w:rFonts w:eastAsiaTheme="minorHAnsi" w:cstheme="minorBidi"/>
              <w:sz w:val="18"/>
              <w:szCs w:val="18"/>
              <w:lang w:eastAsia="en-US"/>
            </w:rPr>
            <w:fldChar w:fldCharType="end"/>
          </w:r>
          <w:r w:rsidRPr="00CC1D93">
            <w:rPr>
              <w:rFonts w:eastAsiaTheme="minorHAnsi" w:cstheme="minorBidi"/>
              <w:sz w:val="18"/>
              <w:szCs w:val="18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18"/>
                <w:szCs w:val="18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EndPr/>
            <w:sdtContent>
              <w:r w:rsidRPr="00CC1D93">
                <w:rPr>
                  <w:rFonts w:eastAsiaTheme="minorHAnsi" w:cstheme="minorBidi"/>
                  <w:sz w:val="18"/>
                  <w:szCs w:val="18"/>
                  <w:lang w:eastAsia="en-US"/>
                </w:rPr>
                <w:t xml:space="preserve">von </w:t>
              </w:r>
              <w:r w:rsidRPr="00CC1D93">
                <w:rPr>
                  <w:rFonts w:eastAsiaTheme="minorHAnsi" w:cstheme="minorBidi"/>
                  <w:sz w:val="18"/>
                  <w:szCs w:val="18"/>
                  <w:lang w:eastAsia="en-US"/>
                </w:rPr>
                <w:fldChar w:fldCharType="begin"/>
              </w:r>
              <w:r w:rsidRPr="00CC1D93">
                <w:rPr>
                  <w:rFonts w:eastAsiaTheme="minorHAnsi" w:cstheme="minorBidi"/>
                  <w:sz w:val="18"/>
                  <w:szCs w:val="18"/>
                  <w:lang w:eastAsia="en-US"/>
                </w:rPr>
                <w:instrText xml:space="preserve"> NUMPAGES  \* Arabic  \* MERGEFORMAT </w:instrText>
              </w:r>
              <w:r w:rsidRPr="00CC1D93">
                <w:rPr>
                  <w:rFonts w:eastAsiaTheme="minorHAnsi" w:cstheme="minorBidi"/>
                  <w:sz w:val="18"/>
                  <w:szCs w:val="18"/>
                  <w:lang w:eastAsia="en-US"/>
                </w:rPr>
                <w:fldChar w:fldCharType="separate"/>
              </w:r>
              <w:r w:rsidRPr="00CC1D93">
                <w:rPr>
                  <w:rFonts w:eastAsiaTheme="minorHAnsi" w:cstheme="minorBidi"/>
                  <w:sz w:val="18"/>
                  <w:szCs w:val="18"/>
                  <w:lang w:eastAsia="en-US"/>
                </w:rPr>
                <w:t>26</w:t>
              </w:r>
              <w:r w:rsidRPr="00CC1D93">
                <w:rPr>
                  <w:rFonts w:eastAsiaTheme="minorHAnsi" w:cstheme="minorBidi"/>
                  <w:sz w:val="18"/>
                  <w:szCs w:val="18"/>
                  <w:lang w:eastAsia="en-US"/>
                </w:rPr>
                <w:fldChar w:fldCharType="end"/>
              </w:r>
            </w:sdtContent>
          </w:sdt>
        </w:p>
        <w:p w:rsidR="00EF7A18" w:rsidRPr="00CC1D93" w:rsidRDefault="00EF7A18" w:rsidP="00EF7A18">
          <w:pPr>
            <w:tabs>
              <w:tab w:val="left" w:pos="2100"/>
            </w:tabs>
            <w:spacing w:before="0"/>
            <w:jc w:val="left"/>
            <w:rPr>
              <w:sz w:val="18"/>
              <w:szCs w:val="18"/>
            </w:rPr>
          </w:pPr>
          <w:bookmarkStart w:id="1" w:name="_Hlk176772794"/>
          <w:r w:rsidRPr="00CC1D93">
            <w:rPr>
              <w:rFonts w:eastAsiaTheme="minorHAnsi" w:cstheme="minorBidi"/>
              <w:b/>
              <w:color w:val="228B22"/>
              <w:sz w:val="18"/>
              <w:szCs w:val="18"/>
              <w:lang w:eastAsia="en-US"/>
            </w:rPr>
            <w:t xml:space="preserve">ESG </w:t>
          </w:r>
          <w:r w:rsidR="00D54C09">
            <w:rPr>
              <w:rFonts w:eastAsiaTheme="minorHAnsi" w:cstheme="minorBidi"/>
              <w:b/>
              <w:color w:val="228B22"/>
              <w:sz w:val="18"/>
              <w:szCs w:val="18"/>
              <w:lang w:eastAsia="en-US"/>
            </w:rPr>
            <w:t>3 2</w:t>
          </w:r>
          <w:r w:rsidRPr="00CC1D93">
            <w:rPr>
              <w:rFonts w:eastAsiaTheme="minorHAnsi" w:cstheme="minorBidi"/>
              <w:b/>
              <w:color w:val="228B22"/>
              <w:sz w:val="18"/>
              <w:szCs w:val="18"/>
              <w:lang w:eastAsia="en-US"/>
            </w:rPr>
            <w:t>024</w:t>
          </w:r>
          <w:bookmarkEnd w:id="1"/>
        </w:p>
      </w:tc>
      <w:tc>
        <w:tcPr>
          <w:tcW w:w="2266" w:type="dxa"/>
          <w:vAlign w:val="bottom"/>
        </w:tcPr>
        <w:p w:rsidR="00EF7A18" w:rsidRPr="00CC1D93" w:rsidRDefault="00EF7A18" w:rsidP="00EF7A18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18"/>
              <w:szCs w:val="18"/>
            </w:rPr>
          </w:pPr>
          <w:r w:rsidRPr="00CC1D93">
            <w:rPr>
              <w:rFonts w:eastAsiaTheme="minorHAnsi" w:cstheme="minorBidi"/>
              <w:noProof/>
              <w:sz w:val="18"/>
              <w:szCs w:val="18"/>
            </w:rPr>
            <w:drawing>
              <wp:inline distT="0" distB="0" distL="0" distR="0" wp14:anchorId="70782AB6" wp14:editId="4D0B8852">
                <wp:extent cx="914400" cy="350305"/>
                <wp:effectExtent l="0" t="0" r="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670" cy="352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</w:tcPr>
        <w:p w:rsidR="00EF7A18" w:rsidRPr="00CC1D93" w:rsidRDefault="00EF7A18" w:rsidP="00EF7A18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18"/>
              <w:szCs w:val="18"/>
              <w:lang w:eastAsia="en-US"/>
            </w:rPr>
          </w:pPr>
          <w:r w:rsidRPr="00CC1D93">
            <w:rPr>
              <w:rFonts w:eastAsiaTheme="minorHAnsi" w:cstheme="minorBidi"/>
              <w:b/>
              <w:noProof/>
              <w:color w:val="228B22"/>
              <w:sz w:val="18"/>
              <w:szCs w:val="18"/>
              <w:lang w:eastAsia="en-US"/>
            </w:rPr>
            <w:drawing>
              <wp:inline distT="0" distB="0" distL="0" distR="0" wp14:anchorId="4E798389" wp14:editId="26B7FF21">
                <wp:extent cx="968189" cy="363839"/>
                <wp:effectExtent l="0" t="0" r="381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xpertskills_logo_4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474" cy="369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</w:tcPr>
        <w:p w:rsidR="00EF7A18" w:rsidRPr="00CC1D93" w:rsidRDefault="00EF7A18" w:rsidP="00EF7A18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18"/>
              <w:szCs w:val="18"/>
              <w:lang w:eastAsia="en-US"/>
            </w:rPr>
          </w:pPr>
          <w:bookmarkStart w:id="2" w:name="_Hlk176769919"/>
          <w:r w:rsidRPr="00CC1D93">
            <w:rPr>
              <w:rFonts w:eastAsiaTheme="minorHAnsi" w:cstheme="minorBidi"/>
              <w:b/>
              <w:color w:val="228B22"/>
              <w:sz w:val="18"/>
              <w:szCs w:val="18"/>
              <w:lang w:eastAsia="en-US"/>
            </w:rPr>
            <w:t>Praxishilfe</w:t>
          </w:r>
          <w:r>
            <w:rPr>
              <w:rFonts w:eastAsiaTheme="minorHAnsi" w:cstheme="minorBidi"/>
              <w:b/>
              <w:color w:val="228B22"/>
              <w:sz w:val="18"/>
              <w:szCs w:val="18"/>
              <w:lang w:eastAsia="en-US"/>
            </w:rPr>
            <w:t xml:space="preserve"> 5/16</w:t>
          </w:r>
        </w:p>
        <w:p w:rsidR="00EF7A18" w:rsidRPr="00CC1D93" w:rsidRDefault="00EF7A18" w:rsidP="00EF7A18">
          <w:pPr>
            <w:tabs>
              <w:tab w:val="left" w:pos="2100"/>
            </w:tabs>
            <w:spacing w:before="0"/>
            <w:jc w:val="right"/>
            <w:rPr>
              <w:sz w:val="18"/>
              <w:szCs w:val="18"/>
            </w:rPr>
          </w:pPr>
          <w:bookmarkStart w:id="3" w:name="_Hlk176772804"/>
          <w:r w:rsidRPr="00CC1D93">
            <w:rPr>
              <w:rFonts w:eastAsiaTheme="minorHAnsi" w:cstheme="minorBidi"/>
              <w:sz w:val="18"/>
              <w:szCs w:val="18"/>
              <w:lang w:eastAsia="en-US"/>
            </w:rPr>
            <w:t>Stand: 01.08.2024</w:t>
          </w:r>
          <w:bookmarkEnd w:id="2"/>
          <w:bookmarkEnd w:id="3"/>
        </w:p>
      </w:tc>
    </w:tr>
  </w:tbl>
  <w:p w:rsidR="009E6C29" w:rsidRPr="00D54C09" w:rsidRDefault="009E6C29" w:rsidP="00D54C09">
    <w:pPr>
      <w:tabs>
        <w:tab w:val="center" w:pos="4536"/>
        <w:tab w:val="right" w:pos="9072"/>
        <w:tab w:val="left" w:pos="9781"/>
      </w:tabs>
      <w:spacing w:before="0" w:after="120"/>
      <w:rPr>
        <w:rFonts w:eastAsiaTheme="minorHAnsi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9E6C29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60049E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94DC2" wp14:editId="2B98E7CA">
              <wp:simplePos x="0" y="0"/>
              <wp:positionH relativeFrom="page">
                <wp:posOffset>1838437</wp:posOffset>
              </wp:positionH>
              <wp:positionV relativeFrom="paragraph">
                <wp:posOffset>4252595</wp:posOffset>
              </wp:positionV>
              <wp:extent cx="10707813" cy="739140"/>
              <wp:effectExtent l="0" t="6985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049E" w:rsidRDefault="003E7DCD" w:rsidP="003E7DCD">
                          <w:pPr>
                            <w:spacing w:before="0"/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IF 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2B82" w:rsidRPr="00032B8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0</w:instrTex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&lt;&gt;"0"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QUOTE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06F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Fehler! Kein Text mit angegebener Formatvorlage im Dokument.</w:instrTex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""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Fehler</w:instrText>
                          </w:r>
                          <w:r w:rsidRPr="00606F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! Kein Text mit angegebener Formatvorlage im Dokument.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2B82" w:rsidRPr="00032B8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WoBa Flex GmbH</w: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60049E" w:rsidRPr="00606F17" w:rsidRDefault="0060049E" w:rsidP="003E7DCD">
                          <w:pPr>
                            <w:spacing w:before="0"/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Lösungshinweis a) zu Aufgabe 4.1 „Investitionen“ –  Taxonomiefähigkeit und Bewertungskriterien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94DC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44.75pt;margin-top:334.85pt;width:843.15pt;height:58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" fillcolor="#228b22" stroked="f" strokeweight=".5pt">
              <v:textbox inset="14mm,0,35mm,0">
                <w:txbxContent>
                  <w:p w:rsidR="0060049E" w:rsidRDefault="003E7DCD" w:rsidP="003E7DCD">
                    <w:pPr>
                      <w:spacing w:before="0"/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</w:pP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IF 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32B82" w:rsidRPr="00032B82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0</w:instrTex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&lt;&gt;"0"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QUOTE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606F17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Fehler! Kein Text mit angegebener Formatvorlage im Dokument.</w:instrTex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""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instrText>Fehler</w:instrText>
                    </w:r>
                    <w:r w:rsidRPr="00606F17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! Kein Text mit angegebener Formatvorlage im Dokument.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32B82" w:rsidRPr="00032B82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WoBa Flex GmbH</w: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  <w:p w:rsidR="0060049E" w:rsidRPr="00606F17" w:rsidRDefault="0060049E" w:rsidP="003E7DCD">
                    <w:pPr>
                      <w:spacing w:before="0"/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Lösungshinweis a) zu Aufgabe 4.1 „Investitionen“ –  Taxonomiefähigkeit und Bewertungskriterien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3B1B92"/>
    <w:multiLevelType w:val="hybridMultilevel"/>
    <w:tmpl w:val="61FA3A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E6748"/>
    <w:multiLevelType w:val="hybridMultilevel"/>
    <w:tmpl w:val="E110E210"/>
    <w:lvl w:ilvl="0" w:tplc="3F563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4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9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6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9BF0803"/>
    <w:multiLevelType w:val="hybridMultilevel"/>
    <w:tmpl w:val="A1EEB674"/>
    <w:lvl w:ilvl="0" w:tplc="04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1A5A00"/>
    <w:multiLevelType w:val="hybridMultilevel"/>
    <w:tmpl w:val="725818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1663D4"/>
    <w:multiLevelType w:val="hybridMultilevel"/>
    <w:tmpl w:val="088066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167A7"/>
    <w:multiLevelType w:val="hybridMultilevel"/>
    <w:tmpl w:val="91109FF2"/>
    <w:lvl w:ilvl="0" w:tplc="2EC6C9C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4DE4"/>
    <w:multiLevelType w:val="hybridMultilevel"/>
    <w:tmpl w:val="20560A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26F65"/>
    <w:multiLevelType w:val="hybridMultilevel"/>
    <w:tmpl w:val="957C53C8"/>
    <w:lvl w:ilvl="0" w:tplc="AE8248E2">
      <w:start w:val="7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75ABB"/>
    <w:multiLevelType w:val="hybridMultilevel"/>
    <w:tmpl w:val="AB8EF6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335716"/>
    <w:multiLevelType w:val="hybridMultilevel"/>
    <w:tmpl w:val="54EC63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8A4CDD"/>
    <w:multiLevelType w:val="hybridMultilevel"/>
    <w:tmpl w:val="14348030"/>
    <w:lvl w:ilvl="0" w:tplc="93AE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D00EF"/>
    <w:multiLevelType w:val="hybridMultilevel"/>
    <w:tmpl w:val="0F082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666291"/>
    <w:multiLevelType w:val="hybridMultilevel"/>
    <w:tmpl w:val="62EC8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C37433"/>
    <w:multiLevelType w:val="hybridMultilevel"/>
    <w:tmpl w:val="C9B0DDB8"/>
    <w:lvl w:ilvl="0" w:tplc="04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E6C7DB2"/>
    <w:multiLevelType w:val="hybridMultilevel"/>
    <w:tmpl w:val="17F2207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844AC0"/>
    <w:multiLevelType w:val="hybridMultilevel"/>
    <w:tmpl w:val="E36C29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C20A2"/>
    <w:multiLevelType w:val="hybridMultilevel"/>
    <w:tmpl w:val="DC3C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671E3E4D"/>
    <w:multiLevelType w:val="hybridMultilevel"/>
    <w:tmpl w:val="C9B0DDB8"/>
    <w:lvl w:ilvl="0" w:tplc="04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B696471"/>
    <w:multiLevelType w:val="hybridMultilevel"/>
    <w:tmpl w:val="0C8E0DBE"/>
    <w:lvl w:ilvl="0" w:tplc="A3F0DDD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249C7"/>
    <w:multiLevelType w:val="hybridMultilevel"/>
    <w:tmpl w:val="668EF4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240297"/>
    <w:multiLevelType w:val="hybridMultilevel"/>
    <w:tmpl w:val="F67A5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C259A6"/>
    <w:multiLevelType w:val="hybridMultilevel"/>
    <w:tmpl w:val="C9B0DDB8"/>
    <w:lvl w:ilvl="0" w:tplc="04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4003F4"/>
    <w:multiLevelType w:val="hybridMultilevel"/>
    <w:tmpl w:val="C9B0DDB8"/>
    <w:lvl w:ilvl="0" w:tplc="04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D476368"/>
    <w:multiLevelType w:val="hybridMultilevel"/>
    <w:tmpl w:val="0470B1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1"/>
  </w:num>
  <w:num w:numId="12">
    <w:abstractNumId w:val="12"/>
  </w:num>
  <w:num w:numId="13">
    <w:abstractNumId w:val="15"/>
  </w:num>
  <w:num w:numId="14">
    <w:abstractNumId w:val="30"/>
  </w:num>
  <w:num w:numId="15">
    <w:abstractNumId w:val="20"/>
  </w:num>
  <w:num w:numId="16">
    <w:abstractNumId w:val="16"/>
  </w:num>
  <w:num w:numId="17">
    <w:abstractNumId w:val="22"/>
  </w:num>
  <w:num w:numId="18">
    <w:abstractNumId w:val="29"/>
  </w:num>
  <w:num w:numId="19">
    <w:abstractNumId w:val="13"/>
  </w:num>
  <w:num w:numId="20">
    <w:abstractNumId w:val="9"/>
  </w:num>
  <w:num w:numId="21">
    <w:abstractNumId w:val="24"/>
  </w:num>
  <w:num w:numId="22">
    <w:abstractNumId w:val="21"/>
  </w:num>
  <w:num w:numId="23">
    <w:abstractNumId w:val="35"/>
  </w:num>
  <w:num w:numId="24">
    <w:abstractNumId w:val="14"/>
  </w:num>
  <w:num w:numId="25">
    <w:abstractNumId w:val="17"/>
  </w:num>
  <w:num w:numId="26">
    <w:abstractNumId w:val="25"/>
  </w:num>
  <w:num w:numId="27">
    <w:abstractNumId w:val="34"/>
  </w:num>
  <w:num w:numId="28">
    <w:abstractNumId w:val="38"/>
  </w:num>
  <w:num w:numId="29">
    <w:abstractNumId w:val="8"/>
  </w:num>
  <w:num w:numId="30">
    <w:abstractNumId w:val="27"/>
  </w:num>
  <w:num w:numId="31">
    <w:abstractNumId w:val="32"/>
  </w:num>
  <w:num w:numId="32">
    <w:abstractNumId w:val="33"/>
  </w:num>
  <w:num w:numId="33">
    <w:abstractNumId w:val="10"/>
  </w:num>
  <w:num w:numId="34">
    <w:abstractNumId w:val="28"/>
  </w:num>
  <w:num w:numId="35">
    <w:abstractNumId w:val="23"/>
  </w:num>
  <w:num w:numId="36">
    <w:abstractNumId w:val="36"/>
  </w:num>
  <w:num w:numId="37">
    <w:abstractNumId w:val="37"/>
  </w:num>
  <w:num w:numId="38">
    <w:abstractNumId w:val="26"/>
  </w:num>
  <w:num w:numId="39">
    <w:abstractNumId w:val="19"/>
  </w:num>
  <w:num w:numId="4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748A"/>
    <w:rsid w:val="0003242D"/>
    <w:rsid w:val="00032B82"/>
    <w:rsid w:val="0004061E"/>
    <w:rsid w:val="0004096F"/>
    <w:rsid w:val="000443AA"/>
    <w:rsid w:val="000503CF"/>
    <w:rsid w:val="0005326E"/>
    <w:rsid w:val="000616B8"/>
    <w:rsid w:val="00064F40"/>
    <w:rsid w:val="000732FA"/>
    <w:rsid w:val="00075E7C"/>
    <w:rsid w:val="00080B9A"/>
    <w:rsid w:val="0008231E"/>
    <w:rsid w:val="00086B8A"/>
    <w:rsid w:val="0009344D"/>
    <w:rsid w:val="00097B2B"/>
    <w:rsid w:val="000B1337"/>
    <w:rsid w:val="000C61BA"/>
    <w:rsid w:val="000E26F7"/>
    <w:rsid w:val="000E57B4"/>
    <w:rsid w:val="00106BBE"/>
    <w:rsid w:val="00111AC6"/>
    <w:rsid w:val="00114EA5"/>
    <w:rsid w:val="001205E2"/>
    <w:rsid w:val="00136713"/>
    <w:rsid w:val="00143F11"/>
    <w:rsid w:val="001468B7"/>
    <w:rsid w:val="00157305"/>
    <w:rsid w:val="00165A53"/>
    <w:rsid w:val="00180880"/>
    <w:rsid w:val="00182B83"/>
    <w:rsid w:val="00184E10"/>
    <w:rsid w:val="0019585B"/>
    <w:rsid w:val="001A1B58"/>
    <w:rsid w:val="001A6337"/>
    <w:rsid w:val="001B3F50"/>
    <w:rsid w:val="001B66FD"/>
    <w:rsid w:val="001B7E25"/>
    <w:rsid w:val="001C0D6B"/>
    <w:rsid w:val="001C1789"/>
    <w:rsid w:val="001D22E2"/>
    <w:rsid w:val="001E1F96"/>
    <w:rsid w:val="001E38E2"/>
    <w:rsid w:val="001E5FB1"/>
    <w:rsid w:val="001E7A82"/>
    <w:rsid w:val="001F04DD"/>
    <w:rsid w:val="002051B1"/>
    <w:rsid w:val="002065BE"/>
    <w:rsid w:val="0021047B"/>
    <w:rsid w:val="00213C34"/>
    <w:rsid w:val="00222629"/>
    <w:rsid w:val="00257647"/>
    <w:rsid w:val="00267345"/>
    <w:rsid w:val="002717FB"/>
    <w:rsid w:val="00280D52"/>
    <w:rsid w:val="00283F41"/>
    <w:rsid w:val="00284FA6"/>
    <w:rsid w:val="00285560"/>
    <w:rsid w:val="00285C0D"/>
    <w:rsid w:val="00290924"/>
    <w:rsid w:val="00290F11"/>
    <w:rsid w:val="0029592F"/>
    <w:rsid w:val="00297289"/>
    <w:rsid w:val="002A064F"/>
    <w:rsid w:val="002A0C98"/>
    <w:rsid w:val="002A29CF"/>
    <w:rsid w:val="002A3549"/>
    <w:rsid w:val="002B17CE"/>
    <w:rsid w:val="002B298F"/>
    <w:rsid w:val="002B37AC"/>
    <w:rsid w:val="002B7B81"/>
    <w:rsid w:val="002C220B"/>
    <w:rsid w:val="002C7903"/>
    <w:rsid w:val="002D0908"/>
    <w:rsid w:val="002D7E2D"/>
    <w:rsid w:val="002F09D8"/>
    <w:rsid w:val="002F6B99"/>
    <w:rsid w:val="002F771F"/>
    <w:rsid w:val="00301DCE"/>
    <w:rsid w:val="00304799"/>
    <w:rsid w:val="00320F6F"/>
    <w:rsid w:val="00340216"/>
    <w:rsid w:val="00342964"/>
    <w:rsid w:val="00352142"/>
    <w:rsid w:val="00354556"/>
    <w:rsid w:val="00360F3D"/>
    <w:rsid w:val="00364269"/>
    <w:rsid w:val="00376DCD"/>
    <w:rsid w:val="00382BCD"/>
    <w:rsid w:val="003932A1"/>
    <w:rsid w:val="003A6FEB"/>
    <w:rsid w:val="003A7861"/>
    <w:rsid w:val="003B420D"/>
    <w:rsid w:val="003E348F"/>
    <w:rsid w:val="003E5835"/>
    <w:rsid w:val="003E7DCD"/>
    <w:rsid w:val="003F03A2"/>
    <w:rsid w:val="003F1B18"/>
    <w:rsid w:val="003F6B77"/>
    <w:rsid w:val="004076E9"/>
    <w:rsid w:val="0041402E"/>
    <w:rsid w:val="00414D05"/>
    <w:rsid w:val="00416098"/>
    <w:rsid w:val="00416270"/>
    <w:rsid w:val="004248A0"/>
    <w:rsid w:val="004279BD"/>
    <w:rsid w:val="00433509"/>
    <w:rsid w:val="00440D21"/>
    <w:rsid w:val="00445BB8"/>
    <w:rsid w:val="0044742E"/>
    <w:rsid w:val="00454705"/>
    <w:rsid w:val="00465DB3"/>
    <w:rsid w:val="00482A65"/>
    <w:rsid w:val="004867BC"/>
    <w:rsid w:val="004873D1"/>
    <w:rsid w:val="0049126F"/>
    <w:rsid w:val="00497F00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C7896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6C43"/>
    <w:rsid w:val="0052103B"/>
    <w:rsid w:val="00523480"/>
    <w:rsid w:val="00525CDB"/>
    <w:rsid w:val="00527267"/>
    <w:rsid w:val="00534A4B"/>
    <w:rsid w:val="00537345"/>
    <w:rsid w:val="00546307"/>
    <w:rsid w:val="005473EF"/>
    <w:rsid w:val="0055136F"/>
    <w:rsid w:val="0055156D"/>
    <w:rsid w:val="00563644"/>
    <w:rsid w:val="00567521"/>
    <w:rsid w:val="00583AA1"/>
    <w:rsid w:val="0058527F"/>
    <w:rsid w:val="00585859"/>
    <w:rsid w:val="005913EC"/>
    <w:rsid w:val="005921A2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7367"/>
    <w:rsid w:val="005E0577"/>
    <w:rsid w:val="005E07BD"/>
    <w:rsid w:val="005E7803"/>
    <w:rsid w:val="005F6F40"/>
    <w:rsid w:val="0060049E"/>
    <w:rsid w:val="00632C1A"/>
    <w:rsid w:val="006454CF"/>
    <w:rsid w:val="0065198F"/>
    <w:rsid w:val="006521FF"/>
    <w:rsid w:val="00663A13"/>
    <w:rsid w:val="00665F75"/>
    <w:rsid w:val="0066763B"/>
    <w:rsid w:val="00684B37"/>
    <w:rsid w:val="006A27FA"/>
    <w:rsid w:val="006C4228"/>
    <w:rsid w:val="006D45A1"/>
    <w:rsid w:val="006D7242"/>
    <w:rsid w:val="006E24F6"/>
    <w:rsid w:val="006E7126"/>
    <w:rsid w:val="006F281C"/>
    <w:rsid w:val="007026D1"/>
    <w:rsid w:val="00711AB6"/>
    <w:rsid w:val="00715003"/>
    <w:rsid w:val="00716DD5"/>
    <w:rsid w:val="00720E5C"/>
    <w:rsid w:val="00740CB3"/>
    <w:rsid w:val="00742EA1"/>
    <w:rsid w:val="00744772"/>
    <w:rsid w:val="00744C9A"/>
    <w:rsid w:val="007506E6"/>
    <w:rsid w:val="007626C5"/>
    <w:rsid w:val="00763FC1"/>
    <w:rsid w:val="007648E0"/>
    <w:rsid w:val="00765666"/>
    <w:rsid w:val="00772791"/>
    <w:rsid w:val="0078728B"/>
    <w:rsid w:val="00790130"/>
    <w:rsid w:val="00796513"/>
    <w:rsid w:val="007A060E"/>
    <w:rsid w:val="007A3E0C"/>
    <w:rsid w:val="007A407E"/>
    <w:rsid w:val="007B1945"/>
    <w:rsid w:val="007D06D2"/>
    <w:rsid w:val="007D3976"/>
    <w:rsid w:val="007D6927"/>
    <w:rsid w:val="007E0249"/>
    <w:rsid w:val="007F3A7C"/>
    <w:rsid w:val="00802ED4"/>
    <w:rsid w:val="00805892"/>
    <w:rsid w:val="0081072B"/>
    <w:rsid w:val="008248D3"/>
    <w:rsid w:val="00834FC0"/>
    <w:rsid w:val="008471C9"/>
    <w:rsid w:val="00855B99"/>
    <w:rsid w:val="00862DDF"/>
    <w:rsid w:val="00870FFE"/>
    <w:rsid w:val="00872C95"/>
    <w:rsid w:val="00872F5F"/>
    <w:rsid w:val="0087591D"/>
    <w:rsid w:val="008764C8"/>
    <w:rsid w:val="0088020C"/>
    <w:rsid w:val="00883EFA"/>
    <w:rsid w:val="00884570"/>
    <w:rsid w:val="00891EEA"/>
    <w:rsid w:val="008976BA"/>
    <w:rsid w:val="008A5560"/>
    <w:rsid w:val="008B4862"/>
    <w:rsid w:val="008C44B0"/>
    <w:rsid w:val="008D1A8E"/>
    <w:rsid w:val="008E0D82"/>
    <w:rsid w:val="008E0FC7"/>
    <w:rsid w:val="008F75E7"/>
    <w:rsid w:val="009075A9"/>
    <w:rsid w:val="00913C2B"/>
    <w:rsid w:val="009212B4"/>
    <w:rsid w:val="0095198B"/>
    <w:rsid w:val="00970211"/>
    <w:rsid w:val="009760D0"/>
    <w:rsid w:val="00977270"/>
    <w:rsid w:val="009773FE"/>
    <w:rsid w:val="0099113A"/>
    <w:rsid w:val="0099236A"/>
    <w:rsid w:val="009943C9"/>
    <w:rsid w:val="009A2B24"/>
    <w:rsid w:val="009A6E64"/>
    <w:rsid w:val="009B5CF9"/>
    <w:rsid w:val="009C1E3E"/>
    <w:rsid w:val="009C2FF2"/>
    <w:rsid w:val="009C6EFB"/>
    <w:rsid w:val="009C7804"/>
    <w:rsid w:val="009D429E"/>
    <w:rsid w:val="009E1FB1"/>
    <w:rsid w:val="009E5037"/>
    <w:rsid w:val="009E52C9"/>
    <w:rsid w:val="009E6C29"/>
    <w:rsid w:val="009F6E01"/>
    <w:rsid w:val="00A06317"/>
    <w:rsid w:val="00A12C1A"/>
    <w:rsid w:val="00A237ED"/>
    <w:rsid w:val="00A31197"/>
    <w:rsid w:val="00A4583A"/>
    <w:rsid w:val="00A458F3"/>
    <w:rsid w:val="00A5114A"/>
    <w:rsid w:val="00A613A1"/>
    <w:rsid w:val="00A649A3"/>
    <w:rsid w:val="00A7113B"/>
    <w:rsid w:val="00A75CE3"/>
    <w:rsid w:val="00A8323B"/>
    <w:rsid w:val="00A8486F"/>
    <w:rsid w:val="00A87FE5"/>
    <w:rsid w:val="00A92EDF"/>
    <w:rsid w:val="00A946ED"/>
    <w:rsid w:val="00AA65D6"/>
    <w:rsid w:val="00AC0739"/>
    <w:rsid w:val="00AC17EE"/>
    <w:rsid w:val="00AC3CBC"/>
    <w:rsid w:val="00AE290A"/>
    <w:rsid w:val="00AF1983"/>
    <w:rsid w:val="00AF76A2"/>
    <w:rsid w:val="00B0569A"/>
    <w:rsid w:val="00B1324F"/>
    <w:rsid w:val="00B13741"/>
    <w:rsid w:val="00B15817"/>
    <w:rsid w:val="00B1680D"/>
    <w:rsid w:val="00B2286E"/>
    <w:rsid w:val="00B22993"/>
    <w:rsid w:val="00B261B2"/>
    <w:rsid w:val="00B34064"/>
    <w:rsid w:val="00B50770"/>
    <w:rsid w:val="00B6345C"/>
    <w:rsid w:val="00B66196"/>
    <w:rsid w:val="00B73242"/>
    <w:rsid w:val="00B760B6"/>
    <w:rsid w:val="00B77530"/>
    <w:rsid w:val="00B80F94"/>
    <w:rsid w:val="00B8197B"/>
    <w:rsid w:val="00B867FD"/>
    <w:rsid w:val="00B91F5A"/>
    <w:rsid w:val="00BA02EC"/>
    <w:rsid w:val="00BA1533"/>
    <w:rsid w:val="00BA1564"/>
    <w:rsid w:val="00BA7590"/>
    <w:rsid w:val="00BB730F"/>
    <w:rsid w:val="00BB7EE1"/>
    <w:rsid w:val="00BC0E3E"/>
    <w:rsid w:val="00BC6A51"/>
    <w:rsid w:val="00BD2864"/>
    <w:rsid w:val="00BD37FF"/>
    <w:rsid w:val="00BD62C0"/>
    <w:rsid w:val="00BE368B"/>
    <w:rsid w:val="00BF0354"/>
    <w:rsid w:val="00BF2B89"/>
    <w:rsid w:val="00BF7EB9"/>
    <w:rsid w:val="00C10F24"/>
    <w:rsid w:val="00C24E59"/>
    <w:rsid w:val="00C30D7D"/>
    <w:rsid w:val="00C337D8"/>
    <w:rsid w:val="00C407A8"/>
    <w:rsid w:val="00C43D74"/>
    <w:rsid w:val="00C470A2"/>
    <w:rsid w:val="00C61048"/>
    <w:rsid w:val="00C67783"/>
    <w:rsid w:val="00C8522D"/>
    <w:rsid w:val="00C91AC1"/>
    <w:rsid w:val="00C929A0"/>
    <w:rsid w:val="00C940C7"/>
    <w:rsid w:val="00C9577E"/>
    <w:rsid w:val="00CA5FDE"/>
    <w:rsid w:val="00CA64ED"/>
    <w:rsid w:val="00CA6FFC"/>
    <w:rsid w:val="00CB137B"/>
    <w:rsid w:val="00CB24C7"/>
    <w:rsid w:val="00CB3640"/>
    <w:rsid w:val="00CC19EF"/>
    <w:rsid w:val="00CD1A9A"/>
    <w:rsid w:val="00CD4117"/>
    <w:rsid w:val="00CD642A"/>
    <w:rsid w:val="00CD7DA1"/>
    <w:rsid w:val="00CE2C28"/>
    <w:rsid w:val="00CE73C2"/>
    <w:rsid w:val="00D13823"/>
    <w:rsid w:val="00D13BD1"/>
    <w:rsid w:val="00D308D8"/>
    <w:rsid w:val="00D330A7"/>
    <w:rsid w:val="00D3468F"/>
    <w:rsid w:val="00D45365"/>
    <w:rsid w:val="00D54C09"/>
    <w:rsid w:val="00D61222"/>
    <w:rsid w:val="00D64EE5"/>
    <w:rsid w:val="00D65E04"/>
    <w:rsid w:val="00DA6374"/>
    <w:rsid w:val="00DB3534"/>
    <w:rsid w:val="00DB3B77"/>
    <w:rsid w:val="00DC4F77"/>
    <w:rsid w:val="00DC5CF9"/>
    <w:rsid w:val="00DD3447"/>
    <w:rsid w:val="00DD5810"/>
    <w:rsid w:val="00DD6816"/>
    <w:rsid w:val="00DE10AB"/>
    <w:rsid w:val="00DE2B44"/>
    <w:rsid w:val="00DF6B90"/>
    <w:rsid w:val="00E016C0"/>
    <w:rsid w:val="00E211D2"/>
    <w:rsid w:val="00E342CA"/>
    <w:rsid w:val="00E368C3"/>
    <w:rsid w:val="00E423F2"/>
    <w:rsid w:val="00E460D0"/>
    <w:rsid w:val="00E47D15"/>
    <w:rsid w:val="00E50734"/>
    <w:rsid w:val="00E54CF5"/>
    <w:rsid w:val="00E57522"/>
    <w:rsid w:val="00E57793"/>
    <w:rsid w:val="00E61BCD"/>
    <w:rsid w:val="00E6240F"/>
    <w:rsid w:val="00E64C5B"/>
    <w:rsid w:val="00E65739"/>
    <w:rsid w:val="00E77518"/>
    <w:rsid w:val="00EA0865"/>
    <w:rsid w:val="00EA2ACF"/>
    <w:rsid w:val="00EA74B3"/>
    <w:rsid w:val="00EB6957"/>
    <w:rsid w:val="00EC00F0"/>
    <w:rsid w:val="00EC3904"/>
    <w:rsid w:val="00EE217B"/>
    <w:rsid w:val="00EF2558"/>
    <w:rsid w:val="00EF33BE"/>
    <w:rsid w:val="00EF7A18"/>
    <w:rsid w:val="00F029CC"/>
    <w:rsid w:val="00F02A61"/>
    <w:rsid w:val="00F0747B"/>
    <w:rsid w:val="00F16438"/>
    <w:rsid w:val="00F16D23"/>
    <w:rsid w:val="00F2421E"/>
    <w:rsid w:val="00F3121A"/>
    <w:rsid w:val="00F343CD"/>
    <w:rsid w:val="00F35247"/>
    <w:rsid w:val="00F43427"/>
    <w:rsid w:val="00F508B7"/>
    <w:rsid w:val="00F51F9C"/>
    <w:rsid w:val="00F579A0"/>
    <w:rsid w:val="00F607DD"/>
    <w:rsid w:val="00F6232D"/>
    <w:rsid w:val="00F672A4"/>
    <w:rsid w:val="00F67FF5"/>
    <w:rsid w:val="00F87375"/>
    <w:rsid w:val="00F920AB"/>
    <w:rsid w:val="00FA1E51"/>
    <w:rsid w:val="00FA2075"/>
    <w:rsid w:val="00FA3873"/>
    <w:rsid w:val="00FB19BE"/>
    <w:rsid w:val="00FB74D4"/>
    <w:rsid w:val="00FC066D"/>
    <w:rsid w:val="00FC2BD6"/>
    <w:rsid w:val="00FC75AC"/>
    <w:rsid w:val="00FD0600"/>
    <w:rsid w:val="00FD6CCC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3472521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Gitternetztabelle4">
    <w:name w:val="Grid Table 4"/>
    <w:basedOn w:val="NormaleTabelle"/>
    <w:uiPriority w:val="49"/>
    <w:rsid w:val="00482A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97B"/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97B"/>
    <w:rPr>
      <w:rFonts w:ascii="Century Gothic" w:hAnsi="Century Goth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AF0B402-F21A-4AAF-96F8-529B1EC7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1</Pages>
  <Words>207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Koch, Anja - AUDfIT</cp:lastModifiedBy>
  <cp:revision>19</cp:revision>
  <cp:lastPrinted>2024-08-26T07:32:00Z</cp:lastPrinted>
  <dcterms:created xsi:type="dcterms:W3CDTF">2024-08-03T11:49:00Z</dcterms:created>
  <dcterms:modified xsi:type="dcterms:W3CDTF">2024-09-19T16:04:00Z</dcterms:modified>
</cp:coreProperties>
</file>