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F1C5"/>
        <w:tblLook w:val="04A0" w:firstRow="1" w:lastRow="0" w:firstColumn="1" w:lastColumn="0" w:noHBand="0" w:noVBand="1"/>
      </w:tblPr>
      <w:tblGrid>
        <w:gridCol w:w="8648"/>
        <w:gridCol w:w="424"/>
      </w:tblGrid>
      <w:tr w:rsidR="00AF76A2" w:rsidRPr="002E58EC" w:rsidTr="00FD2B7E">
        <w:trPr>
          <w:cantSplit/>
          <w:trHeight w:val="830"/>
        </w:trPr>
        <w:tc>
          <w:tcPr>
            <w:tcW w:w="8648" w:type="dxa"/>
            <w:shd w:val="clear" w:color="auto" w:fill="C5F1C5"/>
            <w:tcMar>
              <w:top w:w="113" w:type="dxa"/>
              <w:bottom w:w="113" w:type="dxa"/>
            </w:tcMar>
            <w:vAlign w:val="center"/>
          </w:tcPr>
          <w:p w:rsidR="00AF76A2" w:rsidRPr="00114EA5" w:rsidRDefault="00A62C9B" w:rsidP="00A62C9B">
            <w:pPr>
              <w:pStyle w:val="berschrift1"/>
              <w:numPr>
                <w:ilvl w:val="0"/>
                <w:numId w:val="0"/>
              </w:numPr>
              <w:rPr>
                <w:rFonts w:ascii="Century Gothic" w:hAnsi="Century Gothic"/>
                <w:color w:val="228B22"/>
                <w:sz w:val="28"/>
              </w:rPr>
            </w:pPr>
            <w:proofErr w:type="spellStart"/>
            <w:r>
              <w:rPr>
                <w:rFonts w:ascii="Century Gothic" w:hAnsi="Century Gothic"/>
                <w:color w:val="228B22"/>
                <w:sz w:val="28"/>
              </w:rPr>
              <w:t>Angabepflicht</w:t>
            </w:r>
            <w:proofErr w:type="spellEnd"/>
            <w:r>
              <w:rPr>
                <w:rFonts w:ascii="Century Gothic" w:hAnsi="Century Gothic"/>
                <w:color w:val="228B22"/>
                <w:sz w:val="28"/>
              </w:rPr>
              <w:t xml:space="preserve"> </w:t>
            </w:r>
            <w:r w:rsidR="00AF4845">
              <w:rPr>
                <w:rFonts w:ascii="Century Gothic" w:hAnsi="Century Gothic"/>
                <w:color w:val="228B22"/>
                <w:sz w:val="28"/>
              </w:rPr>
              <w:t>E1-1 – Übergangsplan für den Klimaschutz</w:t>
            </w:r>
          </w:p>
        </w:tc>
        <w:tc>
          <w:tcPr>
            <w:tcW w:w="424" w:type="dxa"/>
            <w:shd w:val="clear" w:color="auto" w:fill="C5F1C5"/>
            <w:textDirection w:val="btLr"/>
            <w:vAlign w:val="center"/>
          </w:tcPr>
          <w:p w:rsidR="00AF76A2" w:rsidRPr="002E58EC" w:rsidRDefault="00A62C9B" w:rsidP="00AF76A2">
            <w:pPr>
              <w:pStyle w:val="berschrift1"/>
              <w:numPr>
                <w:ilvl w:val="0"/>
                <w:numId w:val="0"/>
              </w:numPr>
              <w:ind w:left="113" w:right="113"/>
              <w:jc w:val="center"/>
              <w:rPr>
                <w:rFonts w:ascii="Century Gothic" w:hAnsi="Century Gothic"/>
                <w:b w:val="0"/>
                <w:sz w:val="12"/>
                <w:szCs w:val="12"/>
              </w:rPr>
            </w:pPr>
            <w:r w:rsidRPr="002E58EC">
              <w:rPr>
                <w:rFonts w:ascii="Century Gothic" w:hAnsi="Century Gothic"/>
                <w:b w:val="0"/>
                <w:color w:val="FF0000"/>
                <w:sz w:val="12"/>
                <w:szCs w:val="12"/>
              </w:rPr>
              <w:t>0</w:t>
            </w:r>
            <w:r w:rsidR="006E0198">
              <w:rPr>
                <w:rFonts w:ascii="Century Gothic" w:hAnsi="Century Gothic"/>
                <w:b w:val="0"/>
                <w:color w:val="FF0000"/>
                <w:sz w:val="12"/>
                <w:szCs w:val="12"/>
              </w:rPr>
              <w:t>8</w:t>
            </w:r>
            <w:r w:rsidRPr="002E58EC">
              <w:rPr>
                <w:rFonts w:ascii="Century Gothic" w:hAnsi="Century Gothic"/>
                <w:b w:val="0"/>
                <w:color w:val="FF0000"/>
                <w:sz w:val="12"/>
                <w:szCs w:val="12"/>
              </w:rPr>
              <w:t>/2024</w:t>
            </w:r>
          </w:p>
        </w:tc>
      </w:tr>
    </w:tbl>
    <w:p w:rsidR="00666AFB" w:rsidRDefault="00666AFB" w:rsidP="00122B7B">
      <w:pPr>
        <w:spacing w:before="0"/>
      </w:pPr>
    </w:p>
    <w:tbl>
      <w:tblPr>
        <w:tblStyle w:val="Gitternetztabelle4Akzent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BDDE"/>
        <w:tblLayout w:type="fixed"/>
        <w:tblCellMar>
          <w:top w:w="85" w:type="dxa"/>
          <w:bottom w:w="85" w:type="dxa"/>
        </w:tblCellMar>
        <w:tblLook w:val="04A0" w:firstRow="1" w:lastRow="0" w:firstColumn="1" w:lastColumn="0" w:noHBand="0" w:noVBand="1"/>
      </w:tblPr>
      <w:tblGrid>
        <w:gridCol w:w="988"/>
        <w:gridCol w:w="6950"/>
        <w:gridCol w:w="567"/>
        <w:gridCol w:w="567"/>
      </w:tblGrid>
      <w:tr w:rsidR="006A159B" w:rsidRPr="002E58EC" w:rsidTr="00A90A42">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shd w:val="clear" w:color="auto" w:fill="F2DBDB"/>
            <w:vAlign w:val="center"/>
          </w:tcPr>
          <w:p w:rsidR="00E329E8" w:rsidRPr="002E58EC" w:rsidRDefault="00E329E8" w:rsidP="008345AE">
            <w:pPr>
              <w:spacing w:before="0"/>
              <w:contextualSpacing/>
              <w:jc w:val="left"/>
              <w:rPr>
                <w:color w:val="000000" w:themeColor="text1"/>
                <w:sz w:val="20"/>
                <w:szCs w:val="20"/>
              </w:rPr>
            </w:pPr>
            <w:bookmarkStart w:id="0" w:name="_Hlk168988876"/>
            <w:r w:rsidRPr="002E58EC">
              <w:rPr>
                <w:color w:val="000000" w:themeColor="text1"/>
                <w:sz w:val="20"/>
                <w:szCs w:val="20"/>
              </w:rPr>
              <w:t>E1-1</w:t>
            </w:r>
          </w:p>
        </w:tc>
        <w:tc>
          <w:tcPr>
            <w:tcW w:w="6950" w:type="dxa"/>
            <w:tcBorders>
              <w:top w:val="none" w:sz="0" w:space="0" w:color="auto"/>
              <w:left w:val="none" w:sz="0" w:space="0" w:color="auto"/>
              <w:bottom w:val="none" w:sz="0" w:space="0" w:color="auto"/>
              <w:right w:val="none" w:sz="0" w:space="0" w:color="auto"/>
            </w:tcBorders>
            <w:shd w:val="clear" w:color="auto" w:fill="F2DBDB"/>
            <w:vAlign w:val="center"/>
          </w:tcPr>
          <w:p w:rsidR="00E329E8" w:rsidRPr="002E58EC" w:rsidRDefault="00E329E8" w:rsidP="008345AE">
            <w:pPr>
              <w:spacing w:before="0"/>
              <w:contextualSpacing/>
              <w:jc w:val="left"/>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2E58EC">
              <w:rPr>
                <w:color w:val="000000" w:themeColor="text1"/>
                <w:sz w:val="20"/>
                <w:szCs w:val="20"/>
              </w:rPr>
              <w:t>Übergangsplan zum Klimaschutz</w:t>
            </w:r>
          </w:p>
        </w:tc>
        <w:tc>
          <w:tcPr>
            <w:tcW w:w="567" w:type="dxa"/>
            <w:tcBorders>
              <w:top w:val="none" w:sz="0" w:space="0" w:color="auto"/>
              <w:left w:val="none" w:sz="0" w:space="0" w:color="auto"/>
              <w:bottom w:val="none" w:sz="0" w:space="0" w:color="auto"/>
              <w:right w:val="none" w:sz="0" w:space="0" w:color="auto"/>
            </w:tcBorders>
            <w:shd w:val="clear" w:color="auto" w:fill="auto"/>
          </w:tcPr>
          <w:p w:rsidR="00E329E8" w:rsidRPr="002E58EC" w:rsidRDefault="00E329E8" w:rsidP="008345AE">
            <w:pPr>
              <w:spacing w:before="0"/>
              <w:contextualSpacing/>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rsidR="00E329E8" w:rsidRPr="00A530AB" w:rsidRDefault="00E329E8" w:rsidP="008345AE">
            <w:pPr>
              <w:spacing w:before="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A530AB">
              <w:rPr>
                <w:sz w:val="24"/>
                <w:szCs w:val="24"/>
              </w:rPr>
              <w:t>1</w:t>
            </w:r>
            <w:r w:rsidR="00661BCA">
              <w:rPr>
                <w:sz w:val="24"/>
                <w:szCs w:val="24"/>
              </w:rPr>
              <w:t>8</w:t>
            </w:r>
          </w:p>
        </w:tc>
      </w:tr>
      <w:bookmarkEnd w:id="0"/>
    </w:tbl>
    <w:p w:rsidR="00E329E8" w:rsidRDefault="00E329E8" w:rsidP="00122B7B">
      <w:pPr>
        <w:spacing w:before="0"/>
      </w:pPr>
    </w:p>
    <w:tbl>
      <w:tblPr>
        <w:tblStyle w:val="Gitternetztabelle4Akzent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bottom w:w="85" w:type="dxa"/>
        </w:tblCellMar>
        <w:tblLook w:val="04A0" w:firstRow="1" w:lastRow="0" w:firstColumn="1" w:lastColumn="0" w:noHBand="0" w:noVBand="1"/>
      </w:tblPr>
      <w:tblGrid>
        <w:gridCol w:w="989"/>
        <w:gridCol w:w="6240"/>
        <w:gridCol w:w="1843"/>
      </w:tblGrid>
      <w:tr w:rsidR="00FD2B7E" w:rsidRPr="00122B7B" w:rsidTr="008345AE">
        <w:trPr>
          <w:cnfStyle w:val="100000000000" w:firstRow="1" w:lastRow="0" w:firstColumn="0" w:lastColumn="0" w:oddVBand="0" w:evenVBand="0" w:oddHBand="0" w:evenHBand="0" w:firstRowFirstColumn="0" w:firstRowLastColumn="0" w:lastRowFirstColumn="0" w:lastRowLastColumn="0"/>
          <w:trHeight w:val="38"/>
        </w:trPr>
        <w:tc>
          <w:tcPr>
            <w:cnfStyle w:val="001000000000" w:firstRow="0" w:lastRow="0" w:firstColumn="1" w:lastColumn="0" w:oddVBand="0" w:evenVBand="0" w:oddHBand="0" w:evenHBand="0" w:firstRowFirstColumn="0" w:firstRowLastColumn="0" w:lastRowFirstColumn="0" w:lastRowLastColumn="0"/>
            <w:tcW w:w="9067" w:type="dxa"/>
            <w:gridSpan w:val="3"/>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FD2B7E" w:rsidRPr="00122B7B" w:rsidRDefault="00FD2B7E" w:rsidP="008345AE">
            <w:pPr>
              <w:spacing w:before="0"/>
              <w:jc w:val="left"/>
              <w:rPr>
                <w:color w:val="000000" w:themeColor="text1"/>
                <w:sz w:val="20"/>
                <w:szCs w:val="20"/>
              </w:rPr>
            </w:pPr>
            <w:bookmarkStart w:id="1" w:name="_Hlk169786819"/>
            <w:r w:rsidRPr="00122B7B">
              <w:rPr>
                <w:color w:val="000000" w:themeColor="text1"/>
                <w:sz w:val="20"/>
                <w:szCs w:val="20"/>
              </w:rPr>
              <w:t>Teil 1:</w:t>
            </w:r>
            <w:r>
              <w:rPr>
                <w:color w:val="000000" w:themeColor="text1"/>
                <w:sz w:val="20"/>
                <w:szCs w:val="20"/>
              </w:rPr>
              <w:t xml:space="preserve"> </w:t>
            </w:r>
            <w:r w:rsidRPr="00122B7B">
              <w:rPr>
                <w:color w:val="000000" w:themeColor="text1"/>
                <w:sz w:val="20"/>
                <w:szCs w:val="20"/>
              </w:rPr>
              <w:t>Regulatorische Vorgabe</w:t>
            </w:r>
            <w:r w:rsidR="009D17AD">
              <w:rPr>
                <w:color w:val="000000" w:themeColor="text1"/>
                <w:sz w:val="20"/>
                <w:szCs w:val="20"/>
              </w:rPr>
              <w:t>n</w:t>
            </w:r>
          </w:p>
        </w:tc>
      </w:tr>
      <w:tr w:rsidR="00AD0AC8" w:rsidRPr="00AD0AC8" w:rsidTr="00AD0AC8">
        <w:trPr>
          <w:cnfStyle w:val="000000100000" w:firstRow="0" w:lastRow="0" w:firstColumn="0" w:lastColumn="0" w:oddVBand="0" w:evenVBand="0" w:oddHBand="1" w:evenHBand="0" w:firstRowFirstColumn="0" w:firstRowLastColumn="0" w:lastRowFirstColumn="0" w:lastRowLastColumn="0"/>
          <w:trHeight w:val="38"/>
        </w:trPr>
        <w:tc>
          <w:tcPr>
            <w:cnfStyle w:val="001000000000" w:firstRow="0" w:lastRow="0" w:firstColumn="1" w:lastColumn="0" w:oddVBand="0" w:evenVBand="0" w:oddHBand="0" w:evenHBand="0" w:firstRowFirstColumn="0" w:firstRowLastColumn="0" w:lastRowFirstColumn="0" w:lastRowLastColumn="0"/>
            <w:tcW w:w="9067" w:type="dxa"/>
            <w:gridSpan w:val="3"/>
            <w:tcBorders>
              <w:bottom w:val="single" w:sz="4" w:space="0" w:color="auto"/>
            </w:tcBorders>
            <w:shd w:val="clear" w:color="auto" w:fill="auto"/>
            <w:vAlign w:val="center"/>
          </w:tcPr>
          <w:p w:rsidR="00AD0AC8" w:rsidRPr="00AD0AC8" w:rsidRDefault="00AD0AC8" w:rsidP="008345AE">
            <w:pPr>
              <w:spacing w:before="0"/>
              <w:jc w:val="left"/>
              <w:rPr>
                <w:color w:val="000000" w:themeColor="text1"/>
                <w:sz w:val="2"/>
                <w:szCs w:val="2"/>
              </w:rPr>
            </w:pPr>
          </w:p>
        </w:tc>
      </w:tr>
      <w:tr w:rsidR="00AD0AC8" w:rsidRPr="00AD0AC8" w:rsidTr="00AD0A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28B22"/>
        </w:tblPrEx>
        <w:trPr>
          <w:trHeight w:val="782"/>
          <w:tblHead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228B22"/>
            <w:vAlign w:val="center"/>
          </w:tcPr>
          <w:p w:rsidR="0047207E" w:rsidRPr="00AD0AC8" w:rsidRDefault="0047207E" w:rsidP="008345AE">
            <w:pPr>
              <w:spacing w:before="0"/>
              <w:contextualSpacing/>
              <w:jc w:val="center"/>
              <w:rPr>
                <w:color w:val="FFFFFF" w:themeColor="background1"/>
                <w:sz w:val="20"/>
                <w:szCs w:val="20"/>
              </w:rPr>
            </w:pPr>
            <w:r w:rsidRPr="00AD0AC8">
              <w:rPr>
                <w:color w:val="FFFFFF" w:themeColor="background1"/>
                <w:sz w:val="20"/>
                <w:szCs w:val="20"/>
              </w:rPr>
              <w:t>Quelle ESRS E1</w:t>
            </w:r>
          </w:p>
        </w:tc>
        <w:tc>
          <w:tcPr>
            <w:tcW w:w="6237" w:type="dxa"/>
            <w:tcBorders>
              <w:top w:val="single" w:sz="4" w:space="0" w:color="auto"/>
              <w:left w:val="single" w:sz="4" w:space="0" w:color="auto"/>
              <w:bottom w:val="single" w:sz="4" w:space="0" w:color="auto"/>
              <w:right w:val="single" w:sz="4" w:space="0" w:color="auto"/>
            </w:tcBorders>
            <w:shd w:val="clear" w:color="auto" w:fill="228B22"/>
            <w:vAlign w:val="center"/>
          </w:tcPr>
          <w:p w:rsidR="0047207E" w:rsidRPr="00AD0AC8" w:rsidRDefault="0047207E" w:rsidP="008345AE">
            <w:pPr>
              <w:spacing w:before="0"/>
              <w:contextualSpacing/>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AD0AC8">
              <w:rPr>
                <w:b/>
                <w:color w:val="FFFFFF" w:themeColor="background1"/>
                <w:sz w:val="20"/>
                <w:szCs w:val="20"/>
              </w:rPr>
              <w:t>Strategie</w:t>
            </w:r>
          </w:p>
        </w:tc>
        <w:tc>
          <w:tcPr>
            <w:tcW w:w="1842" w:type="dxa"/>
            <w:tcBorders>
              <w:top w:val="single" w:sz="4" w:space="0" w:color="auto"/>
              <w:left w:val="single" w:sz="4" w:space="0" w:color="auto"/>
              <w:bottom w:val="single" w:sz="4" w:space="0" w:color="auto"/>
              <w:right w:val="single" w:sz="4" w:space="0" w:color="auto"/>
            </w:tcBorders>
            <w:shd w:val="clear" w:color="auto" w:fill="228B22"/>
            <w:vAlign w:val="center"/>
          </w:tcPr>
          <w:p w:rsidR="0047207E" w:rsidRPr="00AD0AC8" w:rsidRDefault="0047207E" w:rsidP="008345AE">
            <w:pPr>
              <w:spacing w:before="0"/>
              <w:contextualSpacing/>
              <w:jc w:val="center"/>
              <w:cnfStyle w:val="000000000000" w:firstRow="0" w:lastRow="0" w:firstColumn="0" w:lastColumn="0" w:oddVBand="0" w:evenVBand="0" w:oddHBand="0" w:evenHBand="0" w:firstRowFirstColumn="0" w:firstRowLastColumn="0" w:lastRowFirstColumn="0" w:lastRowLastColumn="0"/>
              <w:rPr>
                <w:b/>
                <w:color w:val="FFFFFF" w:themeColor="background1"/>
                <w:sz w:val="16"/>
                <w:szCs w:val="16"/>
              </w:rPr>
            </w:pPr>
            <w:r w:rsidRPr="00AD0AC8">
              <w:rPr>
                <w:b/>
                <w:color w:val="FFFFFF" w:themeColor="background1"/>
                <w:sz w:val="16"/>
                <w:szCs w:val="16"/>
              </w:rPr>
              <w:t>Bemerkungen, ggf. Verweis auf Datenpunkte</w:t>
            </w:r>
          </w:p>
        </w:tc>
      </w:tr>
      <w:bookmarkEnd w:id="1"/>
      <w:tr w:rsidR="0047207E" w:rsidRPr="00AD0AC8" w:rsidTr="00AD0A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tcBorders>
            <w:shd w:val="clear" w:color="auto" w:fill="C5F1C5"/>
          </w:tcPr>
          <w:p w:rsidR="0047207E" w:rsidRPr="00AD0AC8" w:rsidRDefault="0047207E" w:rsidP="008345AE">
            <w:pPr>
              <w:spacing w:before="0"/>
              <w:contextualSpacing/>
              <w:jc w:val="center"/>
              <w:rPr>
                <w:sz w:val="16"/>
                <w:szCs w:val="16"/>
              </w:rPr>
            </w:pPr>
            <w:r w:rsidRPr="00AD0AC8">
              <w:rPr>
                <w:sz w:val="16"/>
                <w:szCs w:val="16"/>
              </w:rPr>
              <w:t>Tz. 14</w:t>
            </w:r>
          </w:p>
        </w:tc>
        <w:tc>
          <w:tcPr>
            <w:tcW w:w="6237" w:type="dxa"/>
            <w:tcBorders>
              <w:top w:val="single" w:sz="4" w:space="0" w:color="auto"/>
            </w:tcBorders>
            <w:shd w:val="clear" w:color="auto" w:fill="auto"/>
          </w:tcPr>
          <w:p w:rsidR="0047207E" w:rsidRPr="00AD0AC8" w:rsidRDefault="0047207E" w:rsidP="008345AE">
            <w:pPr>
              <w:spacing w:before="0"/>
              <w:contextualSpacing/>
              <w:cnfStyle w:val="000000100000" w:firstRow="0" w:lastRow="0" w:firstColumn="0" w:lastColumn="0" w:oddVBand="0" w:evenVBand="0" w:oddHBand="1" w:evenHBand="0" w:firstRowFirstColumn="0" w:firstRowLastColumn="0" w:lastRowFirstColumn="0" w:lastRowLastColumn="0"/>
              <w:rPr>
                <w:sz w:val="16"/>
                <w:szCs w:val="16"/>
              </w:rPr>
            </w:pPr>
            <w:r w:rsidRPr="00AD0AC8">
              <w:rPr>
                <w:b/>
                <w:bCs/>
                <w:sz w:val="16"/>
                <w:szCs w:val="16"/>
              </w:rPr>
              <w:t xml:space="preserve">Das Unternehmen </w:t>
            </w:r>
            <w:r w:rsidRPr="00DA519E">
              <w:rPr>
                <w:b/>
                <w:bCs/>
                <w:sz w:val="16"/>
                <w:szCs w:val="16"/>
                <w:highlight w:val="yellow"/>
              </w:rPr>
              <w:t>hat</w:t>
            </w:r>
            <w:r w:rsidRPr="00AD0AC8">
              <w:rPr>
                <w:b/>
                <w:bCs/>
                <w:sz w:val="16"/>
                <w:szCs w:val="16"/>
              </w:rPr>
              <w:t xml:space="preserve"> seinen Übergangsplan für den Klimaschutz</w:t>
            </w:r>
            <w:r w:rsidR="008345AE" w:rsidRPr="00AD0AC8">
              <w:rPr>
                <w:rStyle w:val="Funotenzeichen"/>
                <w:bCs/>
                <w:sz w:val="16"/>
              </w:rPr>
              <w:footnoteReference w:id="1"/>
            </w:r>
            <w:r w:rsidRPr="00AD0AC8">
              <w:rPr>
                <w:b/>
                <w:bCs/>
                <w:sz w:val="16"/>
                <w:szCs w:val="16"/>
              </w:rPr>
              <w:t xml:space="preserve"> anzugeben.</w:t>
            </w:r>
          </w:p>
        </w:tc>
        <w:tc>
          <w:tcPr>
            <w:tcW w:w="1842" w:type="dxa"/>
            <w:tcBorders>
              <w:top w:val="single" w:sz="4" w:space="0" w:color="auto"/>
            </w:tcBorders>
            <w:shd w:val="clear" w:color="auto" w:fill="auto"/>
          </w:tcPr>
          <w:p w:rsidR="0047207E" w:rsidRPr="00AD0AC8" w:rsidRDefault="0047207E" w:rsidP="008345AE">
            <w:pPr>
              <w:spacing w:before="0"/>
              <w:contextualSpacing/>
              <w:cnfStyle w:val="000000100000" w:firstRow="0" w:lastRow="0" w:firstColumn="0" w:lastColumn="0" w:oddVBand="0" w:evenVBand="0" w:oddHBand="1" w:evenHBand="0" w:firstRowFirstColumn="0" w:firstRowLastColumn="0" w:lastRowFirstColumn="0" w:lastRowLastColumn="0"/>
              <w:rPr>
                <w:sz w:val="16"/>
                <w:szCs w:val="20"/>
              </w:rPr>
            </w:pPr>
          </w:p>
        </w:tc>
      </w:tr>
      <w:tr w:rsidR="0047207E" w:rsidRPr="00AD0AC8" w:rsidTr="00834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2"/>
        </w:trPr>
        <w:tc>
          <w:tcPr>
            <w:cnfStyle w:val="001000000000" w:firstRow="0" w:lastRow="0" w:firstColumn="1" w:lastColumn="0" w:oddVBand="0" w:evenVBand="0" w:oddHBand="0" w:evenHBand="0" w:firstRowFirstColumn="0" w:firstRowLastColumn="0" w:lastRowFirstColumn="0" w:lastRowLastColumn="0"/>
            <w:tcW w:w="988" w:type="dxa"/>
            <w:shd w:val="clear" w:color="auto" w:fill="C5F1C5"/>
          </w:tcPr>
          <w:p w:rsidR="0047207E" w:rsidRPr="00AD0AC8" w:rsidRDefault="0047207E" w:rsidP="008345AE">
            <w:pPr>
              <w:spacing w:before="0"/>
              <w:contextualSpacing/>
              <w:jc w:val="center"/>
              <w:rPr>
                <w:sz w:val="16"/>
                <w:szCs w:val="16"/>
              </w:rPr>
            </w:pPr>
            <w:r w:rsidRPr="00AD0AC8">
              <w:rPr>
                <w:sz w:val="16"/>
                <w:szCs w:val="16"/>
              </w:rPr>
              <w:t>Tz. 15</w:t>
            </w:r>
          </w:p>
        </w:tc>
        <w:tc>
          <w:tcPr>
            <w:tcW w:w="6237" w:type="dxa"/>
            <w:shd w:val="clear" w:color="auto" w:fill="auto"/>
          </w:tcPr>
          <w:p w:rsidR="0047207E" w:rsidRPr="00AD0AC8" w:rsidRDefault="0047207E" w:rsidP="008345AE">
            <w:pPr>
              <w:spacing w:before="0"/>
              <w:contextualSpacing/>
              <w:cnfStyle w:val="000000000000" w:firstRow="0" w:lastRow="0" w:firstColumn="0" w:lastColumn="0" w:oddVBand="0" w:evenVBand="0" w:oddHBand="0" w:evenHBand="0" w:firstRowFirstColumn="0" w:firstRowLastColumn="0" w:lastRowFirstColumn="0" w:lastRowLastColumn="0"/>
              <w:rPr>
                <w:sz w:val="16"/>
                <w:szCs w:val="16"/>
              </w:rPr>
            </w:pPr>
            <w:r w:rsidRPr="00DA519E">
              <w:rPr>
                <w:sz w:val="16"/>
                <w:szCs w:val="16"/>
                <w:highlight w:val="yellow"/>
              </w:rPr>
              <w:t>Ziel</w:t>
            </w:r>
            <w:r w:rsidRPr="00AD0AC8">
              <w:rPr>
                <w:sz w:val="16"/>
                <w:szCs w:val="16"/>
              </w:rPr>
              <w:t xml:space="preserve"> dieser </w:t>
            </w:r>
            <w:proofErr w:type="spellStart"/>
            <w:r w:rsidRPr="00AD0AC8">
              <w:rPr>
                <w:sz w:val="16"/>
                <w:szCs w:val="16"/>
              </w:rPr>
              <w:t>Angabepflicht</w:t>
            </w:r>
            <w:proofErr w:type="spellEnd"/>
            <w:r w:rsidRPr="00AD0AC8">
              <w:rPr>
                <w:sz w:val="16"/>
                <w:szCs w:val="16"/>
              </w:rPr>
              <w:t xml:space="preserve"> ist es, ein Verständnis der bisherigen, aktuellen und künftigen Klimaschutzbemühungen des Unternehmens zu vermitteln, um sicherzustellen, dass </w:t>
            </w:r>
            <w:r w:rsidRPr="00DA519E">
              <w:rPr>
                <w:sz w:val="16"/>
                <w:szCs w:val="16"/>
                <w:highlight w:val="yellow"/>
              </w:rPr>
              <w:t>seine Strategie und sein Geschäftsmodell mit dem Übergang zu einer nachhaltigen Wirtschaft</w:t>
            </w:r>
            <w:r w:rsidRPr="00AD0AC8">
              <w:rPr>
                <w:sz w:val="16"/>
                <w:szCs w:val="16"/>
              </w:rPr>
              <w:t xml:space="preserve"> und mit der Begrenzung der Erderwärmung auf 1,5 °C gemäß dem Übereinkommen von Paris und mit dem </w:t>
            </w:r>
            <w:r w:rsidRPr="00DA519E">
              <w:rPr>
                <w:sz w:val="16"/>
                <w:szCs w:val="16"/>
                <w:highlight w:val="yellow"/>
              </w:rPr>
              <w:t>Ziel,</w:t>
            </w:r>
            <w:r w:rsidRPr="00AD0AC8">
              <w:rPr>
                <w:sz w:val="16"/>
                <w:szCs w:val="16"/>
              </w:rPr>
              <w:t xml:space="preserve"> bis </w:t>
            </w:r>
            <w:r w:rsidRPr="00DA519E">
              <w:rPr>
                <w:sz w:val="16"/>
                <w:szCs w:val="16"/>
                <w:highlight w:val="yellow"/>
              </w:rPr>
              <w:t>2050 Klimaneutralität</w:t>
            </w:r>
            <w:r w:rsidRPr="00AD0AC8">
              <w:rPr>
                <w:sz w:val="16"/>
                <w:szCs w:val="16"/>
              </w:rPr>
              <w:t xml:space="preserve"> zu erreichen, sowie gegebenenfalls mit der Exposition des Unternehmens gegenüber Aktivitäten in den Bereichen Kohle, Öl und Gas vereinbar sind.</w:t>
            </w:r>
          </w:p>
        </w:tc>
        <w:tc>
          <w:tcPr>
            <w:tcW w:w="1842" w:type="dxa"/>
            <w:shd w:val="clear" w:color="auto" w:fill="auto"/>
          </w:tcPr>
          <w:p w:rsidR="0047207E" w:rsidRPr="00AD0AC8" w:rsidRDefault="00DA519E" w:rsidP="008345AE">
            <w:pPr>
              <w:spacing w:before="0"/>
              <w:contextualSpacing/>
              <w:cnfStyle w:val="000000000000" w:firstRow="0" w:lastRow="0" w:firstColumn="0" w:lastColumn="0" w:oddVBand="0" w:evenVBand="0" w:oddHBand="0" w:evenHBand="0" w:firstRowFirstColumn="0" w:firstRowLastColumn="0" w:lastRowFirstColumn="0" w:lastRowLastColumn="0"/>
              <w:rPr>
                <w:sz w:val="16"/>
                <w:szCs w:val="20"/>
              </w:rPr>
            </w:pPr>
            <w:r>
              <w:rPr>
                <w:b/>
                <w:noProof/>
              </w:rPr>
              <mc:AlternateContent>
                <mc:Choice Requires="wps">
                  <w:drawing>
                    <wp:anchor distT="0" distB="0" distL="114300" distR="114300" simplePos="0" relativeHeight="251659264" behindDoc="0" locked="0" layoutInCell="1" allowOverlap="1" wp14:anchorId="41C01D4E" wp14:editId="023117C0">
                      <wp:simplePos x="0" y="0"/>
                      <wp:positionH relativeFrom="column">
                        <wp:posOffset>311785</wp:posOffset>
                      </wp:positionH>
                      <wp:positionV relativeFrom="paragraph">
                        <wp:posOffset>534</wp:posOffset>
                      </wp:positionV>
                      <wp:extent cx="929030" cy="793750"/>
                      <wp:effectExtent l="228600" t="0" r="4445" b="6350"/>
                      <wp:wrapNone/>
                      <wp:docPr id="2" name="Sprechblase: rechteckig mit abgerundeten Ecken 2"/>
                      <wp:cNvGraphicFramePr/>
                      <a:graphic xmlns:a="http://schemas.openxmlformats.org/drawingml/2006/main">
                        <a:graphicData uri="http://schemas.microsoft.com/office/word/2010/wordprocessingShape">
                          <wps:wsp>
                            <wps:cNvSpPr/>
                            <wps:spPr>
                              <a:xfrm>
                                <a:off x="0" y="0"/>
                                <a:ext cx="929030" cy="793750"/>
                              </a:xfrm>
                              <a:prstGeom prst="wedgeRoundRectCallout">
                                <a:avLst>
                                  <a:gd name="adj1" fmla="val -74488"/>
                                  <a:gd name="adj2" fmla="val -21717"/>
                                  <a:gd name="adj3" fmla="val 16667"/>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519E" w:rsidRPr="009B0AE2" w:rsidRDefault="00DA519E" w:rsidP="00DA519E">
                                  <w:pPr>
                                    <w:spacing w:before="0"/>
                                    <w:jc w:val="center"/>
                                    <w:rPr>
                                      <w:b/>
                                      <w:color w:val="000000" w:themeColor="text1"/>
                                      <w:sz w:val="14"/>
                                    </w:rPr>
                                  </w:pPr>
                                  <w:r>
                                    <w:rPr>
                                      <w:b/>
                                      <w:color w:val="000000" w:themeColor="text1"/>
                                      <w:sz w:val="14"/>
                                    </w:rPr>
                                    <w:t xml:space="preserve">Anpassung </w:t>
                                  </w:r>
                                  <w:r>
                                    <w:rPr>
                                      <w:b/>
                                      <w:color w:val="000000" w:themeColor="text1"/>
                                      <w:sz w:val="14"/>
                                    </w:rPr>
                                    <w:br/>
                                    <w:t xml:space="preserve">Geschäfts-modelle </w:t>
                                  </w:r>
                                  <w:r w:rsidR="0045273B">
                                    <w:rPr>
                                      <w:b/>
                                      <w:color w:val="000000" w:themeColor="text1"/>
                                      <w:sz w:val="14"/>
                                    </w:rPr>
                                    <w:br/>
                                  </w:r>
                                  <w:r>
                                    <w:rPr>
                                      <w:b/>
                                      <w:color w:val="000000" w:themeColor="text1"/>
                                      <w:sz w:val="14"/>
                                    </w:rPr>
                                    <w:t>bis 20</w:t>
                                  </w:r>
                                  <w:r w:rsidR="007C02EA">
                                    <w:rPr>
                                      <w:b/>
                                      <w:color w:val="000000" w:themeColor="text1"/>
                                      <w:sz w:val="14"/>
                                    </w:rPr>
                                    <w:t>5</w:t>
                                  </w:r>
                                  <w:r>
                                    <w:rPr>
                                      <w:b/>
                                      <w:color w:val="000000" w:themeColor="text1"/>
                                      <w:sz w:val="14"/>
                                    </w:rPr>
                                    <w:t>0</w:t>
                                  </w:r>
                                  <w:r w:rsidR="00D107A2">
                                    <w:rPr>
                                      <w:b/>
                                      <w:color w:val="000000" w:themeColor="text1"/>
                                      <w:sz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01D4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2" o:spid="_x0000_s1026" type="#_x0000_t62" style="position:absolute;left:0;text-align:left;margin-left:24.55pt;margin-top:.05pt;width:73.15pt;height: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" adj="-5289,6109" fillcolor="#d8d8d8 [2732]" stroked="f" strokeweight="2pt">
                      <v:textbox>
                        <w:txbxContent>
                          <w:p w:rsidR="00DA519E" w:rsidRPr="009B0AE2" w:rsidRDefault="00DA519E" w:rsidP="00DA519E">
                            <w:pPr>
                              <w:spacing w:before="0"/>
                              <w:jc w:val="center"/>
                              <w:rPr>
                                <w:b/>
                                <w:color w:val="000000" w:themeColor="text1"/>
                                <w:sz w:val="14"/>
                              </w:rPr>
                            </w:pPr>
                            <w:bookmarkStart w:id="3" w:name="_GoBack"/>
                            <w:r>
                              <w:rPr>
                                <w:b/>
                                <w:color w:val="000000" w:themeColor="text1"/>
                                <w:sz w:val="14"/>
                              </w:rPr>
                              <w:t xml:space="preserve">Anpassung </w:t>
                            </w:r>
                            <w:r>
                              <w:rPr>
                                <w:b/>
                                <w:color w:val="000000" w:themeColor="text1"/>
                                <w:sz w:val="14"/>
                              </w:rPr>
                              <w:br/>
                              <w:t xml:space="preserve">Geschäfts-modelle </w:t>
                            </w:r>
                            <w:r w:rsidR="0045273B">
                              <w:rPr>
                                <w:b/>
                                <w:color w:val="000000" w:themeColor="text1"/>
                                <w:sz w:val="14"/>
                              </w:rPr>
                              <w:br/>
                            </w:r>
                            <w:r>
                              <w:rPr>
                                <w:b/>
                                <w:color w:val="000000" w:themeColor="text1"/>
                                <w:sz w:val="14"/>
                              </w:rPr>
                              <w:t>bis 20</w:t>
                            </w:r>
                            <w:r w:rsidR="007C02EA">
                              <w:rPr>
                                <w:b/>
                                <w:color w:val="000000" w:themeColor="text1"/>
                                <w:sz w:val="14"/>
                              </w:rPr>
                              <w:t>5</w:t>
                            </w:r>
                            <w:r>
                              <w:rPr>
                                <w:b/>
                                <w:color w:val="000000" w:themeColor="text1"/>
                                <w:sz w:val="14"/>
                              </w:rPr>
                              <w:t>0</w:t>
                            </w:r>
                            <w:r w:rsidR="00D107A2">
                              <w:rPr>
                                <w:b/>
                                <w:color w:val="000000" w:themeColor="text1"/>
                                <w:sz w:val="14"/>
                              </w:rPr>
                              <w:t>!</w:t>
                            </w:r>
                            <w:bookmarkEnd w:id="3"/>
                          </w:p>
                        </w:txbxContent>
                      </v:textbox>
                    </v:shape>
                  </w:pict>
                </mc:Fallback>
              </mc:AlternateContent>
            </w:r>
          </w:p>
        </w:tc>
      </w:tr>
      <w:tr w:rsidR="0047207E" w:rsidRPr="00AD0AC8" w:rsidTr="00834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988" w:type="dxa"/>
            <w:shd w:val="clear" w:color="auto" w:fill="C5F1C5"/>
          </w:tcPr>
          <w:p w:rsidR="0047207E" w:rsidRPr="00AD0AC8" w:rsidRDefault="0047207E" w:rsidP="008345AE">
            <w:pPr>
              <w:spacing w:before="0"/>
              <w:contextualSpacing/>
              <w:jc w:val="center"/>
              <w:rPr>
                <w:sz w:val="16"/>
                <w:szCs w:val="16"/>
              </w:rPr>
            </w:pPr>
            <w:r w:rsidRPr="00AD0AC8">
              <w:rPr>
                <w:sz w:val="16"/>
                <w:szCs w:val="16"/>
              </w:rPr>
              <w:t>Tz. 16</w:t>
            </w:r>
          </w:p>
        </w:tc>
        <w:tc>
          <w:tcPr>
            <w:tcW w:w="6237" w:type="dxa"/>
            <w:shd w:val="clear" w:color="auto" w:fill="auto"/>
          </w:tcPr>
          <w:p w:rsidR="0047207E" w:rsidRPr="00AD0AC8" w:rsidRDefault="0047207E" w:rsidP="008345AE">
            <w:pPr>
              <w:spacing w:before="0"/>
              <w:contextualSpacing/>
              <w:cnfStyle w:val="000000100000" w:firstRow="0" w:lastRow="0" w:firstColumn="0" w:lastColumn="0" w:oddVBand="0" w:evenVBand="0" w:oddHBand="1" w:evenHBand="0" w:firstRowFirstColumn="0" w:firstRowLastColumn="0" w:lastRowFirstColumn="0" w:lastRowLastColumn="0"/>
              <w:rPr>
                <w:sz w:val="16"/>
                <w:szCs w:val="16"/>
              </w:rPr>
            </w:pPr>
            <w:r w:rsidRPr="00AD0AC8">
              <w:rPr>
                <w:sz w:val="16"/>
                <w:szCs w:val="16"/>
              </w:rPr>
              <w:t>Die in Absatz 14 genannten Informationen umfassen Folgendes:</w:t>
            </w:r>
          </w:p>
          <w:p w:rsidR="0047207E" w:rsidRPr="00AD0AC8" w:rsidRDefault="0047207E" w:rsidP="008345AE">
            <w:pPr>
              <w:numPr>
                <w:ilvl w:val="0"/>
                <w:numId w:val="31"/>
              </w:numPr>
              <w:tabs>
                <w:tab w:val="clear" w:pos="720"/>
                <w:tab w:val="num" w:pos="318"/>
              </w:tabs>
              <w:spacing w:before="0"/>
              <w:ind w:left="318" w:hanging="318"/>
              <w:contextualSpacing/>
              <w:cnfStyle w:val="000000100000" w:firstRow="0" w:lastRow="0" w:firstColumn="0" w:lastColumn="0" w:oddVBand="0" w:evenVBand="0" w:oddHBand="1" w:evenHBand="0" w:firstRowFirstColumn="0" w:firstRowLastColumn="0" w:lastRowFirstColumn="0" w:lastRowLastColumn="0"/>
              <w:rPr>
                <w:sz w:val="16"/>
                <w:szCs w:val="16"/>
              </w:rPr>
            </w:pPr>
            <w:r w:rsidRPr="00AD0AC8">
              <w:rPr>
                <w:sz w:val="16"/>
                <w:szCs w:val="16"/>
              </w:rPr>
              <w:t xml:space="preserve">eine </w:t>
            </w:r>
            <w:r w:rsidRPr="00DA519E">
              <w:rPr>
                <w:sz w:val="16"/>
                <w:szCs w:val="16"/>
                <w:highlight w:val="yellow"/>
              </w:rPr>
              <w:t>Erläuterung,</w:t>
            </w:r>
            <w:r w:rsidRPr="00AD0AC8">
              <w:rPr>
                <w:sz w:val="16"/>
                <w:szCs w:val="16"/>
              </w:rPr>
              <w:t xml:space="preserve"> </w:t>
            </w:r>
            <w:r w:rsidRPr="00DA519E">
              <w:rPr>
                <w:sz w:val="16"/>
                <w:szCs w:val="16"/>
                <w:highlight w:val="yellow"/>
              </w:rPr>
              <w:t>wie</w:t>
            </w:r>
            <w:r w:rsidRPr="00AD0AC8">
              <w:rPr>
                <w:sz w:val="16"/>
                <w:szCs w:val="16"/>
              </w:rPr>
              <w:t xml:space="preserve"> die Ziele des Unternehmens mit der Begrenzung der Erderwärmung auf 1,5 °C im Einklang mit dem Übereinkommen von Paris vereinbar sind, unter Bezugnahme auf die </w:t>
            </w:r>
            <w:r w:rsidRPr="00AD0AC8">
              <w:rPr>
                <w:i/>
                <w:iCs/>
                <w:sz w:val="16"/>
                <w:szCs w:val="16"/>
              </w:rPr>
              <w:t>THG-Emissions-reduktionsziele</w:t>
            </w:r>
            <w:r w:rsidRPr="00AD0AC8">
              <w:rPr>
                <w:sz w:val="16"/>
                <w:szCs w:val="16"/>
              </w:rPr>
              <w:t xml:space="preserve"> (gemäß der </w:t>
            </w:r>
            <w:proofErr w:type="spellStart"/>
            <w:r w:rsidRPr="00AD0AC8">
              <w:rPr>
                <w:sz w:val="16"/>
                <w:szCs w:val="16"/>
              </w:rPr>
              <w:t>Angabepflicht</w:t>
            </w:r>
            <w:proofErr w:type="spellEnd"/>
            <w:r w:rsidRPr="00AD0AC8">
              <w:rPr>
                <w:sz w:val="16"/>
                <w:szCs w:val="16"/>
              </w:rPr>
              <w:t xml:space="preserve"> </w:t>
            </w:r>
            <w:r w:rsidRPr="00DA519E">
              <w:rPr>
                <w:sz w:val="16"/>
                <w:szCs w:val="16"/>
                <w:highlight w:val="yellow"/>
              </w:rPr>
              <w:t>E1-4</w:t>
            </w:r>
            <w:r w:rsidRPr="00AD0AC8">
              <w:rPr>
                <w:sz w:val="16"/>
                <w:szCs w:val="16"/>
              </w:rPr>
              <w:t>),</w:t>
            </w:r>
          </w:p>
          <w:p w:rsidR="0047207E" w:rsidRPr="00AD0AC8" w:rsidRDefault="0047207E" w:rsidP="008345AE">
            <w:pPr>
              <w:numPr>
                <w:ilvl w:val="0"/>
                <w:numId w:val="31"/>
              </w:numPr>
              <w:tabs>
                <w:tab w:val="clear" w:pos="720"/>
                <w:tab w:val="num" w:pos="318"/>
              </w:tabs>
              <w:spacing w:before="0"/>
              <w:ind w:left="318" w:hanging="318"/>
              <w:contextualSpacing/>
              <w:cnfStyle w:val="000000100000" w:firstRow="0" w:lastRow="0" w:firstColumn="0" w:lastColumn="0" w:oddVBand="0" w:evenVBand="0" w:oddHBand="1" w:evenHBand="0" w:firstRowFirstColumn="0" w:firstRowLastColumn="0" w:lastRowFirstColumn="0" w:lastRowLastColumn="0"/>
              <w:rPr>
                <w:sz w:val="16"/>
                <w:szCs w:val="16"/>
              </w:rPr>
            </w:pPr>
            <w:r w:rsidRPr="00AD0AC8">
              <w:rPr>
                <w:sz w:val="16"/>
                <w:szCs w:val="16"/>
              </w:rPr>
              <w:t xml:space="preserve">eine </w:t>
            </w:r>
            <w:r w:rsidRPr="00DA519E">
              <w:rPr>
                <w:sz w:val="16"/>
                <w:szCs w:val="16"/>
                <w:highlight w:val="yellow"/>
              </w:rPr>
              <w:t xml:space="preserve">Erläuterung der ermittelten </w:t>
            </w:r>
            <w:proofErr w:type="spellStart"/>
            <w:r w:rsidRPr="00DA519E">
              <w:rPr>
                <w:b/>
                <w:bCs/>
                <w:sz w:val="16"/>
                <w:szCs w:val="16"/>
                <w:highlight w:val="yellow"/>
              </w:rPr>
              <w:t>Dekarbonisierungshebel</w:t>
            </w:r>
            <w:proofErr w:type="spellEnd"/>
            <w:r w:rsidRPr="00AD0AC8">
              <w:rPr>
                <w:b/>
                <w:bCs/>
                <w:sz w:val="16"/>
                <w:szCs w:val="16"/>
              </w:rPr>
              <w:t xml:space="preserve"> </w:t>
            </w:r>
            <w:r w:rsidRPr="00AD0AC8">
              <w:rPr>
                <w:sz w:val="16"/>
                <w:szCs w:val="16"/>
              </w:rPr>
              <w:t xml:space="preserve">und der wichtigsten geplanten Maßnahmen, einschließlich Änderungen des Produkt- und Dienstleistungsportfolios des Unternehmens und der Einführung neuer Technologien, unter Bezugnahme auf die THG-Emissionsreduktionsziele (gemäß </w:t>
            </w:r>
            <w:proofErr w:type="spellStart"/>
            <w:r w:rsidRPr="00AD0AC8">
              <w:rPr>
                <w:sz w:val="16"/>
                <w:szCs w:val="16"/>
              </w:rPr>
              <w:t>Angabepflicht</w:t>
            </w:r>
            <w:proofErr w:type="spellEnd"/>
            <w:r w:rsidRPr="00AD0AC8">
              <w:rPr>
                <w:sz w:val="16"/>
                <w:szCs w:val="16"/>
              </w:rPr>
              <w:t xml:space="preserve"> E1-4) und die </w:t>
            </w:r>
            <w:r w:rsidRPr="00DA519E">
              <w:rPr>
                <w:b/>
                <w:bCs/>
                <w:sz w:val="16"/>
                <w:szCs w:val="16"/>
                <w:highlight w:val="yellow"/>
              </w:rPr>
              <w:t>Klimaschutzmaßnahmen</w:t>
            </w:r>
            <w:r w:rsidRPr="00DA519E">
              <w:rPr>
                <w:sz w:val="16"/>
                <w:szCs w:val="16"/>
                <w:highlight w:val="yellow"/>
              </w:rPr>
              <w:t xml:space="preserve"> im Rahmen seiner eigenen Geschäftstätigkeit</w:t>
            </w:r>
            <w:r w:rsidRPr="00AD0AC8">
              <w:rPr>
                <w:sz w:val="16"/>
                <w:szCs w:val="16"/>
              </w:rPr>
              <w:t xml:space="preserve"> oder in der vor- und nachgelagerten Wertschöpfungskette (gemäß </w:t>
            </w:r>
            <w:proofErr w:type="spellStart"/>
            <w:r w:rsidRPr="00AD0AC8">
              <w:rPr>
                <w:sz w:val="16"/>
                <w:szCs w:val="16"/>
              </w:rPr>
              <w:t>Angabepflicht</w:t>
            </w:r>
            <w:proofErr w:type="spellEnd"/>
            <w:r w:rsidRPr="00AD0AC8">
              <w:rPr>
                <w:sz w:val="16"/>
                <w:szCs w:val="16"/>
              </w:rPr>
              <w:t xml:space="preserve"> </w:t>
            </w:r>
            <w:r w:rsidRPr="00DA519E">
              <w:rPr>
                <w:sz w:val="16"/>
                <w:szCs w:val="16"/>
                <w:highlight w:val="yellow"/>
              </w:rPr>
              <w:t>E1-3</w:t>
            </w:r>
            <w:r w:rsidRPr="00AD0AC8">
              <w:rPr>
                <w:sz w:val="16"/>
                <w:szCs w:val="16"/>
              </w:rPr>
              <w:t>),</w:t>
            </w:r>
          </w:p>
          <w:p w:rsidR="009C542C" w:rsidRPr="00AD0AC8" w:rsidRDefault="00A23F62" w:rsidP="008345AE">
            <w:pPr>
              <w:numPr>
                <w:ilvl w:val="0"/>
                <w:numId w:val="31"/>
              </w:numPr>
              <w:tabs>
                <w:tab w:val="clear" w:pos="720"/>
                <w:tab w:val="num" w:pos="318"/>
              </w:tabs>
              <w:spacing w:before="0"/>
              <w:ind w:left="318" w:hanging="318"/>
              <w:contextualSpacing/>
              <w:cnfStyle w:val="000000100000" w:firstRow="0" w:lastRow="0" w:firstColumn="0" w:lastColumn="0" w:oddVBand="0" w:evenVBand="0" w:oddHBand="1" w:evenHBand="0" w:firstRowFirstColumn="0" w:firstRowLastColumn="0" w:lastRowFirstColumn="0" w:lastRowLastColumn="0"/>
              <w:rPr>
                <w:bCs/>
                <w:sz w:val="16"/>
                <w:szCs w:val="16"/>
              </w:rPr>
            </w:pPr>
            <w:r w:rsidRPr="00AD0AC8">
              <w:rPr>
                <w:bCs/>
                <w:sz w:val="16"/>
                <w:szCs w:val="16"/>
              </w:rPr>
              <w:t xml:space="preserve">eine </w:t>
            </w:r>
            <w:r w:rsidRPr="00DA519E">
              <w:rPr>
                <w:bCs/>
                <w:sz w:val="16"/>
                <w:szCs w:val="16"/>
                <w:highlight w:val="yellow"/>
              </w:rPr>
              <w:t>Erläuterung und Quantifizierung der Investitionen und Finanzmittel</w:t>
            </w:r>
            <w:r w:rsidRPr="00AD0AC8">
              <w:rPr>
                <w:bCs/>
                <w:sz w:val="16"/>
                <w:szCs w:val="16"/>
              </w:rPr>
              <w:t xml:space="preserve"> des Unternehmens zur Unterstützung der Umsetzung seines Übergangsplans, unter </w:t>
            </w:r>
            <w:r w:rsidRPr="00DA519E">
              <w:rPr>
                <w:bCs/>
                <w:sz w:val="16"/>
                <w:szCs w:val="16"/>
                <w:highlight w:val="yellow"/>
              </w:rPr>
              <w:t>Bezugnahme</w:t>
            </w:r>
            <w:r w:rsidRPr="00AD0AC8">
              <w:rPr>
                <w:bCs/>
                <w:sz w:val="16"/>
                <w:szCs w:val="16"/>
              </w:rPr>
              <w:t xml:space="preserve"> auf die Klimaschutzmaßnahmen (gemäß </w:t>
            </w:r>
            <w:proofErr w:type="spellStart"/>
            <w:r w:rsidRPr="00AD0AC8">
              <w:rPr>
                <w:bCs/>
                <w:sz w:val="16"/>
                <w:szCs w:val="16"/>
              </w:rPr>
              <w:t>Angabepflicht</w:t>
            </w:r>
            <w:proofErr w:type="spellEnd"/>
            <w:r w:rsidRPr="00AD0AC8">
              <w:rPr>
                <w:bCs/>
                <w:sz w:val="16"/>
                <w:szCs w:val="16"/>
              </w:rPr>
              <w:t xml:space="preserve"> E1-3), unter Bezugnahme auf die </w:t>
            </w:r>
            <w:r w:rsidRPr="00DA519E">
              <w:rPr>
                <w:bCs/>
                <w:sz w:val="16"/>
                <w:szCs w:val="16"/>
                <w:highlight w:val="yellow"/>
              </w:rPr>
              <w:t>zentralen Leistungsindikatoren</w:t>
            </w:r>
            <w:r w:rsidRPr="00AD0AC8">
              <w:rPr>
                <w:bCs/>
                <w:sz w:val="16"/>
                <w:szCs w:val="16"/>
              </w:rPr>
              <w:t xml:space="preserve"> der </w:t>
            </w:r>
            <w:proofErr w:type="spellStart"/>
            <w:r w:rsidRPr="00AD0AC8">
              <w:rPr>
                <w:bCs/>
                <w:sz w:val="16"/>
                <w:szCs w:val="16"/>
              </w:rPr>
              <w:t>taxonomiekonformen</w:t>
            </w:r>
            <w:proofErr w:type="spellEnd"/>
            <w:r w:rsidRPr="00AD0AC8">
              <w:rPr>
                <w:bCs/>
                <w:sz w:val="16"/>
                <w:szCs w:val="16"/>
              </w:rPr>
              <w:t xml:space="preserve"> </w:t>
            </w:r>
            <w:r w:rsidRPr="00DA519E">
              <w:rPr>
                <w:sz w:val="16"/>
                <w:szCs w:val="16"/>
                <w:highlight w:val="yellow"/>
              </w:rPr>
              <w:t>CapEx</w:t>
            </w:r>
            <w:r w:rsidRPr="00AD0AC8">
              <w:rPr>
                <w:bCs/>
                <w:sz w:val="16"/>
                <w:szCs w:val="16"/>
              </w:rPr>
              <w:t xml:space="preserve"> und gegebenenfalls die </w:t>
            </w:r>
            <w:r w:rsidRPr="00DA519E">
              <w:rPr>
                <w:sz w:val="16"/>
                <w:szCs w:val="16"/>
                <w:highlight w:val="yellow"/>
              </w:rPr>
              <w:t>CapEx-Pläne,</w:t>
            </w:r>
            <w:r w:rsidRPr="00AD0AC8">
              <w:rPr>
                <w:bCs/>
                <w:sz w:val="16"/>
                <w:szCs w:val="16"/>
              </w:rPr>
              <w:t xml:space="preserve"> die das Unternehmen gemäß der Delegierten Verordnung (EU) 2021/2178 der Kommission angibt,</w:t>
            </w:r>
          </w:p>
          <w:p w:rsidR="00B114B0" w:rsidRPr="00AD0AC8" w:rsidRDefault="00B114B0" w:rsidP="008345AE">
            <w:pPr>
              <w:numPr>
                <w:ilvl w:val="0"/>
                <w:numId w:val="31"/>
              </w:numPr>
              <w:tabs>
                <w:tab w:val="clear" w:pos="720"/>
                <w:tab w:val="num" w:pos="318"/>
              </w:tabs>
              <w:spacing w:before="0"/>
              <w:ind w:left="318" w:hanging="318"/>
              <w:contextualSpacing/>
              <w:cnfStyle w:val="000000100000" w:firstRow="0" w:lastRow="0" w:firstColumn="0" w:lastColumn="0" w:oddVBand="0" w:evenVBand="0" w:oddHBand="1" w:evenHBand="0" w:firstRowFirstColumn="0" w:firstRowLastColumn="0" w:lastRowFirstColumn="0" w:lastRowLastColumn="0"/>
              <w:rPr>
                <w:bCs/>
                <w:sz w:val="16"/>
                <w:szCs w:val="16"/>
              </w:rPr>
            </w:pPr>
            <w:r w:rsidRPr="00AD0AC8">
              <w:rPr>
                <w:bCs/>
                <w:sz w:val="16"/>
                <w:szCs w:val="16"/>
              </w:rPr>
              <w:t xml:space="preserve">eine </w:t>
            </w:r>
            <w:r w:rsidRPr="00DA519E">
              <w:rPr>
                <w:sz w:val="16"/>
                <w:szCs w:val="16"/>
                <w:highlight w:val="yellow"/>
              </w:rPr>
              <w:t>qualitative Bewertung</w:t>
            </w:r>
            <w:r w:rsidRPr="00AD0AC8">
              <w:rPr>
                <w:bCs/>
                <w:sz w:val="16"/>
                <w:szCs w:val="16"/>
              </w:rPr>
              <w:t xml:space="preserve"> der potenziellen eingeschlossenen </w:t>
            </w:r>
            <w:r w:rsidRPr="00DA519E">
              <w:rPr>
                <w:sz w:val="16"/>
                <w:szCs w:val="16"/>
                <w:highlight w:val="yellow"/>
              </w:rPr>
              <w:t>Treibhausgasemissionen</w:t>
            </w:r>
            <w:r w:rsidRPr="00AD0AC8">
              <w:rPr>
                <w:bCs/>
                <w:sz w:val="16"/>
                <w:szCs w:val="16"/>
              </w:rPr>
              <w:t xml:space="preserve"> im Zusammenhang mit den wichtigsten Vermögenswerten und Produkten des Unternehmens. Dazu gehört eine Erläuterung, </w:t>
            </w:r>
            <w:r w:rsidRPr="00DA519E">
              <w:rPr>
                <w:sz w:val="16"/>
                <w:szCs w:val="16"/>
                <w:highlight w:val="yellow"/>
              </w:rPr>
              <w:t>ob und wie diese Emissionen</w:t>
            </w:r>
            <w:r w:rsidRPr="00AD0AC8">
              <w:rPr>
                <w:bCs/>
                <w:sz w:val="16"/>
                <w:szCs w:val="16"/>
              </w:rPr>
              <w:t xml:space="preserve"> die Erreichung der Emissionsreduktionsziele des Unternehmens gefährden und Übergangsrisiken fördern könnten, und gegebenenfalls eine Erläuterung der Pläne des Unternehmens zum Umgang mit seinen treibhausgas- und energieintensiven Anlagen und Produkten,</w:t>
            </w:r>
          </w:p>
        </w:tc>
        <w:tc>
          <w:tcPr>
            <w:tcW w:w="1842" w:type="dxa"/>
            <w:shd w:val="clear" w:color="auto" w:fill="auto"/>
          </w:tcPr>
          <w:p w:rsidR="0047207E" w:rsidRPr="00AD0AC8" w:rsidRDefault="00D107A2" w:rsidP="008345AE">
            <w:pPr>
              <w:spacing w:before="0"/>
              <w:contextualSpacing/>
              <w:cnfStyle w:val="000000100000" w:firstRow="0" w:lastRow="0" w:firstColumn="0" w:lastColumn="0" w:oddVBand="0" w:evenVBand="0" w:oddHBand="1" w:evenHBand="0" w:firstRowFirstColumn="0" w:firstRowLastColumn="0" w:lastRowFirstColumn="0" w:lastRowLastColumn="0"/>
              <w:rPr>
                <w:sz w:val="16"/>
                <w:szCs w:val="20"/>
              </w:rPr>
            </w:pPr>
            <w:r>
              <w:rPr>
                <w:b/>
                <w:noProof/>
              </w:rPr>
              <mc:AlternateContent>
                <mc:Choice Requires="wps">
                  <w:drawing>
                    <wp:anchor distT="0" distB="0" distL="114300" distR="114300" simplePos="0" relativeHeight="251665408" behindDoc="0" locked="0" layoutInCell="1" allowOverlap="1" wp14:anchorId="308D378D" wp14:editId="3498E4D4">
                      <wp:simplePos x="0" y="0"/>
                      <wp:positionH relativeFrom="column">
                        <wp:posOffset>266341</wp:posOffset>
                      </wp:positionH>
                      <wp:positionV relativeFrom="paragraph">
                        <wp:posOffset>2536908</wp:posOffset>
                      </wp:positionV>
                      <wp:extent cx="929005" cy="588396"/>
                      <wp:effectExtent l="228600" t="0" r="4445" b="2540"/>
                      <wp:wrapNone/>
                      <wp:docPr id="4" name="Sprechblase: rechteckig mit abgerundeten Ecken 4"/>
                      <wp:cNvGraphicFramePr/>
                      <a:graphic xmlns:a="http://schemas.openxmlformats.org/drawingml/2006/main">
                        <a:graphicData uri="http://schemas.microsoft.com/office/word/2010/wordprocessingShape">
                          <wps:wsp>
                            <wps:cNvSpPr/>
                            <wps:spPr>
                              <a:xfrm>
                                <a:off x="0" y="0"/>
                                <a:ext cx="929005" cy="588396"/>
                              </a:xfrm>
                              <a:prstGeom prst="wedgeRoundRectCallout">
                                <a:avLst>
                                  <a:gd name="adj1" fmla="val -73701"/>
                                  <a:gd name="adj2" fmla="val 14829"/>
                                  <a:gd name="adj3" fmla="val 16667"/>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107A2" w:rsidRDefault="00D107A2" w:rsidP="00DA519E">
                                  <w:pPr>
                                    <w:spacing w:before="0"/>
                                    <w:jc w:val="center"/>
                                    <w:rPr>
                                      <w:b/>
                                      <w:color w:val="000000" w:themeColor="text1"/>
                                      <w:sz w:val="14"/>
                                    </w:rPr>
                                  </w:pPr>
                                  <w:r>
                                    <w:rPr>
                                      <w:b/>
                                      <w:color w:val="000000" w:themeColor="text1"/>
                                      <w:sz w:val="14"/>
                                    </w:rPr>
                                    <w:t xml:space="preserve">Gefordert: </w:t>
                                  </w:r>
                                </w:p>
                                <w:p w:rsidR="00DA519E" w:rsidRPr="009B0AE2" w:rsidRDefault="00DA519E" w:rsidP="00DA519E">
                                  <w:pPr>
                                    <w:spacing w:before="0"/>
                                    <w:jc w:val="center"/>
                                    <w:rPr>
                                      <w:b/>
                                      <w:color w:val="000000" w:themeColor="text1"/>
                                      <w:sz w:val="14"/>
                                    </w:rPr>
                                  </w:pPr>
                                  <w:r>
                                    <w:rPr>
                                      <w:b/>
                                      <w:color w:val="000000" w:themeColor="text1"/>
                                      <w:sz w:val="14"/>
                                    </w:rPr>
                                    <w:t>THG-Reduktionsplan</w:t>
                                  </w:r>
                                  <w:r w:rsidR="00D107A2">
                                    <w:rPr>
                                      <w:b/>
                                      <w:color w:val="000000" w:themeColor="text1"/>
                                      <w:sz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D378D" id="Sprechblase: rechteckig mit abgerundeten Ecken 4" o:spid="_x0000_s1027" type="#_x0000_t62" style="position:absolute;left:0;text-align:left;margin-left:20.95pt;margin-top:199.75pt;width:73.15pt;height:4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" adj="-5119,14003" fillcolor="#d8d8d8 [2732]" stroked="f" strokeweight="2pt">
                      <v:textbox>
                        <w:txbxContent>
                          <w:p w:rsidR="00D107A2" w:rsidRDefault="00D107A2" w:rsidP="00DA519E">
                            <w:pPr>
                              <w:spacing w:before="0"/>
                              <w:jc w:val="center"/>
                              <w:rPr>
                                <w:b/>
                                <w:color w:val="000000" w:themeColor="text1"/>
                                <w:sz w:val="14"/>
                              </w:rPr>
                            </w:pPr>
                            <w:r>
                              <w:rPr>
                                <w:b/>
                                <w:color w:val="000000" w:themeColor="text1"/>
                                <w:sz w:val="14"/>
                              </w:rPr>
                              <w:t xml:space="preserve">Gefordert: </w:t>
                            </w:r>
                          </w:p>
                          <w:p w:rsidR="00DA519E" w:rsidRPr="009B0AE2" w:rsidRDefault="00DA519E" w:rsidP="00DA519E">
                            <w:pPr>
                              <w:spacing w:before="0"/>
                              <w:jc w:val="center"/>
                              <w:rPr>
                                <w:b/>
                                <w:color w:val="000000" w:themeColor="text1"/>
                                <w:sz w:val="14"/>
                              </w:rPr>
                            </w:pPr>
                            <w:r>
                              <w:rPr>
                                <w:b/>
                                <w:color w:val="000000" w:themeColor="text1"/>
                                <w:sz w:val="14"/>
                              </w:rPr>
                              <w:t>THG-Reduktionsplan</w:t>
                            </w:r>
                            <w:r w:rsidR="00D107A2">
                              <w:rPr>
                                <w:b/>
                                <w:color w:val="000000" w:themeColor="text1"/>
                                <w:sz w:val="14"/>
                              </w:rPr>
                              <w:t>!</w:t>
                            </w:r>
                          </w:p>
                        </w:txbxContent>
                      </v:textbox>
                    </v:shape>
                  </w:pict>
                </mc:Fallback>
              </mc:AlternateContent>
            </w:r>
            <w:r w:rsidR="00FF2162">
              <w:rPr>
                <w:b/>
                <w:noProof/>
              </w:rPr>
              <mc:AlternateContent>
                <mc:Choice Requires="wps">
                  <w:drawing>
                    <wp:anchor distT="0" distB="0" distL="114300" distR="114300" simplePos="0" relativeHeight="251663360" behindDoc="0" locked="0" layoutInCell="1" allowOverlap="1" wp14:anchorId="44F30F92" wp14:editId="3BA922F0">
                      <wp:simplePos x="0" y="0"/>
                      <wp:positionH relativeFrom="column">
                        <wp:posOffset>268249</wp:posOffset>
                      </wp:positionH>
                      <wp:positionV relativeFrom="paragraph">
                        <wp:posOffset>1596746</wp:posOffset>
                      </wp:positionV>
                      <wp:extent cx="929005" cy="541324"/>
                      <wp:effectExtent l="228600" t="0" r="4445" b="0"/>
                      <wp:wrapNone/>
                      <wp:docPr id="3" name="Sprechblase: rechteckig mit abgerundeten Ecken 3"/>
                      <wp:cNvGraphicFramePr/>
                      <a:graphic xmlns:a="http://schemas.openxmlformats.org/drawingml/2006/main">
                        <a:graphicData uri="http://schemas.microsoft.com/office/word/2010/wordprocessingShape">
                          <wps:wsp>
                            <wps:cNvSpPr/>
                            <wps:spPr>
                              <a:xfrm>
                                <a:off x="0" y="0"/>
                                <a:ext cx="929005" cy="541324"/>
                              </a:xfrm>
                              <a:prstGeom prst="wedgeRoundRectCallout">
                                <a:avLst>
                                  <a:gd name="adj1" fmla="val -74488"/>
                                  <a:gd name="adj2" fmla="val -21717"/>
                                  <a:gd name="adj3" fmla="val 16667"/>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519E" w:rsidRPr="009B0AE2" w:rsidRDefault="00DA519E" w:rsidP="00DA519E">
                                  <w:pPr>
                                    <w:spacing w:before="0"/>
                                    <w:jc w:val="center"/>
                                    <w:rPr>
                                      <w:b/>
                                      <w:color w:val="000000" w:themeColor="text1"/>
                                      <w:sz w:val="14"/>
                                    </w:rPr>
                                  </w:pPr>
                                  <w:r>
                                    <w:rPr>
                                      <w:b/>
                                      <w:color w:val="000000" w:themeColor="text1"/>
                                      <w:sz w:val="14"/>
                                    </w:rPr>
                                    <w:t xml:space="preserve">Bezug zur </w:t>
                                  </w:r>
                                  <w:r>
                                    <w:rPr>
                                      <w:b/>
                                      <w:color w:val="000000" w:themeColor="text1"/>
                                      <w:sz w:val="14"/>
                                    </w:rPr>
                                    <w:br/>
                                    <w:t>EU-Taxonomie</w:t>
                                  </w:r>
                                  <w:r w:rsidR="00FF2162">
                                    <w:rPr>
                                      <w:b/>
                                      <w:color w:val="000000" w:themeColor="text1"/>
                                      <w:sz w:val="14"/>
                                    </w:rPr>
                                    <w:t>-V</w:t>
                                  </w:r>
                                  <w:r w:rsidR="00D107A2">
                                    <w:rPr>
                                      <w:b/>
                                      <w:color w:val="000000" w:themeColor="text1"/>
                                      <w:sz w:val="1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30F92" id="Sprechblase: rechteckig mit abgerundeten Ecken 3" o:spid="_x0000_s1028" type="#_x0000_t62" style="position:absolute;left:0;text-align:left;margin-left:21.1pt;margin-top:125.75pt;width:73.15pt;height:4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" adj="-5289,6109" fillcolor="#d8d8d8 [2732]" stroked="f" strokeweight="2pt">
                      <v:textbox>
                        <w:txbxContent>
                          <w:p w:rsidR="00DA519E" w:rsidRPr="009B0AE2" w:rsidRDefault="00DA519E" w:rsidP="00DA519E">
                            <w:pPr>
                              <w:spacing w:before="0"/>
                              <w:jc w:val="center"/>
                              <w:rPr>
                                <w:b/>
                                <w:color w:val="000000" w:themeColor="text1"/>
                                <w:sz w:val="14"/>
                              </w:rPr>
                            </w:pPr>
                            <w:r>
                              <w:rPr>
                                <w:b/>
                                <w:color w:val="000000" w:themeColor="text1"/>
                                <w:sz w:val="14"/>
                              </w:rPr>
                              <w:t xml:space="preserve">Bezug zur </w:t>
                            </w:r>
                            <w:r>
                              <w:rPr>
                                <w:b/>
                                <w:color w:val="000000" w:themeColor="text1"/>
                                <w:sz w:val="14"/>
                              </w:rPr>
                              <w:br/>
                              <w:t>EU-Taxonomie</w:t>
                            </w:r>
                            <w:r w:rsidR="00FF2162">
                              <w:rPr>
                                <w:b/>
                                <w:color w:val="000000" w:themeColor="text1"/>
                                <w:sz w:val="14"/>
                              </w:rPr>
                              <w:t>-V</w:t>
                            </w:r>
                            <w:r w:rsidR="00D107A2">
                              <w:rPr>
                                <w:b/>
                                <w:color w:val="000000" w:themeColor="text1"/>
                                <w:sz w:val="14"/>
                              </w:rPr>
                              <w:t>O</w:t>
                            </w:r>
                          </w:p>
                        </w:txbxContent>
                      </v:textbox>
                    </v:shape>
                  </w:pict>
                </mc:Fallback>
              </mc:AlternateContent>
            </w:r>
            <w:r w:rsidR="00DA519E">
              <w:rPr>
                <w:b/>
                <w:noProof/>
              </w:rPr>
              <mc:AlternateContent>
                <mc:Choice Requires="wps">
                  <w:drawing>
                    <wp:anchor distT="0" distB="0" distL="114300" distR="114300" simplePos="0" relativeHeight="251661312" behindDoc="0" locked="0" layoutInCell="1" allowOverlap="1" wp14:anchorId="7FD1AA7A" wp14:editId="298612FE">
                      <wp:simplePos x="0" y="0"/>
                      <wp:positionH relativeFrom="column">
                        <wp:posOffset>311785</wp:posOffset>
                      </wp:positionH>
                      <wp:positionV relativeFrom="paragraph">
                        <wp:posOffset>652983</wp:posOffset>
                      </wp:positionV>
                      <wp:extent cx="929030" cy="460857"/>
                      <wp:effectExtent l="228600" t="0" r="4445" b="0"/>
                      <wp:wrapNone/>
                      <wp:docPr id="1" name="Sprechblase: rechteckig mit abgerundeten Ecken 1"/>
                      <wp:cNvGraphicFramePr/>
                      <a:graphic xmlns:a="http://schemas.openxmlformats.org/drawingml/2006/main">
                        <a:graphicData uri="http://schemas.microsoft.com/office/word/2010/wordprocessingShape">
                          <wps:wsp>
                            <wps:cNvSpPr/>
                            <wps:spPr>
                              <a:xfrm>
                                <a:off x="0" y="0"/>
                                <a:ext cx="929030" cy="460857"/>
                              </a:xfrm>
                              <a:prstGeom prst="wedgeRoundRectCallout">
                                <a:avLst>
                                  <a:gd name="adj1" fmla="val -74488"/>
                                  <a:gd name="adj2" fmla="val -21717"/>
                                  <a:gd name="adj3" fmla="val 16667"/>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519E" w:rsidRPr="009B0AE2" w:rsidRDefault="00DA519E" w:rsidP="00DA519E">
                                  <w:pPr>
                                    <w:spacing w:before="0"/>
                                    <w:jc w:val="center"/>
                                    <w:rPr>
                                      <w:b/>
                                      <w:color w:val="000000" w:themeColor="text1"/>
                                      <w:sz w:val="14"/>
                                    </w:rPr>
                                  </w:pPr>
                                  <w:r>
                                    <w:rPr>
                                      <w:b/>
                                      <w:color w:val="000000" w:themeColor="text1"/>
                                      <w:sz w:val="14"/>
                                    </w:rPr>
                                    <w:t>Neue</w:t>
                                  </w:r>
                                  <w:r w:rsidR="0045273B">
                                    <w:rPr>
                                      <w:b/>
                                      <w:color w:val="000000" w:themeColor="text1"/>
                                      <w:sz w:val="14"/>
                                    </w:rPr>
                                    <w:br/>
                                  </w:r>
                                  <w:r>
                                    <w:rPr>
                                      <w:b/>
                                      <w:color w:val="000000" w:themeColor="text1"/>
                                      <w:sz w:val="14"/>
                                    </w:rPr>
                                    <w:t>Technologien</w:t>
                                  </w:r>
                                  <w:r w:rsidR="00D107A2">
                                    <w:rPr>
                                      <w:b/>
                                      <w:color w:val="000000" w:themeColor="text1"/>
                                      <w:sz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AA7A" id="Sprechblase: rechteckig mit abgerundeten Ecken 1" o:spid="_x0000_s1029" type="#_x0000_t62" style="position:absolute;left:0;text-align:left;margin-left:24.55pt;margin-top:51.4pt;width:73.15pt;height:3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" adj="-5289,6109" fillcolor="#d8d8d8 [2732]" stroked="f" strokeweight="2pt">
                      <v:textbox>
                        <w:txbxContent>
                          <w:p w:rsidR="00DA519E" w:rsidRPr="009B0AE2" w:rsidRDefault="00DA519E" w:rsidP="00DA519E">
                            <w:pPr>
                              <w:spacing w:before="0"/>
                              <w:jc w:val="center"/>
                              <w:rPr>
                                <w:b/>
                                <w:color w:val="000000" w:themeColor="text1"/>
                                <w:sz w:val="14"/>
                              </w:rPr>
                            </w:pPr>
                            <w:r>
                              <w:rPr>
                                <w:b/>
                                <w:color w:val="000000" w:themeColor="text1"/>
                                <w:sz w:val="14"/>
                              </w:rPr>
                              <w:t>Neue</w:t>
                            </w:r>
                            <w:r w:rsidR="0045273B">
                              <w:rPr>
                                <w:b/>
                                <w:color w:val="000000" w:themeColor="text1"/>
                                <w:sz w:val="14"/>
                              </w:rPr>
                              <w:br/>
                            </w:r>
                            <w:r>
                              <w:rPr>
                                <w:b/>
                                <w:color w:val="000000" w:themeColor="text1"/>
                                <w:sz w:val="14"/>
                              </w:rPr>
                              <w:t>Technologien</w:t>
                            </w:r>
                            <w:r w:rsidR="00D107A2">
                              <w:rPr>
                                <w:b/>
                                <w:color w:val="000000" w:themeColor="text1"/>
                                <w:sz w:val="14"/>
                              </w:rPr>
                              <w:t>?</w:t>
                            </w:r>
                          </w:p>
                        </w:txbxContent>
                      </v:textbox>
                    </v:shape>
                  </w:pict>
                </mc:Fallback>
              </mc:AlternateContent>
            </w:r>
          </w:p>
        </w:tc>
      </w:tr>
    </w:tbl>
    <w:p w:rsidR="00E1480E" w:rsidRDefault="00E1480E" w:rsidP="00130748">
      <w:pPr>
        <w:rPr>
          <w:sz w:val="12"/>
          <w:szCs w:val="12"/>
        </w:rPr>
      </w:pPr>
    </w:p>
    <w:p w:rsidR="00E1480E" w:rsidRDefault="00E1480E" w:rsidP="00130748">
      <w:pPr>
        <w:rPr>
          <w:sz w:val="12"/>
          <w:szCs w:val="12"/>
        </w:rPr>
      </w:pPr>
    </w:p>
    <w:p w:rsidR="00E1480E" w:rsidRDefault="00E1480E" w:rsidP="00130748">
      <w:pPr>
        <w:rPr>
          <w:sz w:val="12"/>
          <w:szCs w:val="12"/>
        </w:rPr>
      </w:pPr>
    </w:p>
    <w:p w:rsidR="00E1480E" w:rsidRDefault="00E1480E" w:rsidP="00130748">
      <w:pPr>
        <w:rPr>
          <w:sz w:val="12"/>
          <w:szCs w:val="12"/>
        </w:rPr>
      </w:pPr>
    </w:p>
    <w:p w:rsidR="008345AE" w:rsidRDefault="008345AE" w:rsidP="00F43259">
      <w:pPr>
        <w:spacing w:before="0"/>
        <w:jc w:val="left"/>
        <w:rPr>
          <w:sz w:val="12"/>
          <w:szCs w:val="12"/>
        </w:rPr>
      </w:pPr>
      <w:r>
        <w:rPr>
          <w:sz w:val="12"/>
          <w:szCs w:val="12"/>
        </w:rPr>
        <w:br w:type="page"/>
      </w:r>
      <w:bookmarkStart w:id="2" w:name="_GoBack"/>
      <w:bookmarkEnd w:id="2"/>
    </w:p>
    <w:tbl>
      <w:tblPr>
        <w:tblStyle w:val="Gitternetztabelle4Akzent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bottom w:w="85" w:type="dxa"/>
        </w:tblCellMar>
        <w:tblLook w:val="04A0" w:firstRow="1" w:lastRow="0" w:firstColumn="1" w:lastColumn="0" w:noHBand="0" w:noVBand="1"/>
      </w:tblPr>
      <w:tblGrid>
        <w:gridCol w:w="988"/>
        <w:gridCol w:w="6240"/>
        <w:gridCol w:w="1844"/>
      </w:tblGrid>
      <w:tr w:rsidR="00AD0AC8" w:rsidRPr="00122B7B" w:rsidTr="00361FA5">
        <w:trPr>
          <w:cnfStyle w:val="100000000000" w:firstRow="1" w:lastRow="0" w:firstColumn="0" w:lastColumn="0" w:oddVBand="0" w:evenVBand="0" w:oddHBand="0" w:evenHBand="0" w:firstRowFirstColumn="0" w:firstRowLastColumn="0" w:lastRowFirstColumn="0" w:lastRowLastColumn="0"/>
          <w:trHeight w:val="38"/>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AD0AC8" w:rsidRPr="00122B7B" w:rsidRDefault="00AD0AC8" w:rsidP="00F43259">
            <w:pPr>
              <w:spacing w:before="0"/>
              <w:jc w:val="left"/>
              <w:rPr>
                <w:color w:val="000000" w:themeColor="text1"/>
                <w:sz w:val="20"/>
                <w:szCs w:val="20"/>
              </w:rPr>
            </w:pPr>
            <w:r w:rsidRPr="00122B7B">
              <w:rPr>
                <w:color w:val="000000" w:themeColor="text1"/>
                <w:sz w:val="20"/>
                <w:szCs w:val="20"/>
              </w:rPr>
              <w:lastRenderedPageBreak/>
              <w:t>Teil 1:</w:t>
            </w:r>
            <w:r>
              <w:rPr>
                <w:color w:val="000000" w:themeColor="text1"/>
                <w:sz w:val="20"/>
                <w:szCs w:val="20"/>
              </w:rPr>
              <w:t xml:space="preserve"> </w:t>
            </w:r>
            <w:r w:rsidRPr="00122B7B">
              <w:rPr>
                <w:color w:val="000000" w:themeColor="text1"/>
                <w:sz w:val="20"/>
                <w:szCs w:val="20"/>
              </w:rPr>
              <w:t>Regulatorische Vorgabe</w:t>
            </w:r>
            <w:r>
              <w:rPr>
                <w:color w:val="000000" w:themeColor="text1"/>
                <w:sz w:val="20"/>
                <w:szCs w:val="20"/>
              </w:rPr>
              <w:t>n; Forts.</w:t>
            </w:r>
          </w:p>
        </w:tc>
      </w:tr>
      <w:tr w:rsidR="00AD0AC8" w:rsidRPr="00AD0AC8" w:rsidTr="00361FA5">
        <w:trPr>
          <w:cnfStyle w:val="000000100000" w:firstRow="0" w:lastRow="0" w:firstColumn="0" w:lastColumn="0" w:oddVBand="0" w:evenVBand="0" w:oddHBand="1" w:evenHBand="0" w:firstRowFirstColumn="0" w:firstRowLastColumn="0" w:lastRowFirstColumn="0" w:lastRowLastColumn="0"/>
          <w:trHeight w:val="38"/>
        </w:trPr>
        <w:tc>
          <w:tcPr>
            <w:cnfStyle w:val="001000000000" w:firstRow="0" w:lastRow="0" w:firstColumn="1" w:lastColumn="0" w:oddVBand="0" w:evenVBand="0" w:oddHBand="0" w:evenHBand="0" w:firstRowFirstColumn="0" w:firstRowLastColumn="0" w:lastRowFirstColumn="0" w:lastRowLastColumn="0"/>
            <w:tcW w:w="9072" w:type="dxa"/>
            <w:gridSpan w:val="3"/>
            <w:tcBorders>
              <w:bottom w:val="single" w:sz="4" w:space="0" w:color="auto"/>
            </w:tcBorders>
            <w:shd w:val="clear" w:color="auto" w:fill="auto"/>
            <w:vAlign w:val="center"/>
          </w:tcPr>
          <w:p w:rsidR="00AD0AC8" w:rsidRPr="00AD0AC8" w:rsidRDefault="00AD0AC8" w:rsidP="00D0788F">
            <w:pPr>
              <w:spacing w:before="0"/>
              <w:jc w:val="left"/>
              <w:rPr>
                <w:color w:val="000000" w:themeColor="text1"/>
                <w:sz w:val="2"/>
                <w:szCs w:val="2"/>
              </w:rPr>
            </w:pPr>
          </w:p>
        </w:tc>
      </w:tr>
      <w:tr w:rsidR="00AD0AC8" w:rsidRPr="00AD0AC8" w:rsidTr="00361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28B22"/>
        </w:tblPrEx>
        <w:trPr>
          <w:trHeight w:val="782"/>
          <w:tblHead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228B22"/>
            <w:vAlign w:val="center"/>
          </w:tcPr>
          <w:p w:rsidR="00AD0AC8" w:rsidRPr="00AD0AC8" w:rsidRDefault="00AD0AC8" w:rsidP="00D0788F">
            <w:pPr>
              <w:spacing w:before="0"/>
              <w:contextualSpacing/>
              <w:jc w:val="center"/>
              <w:rPr>
                <w:color w:val="FFFFFF" w:themeColor="background1"/>
                <w:sz w:val="20"/>
                <w:szCs w:val="20"/>
              </w:rPr>
            </w:pPr>
            <w:r w:rsidRPr="00AD0AC8">
              <w:rPr>
                <w:color w:val="FFFFFF" w:themeColor="background1"/>
                <w:sz w:val="20"/>
                <w:szCs w:val="20"/>
              </w:rPr>
              <w:t>Quelle ESRS E1</w:t>
            </w:r>
          </w:p>
        </w:tc>
        <w:tc>
          <w:tcPr>
            <w:tcW w:w="6240" w:type="dxa"/>
            <w:tcBorders>
              <w:top w:val="single" w:sz="4" w:space="0" w:color="auto"/>
              <w:left w:val="single" w:sz="4" w:space="0" w:color="auto"/>
              <w:bottom w:val="single" w:sz="4" w:space="0" w:color="auto"/>
              <w:right w:val="single" w:sz="4" w:space="0" w:color="auto"/>
            </w:tcBorders>
            <w:shd w:val="clear" w:color="auto" w:fill="228B22"/>
            <w:vAlign w:val="center"/>
          </w:tcPr>
          <w:p w:rsidR="00AD0AC8" w:rsidRPr="00AD0AC8" w:rsidRDefault="00AD0AC8" w:rsidP="00D0788F">
            <w:pPr>
              <w:spacing w:before="0"/>
              <w:contextualSpacing/>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AD0AC8">
              <w:rPr>
                <w:b/>
                <w:color w:val="FFFFFF" w:themeColor="background1"/>
                <w:sz w:val="20"/>
                <w:szCs w:val="20"/>
              </w:rPr>
              <w:t>Strategie</w:t>
            </w:r>
          </w:p>
        </w:tc>
        <w:tc>
          <w:tcPr>
            <w:tcW w:w="1844" w:type="dxa"/>
            <w:tcBorders>
              <w:top w:val="single" w:sz="4" w:space="0" w:color="auto"/>
              <w:left w:val="single" w:sz="4" w:space="0" w:color="auto"/>
              <w:bottom w:val="single" w:sz="4" w:space="0" w:color="auto"/>
              <w:right w:val="single" w:sz="4" w:space="0" w:color="auto"/>
            </w:tcBorders>
            <w:shd w:val="clear" w:color="auto" w:fill="228B22"/>
            <w:vAlign w:val="center"/>
          </w:tcPr>
          <w:p w:rsidR="00AD0AC8" w:rsidRPr="00AD0AC8" w:rsidRDefault="00AD0AC8" w:rsidP="00D0788F">
            <w:pPr>
              <w:spacing w:before="0"/>
              <w:contextualSpacing/>
              <w:jc w:val="center"/>
              <w:cnfStyle w:val="000000000000" w:firstRow="0" w:lastRow="0" w:firstColumn="0" w:lastColumn="0" w:oddVBand="0" w:evenVBand="0" w:oddHBand="0" w:evenHBand="0" w:firstRowFirstColumn="0" w:firstRowLastColumn="0" w:lastRowFirstColumn="0" w:lastRowLastColumn="0"/>
              <w:rPr>
                <w:b/>
                <w:color w:val="FFFFFF" w:themeColor="background1"/>
                <w:sz w:val="16"/>
                <w:szCs w:val="16"/>
              </w:rPr>
            </w:pPr>
            <w:r w:rsidRPr="00AD0AC8">
              <w:rPr>
                <w:b/>
                <w:color w:val="FFFFFF" w:themeColor="background1"/>
                <w:sz w:val="16"/>
                <w:szCs w:val="16"/>
              </w:rPr>
              <w:t>Bemerkungen, ggf. Verweis auf Datenpunkte</w:t>
            </w:r>
          </w:p>
        </w:tc>
      </w:tr>
      <w:tr w:rsidR="003D15FE" w:rsidTr="00361FA5">
        <w:tblPrEx>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Ex>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C5F1C5"/>
          </w:tcPr>
          <w:p w:rsidR="003D15FE" w:rsidRPr="0015165A" w:rsidRDefault="003D15FE" w:rsidP="002E58EC">
            <w:pPr>
              <w:spacing w:before="0"/>
              <w:jc w:val="center"/>
              <w:rPr>
                <w:sz w:val="16"/>
                <w:szCs w:val="16"/>
              </w:rPr>
            </w:pPr>
            <w:r w:rsidRPr="0015165A">
              <w:rPr>
                <w:sz w:val="16"/>
                <w:szCs w:val="16"/>
              </w:rPr>
              <w:t>Tz. 16</w:t>
            </w:r>
          </w:p>
        </w:tc>
        <w:tc>
          <w:tcPr>
            <w:tcW w:w="6240" w:type="dxa"/>
            <w:tcBorders>
              <w:top w:val="single" w:sz="4" w:space="0" w:color="auto"/>
              <w:left w:val="single" w:sz="4" w:space="0" w:color="auto"/>
              <w:bottom w:val="single" w:sz="4" w:space="0" w:color="auto"/>
              <w:right w:val="single" w:sz="4" w:space="0" w:color="auto"/>
            </w:tcBorders>
            <w:shd w:val="clear" w:color="auto" w:fill="auto"/>
          </w:tcPr>
          <w:p w:rsidR="00E1480E" w:rsidRDefault="00E1480E" w:rsidP="002E58EC">
            <w:pPr>
              <w:numPr>
                <w:ilvl w:val="0"/>
                <w:numId w:val="31"/>
              </w:numPr>
              <w:tabs>
                <w:tab w:val="clear" w:pos="720"/>
              </w:tabs>
              <w:spacing w:before="0"/>
              <w:ind w:left="318" w:hanging="318"/>
              <w:cnfStyle w:val="000000100000" w:firstRow="0" w:lastRow="0" w:firstColumn="0" w:lastColumn="0" w:oddVBand="0" w:evenVBand="0" w:oddHBand="1" w:evenHBand="0" w:firstRowFirstColumn="0" w:firstRowLastColumn="0" w:lastRowFirstColumn="0" w:lastRowLastColumn="0"/>
              <w:rPr>
                <w:sz w:val="16"/>
                <w:szCs w:val="16"/>
              </w:rPr>
            </w:pPr>
            <w:r w:rsidRPr="00B114B0">
              <w:rPr>
                <w:sz w:val="16"/>
                <w:szCs w:val="16"/>
              </w:rPr>
              <w:t xml:space="preserve">bei Unternehmen mit </w:t>
            </w:r>
            <w:r w:rsidRPr="00DA519E">
              <w:rPr>
                <w:sz w:val="16"/>
                <w:szCs w:val="16"/>
                <w:highlight w:val="yellow"/>
              </w:rPr>
              <w:t>wirtschaftlichen Tätigkeiten,</w:t>
            </w:r>
            <w:r w:rsidRPr="00B114B0">
              <w:rPr>
                <w:sz w:val="16"/>
                <w:szCs w:val="16"/>
              </w:rPr>
              <w:t xml:space="preserve"> die unter die </w:t>
            </w:r>
            <w:proofErr w:type="spellStart"/>
            <w:r w:rsidRPr="00DA519E">
              <w:rPr>
                <w:sz w:val="16"/>
                <w:szCs w:val="16"/>
                <w:highlight w:val="yellow"/>
              </w:rPr>
              <w:t>del</w:t>
            </w:r>
            <w:r w:rsidR="008B4734" w:rsidRPr="00DA519E">
              <w:rPr>
                <w:sz w:val="16"/>
                <w:szCs w:val="16"/>
                <w:highlight w:val="yellow"/>
              </w:rPr>
              <w:t>e</w:t>
            </w:r>
            <w:r w:rsidRPr="00DA519E">
              <w:rPr>
                <w:sz w:val="16"/>
                <w:szCs w:val="16"/>
                <w:highlight w:val="yellow"/>
              </w:rPr>
              <w:t>gierten</w:t>
            </w:r>
            <w:proofErr w:type="spellEnd"/>
            <w:r w:rsidRPr="00B114B0">
              <w:rPr>
                <w:sz w:val="16"/>
                <w:szCs w:val="16"/>
              </w:rPr>
              <w:t xml:space="preserve"> Verordnungen zur Anpassung an den Klimawandel oder zur Eindämmung des Klimawandels </w:t>
            </w:r>
            <w:r w:rsidRPr="00DA519E">
              <w:rPr>
                <w:sz w:val="16"/>
                <w:szCs w:val="16"/>
                <w:highlight w:val="yellow"/>
              </w:rPr>
              <w:t xml:space="preserve">gemäß der </w:t>
            </w:r>
            <w:proofErr w:type="spellStart"/>
            <w:r w:rsidRPr="00DA519E">
              <w:rPr>
                <w:sz w:val="16"/>
                <w:szCs w:val="16"/>
                <w:highlight w:val="yellow"/>
              </w:rPr>
              <w:t>Taxonomieverordnung</w:t>
            </w:r>
            <w:proofErr w:type="spellEnd"/>
            <w:r w:rsidRPr="00B114B0">
              <w:rPr>
                <w:sz w:val="16"/>
                <w:szCs w:val="16"/>
              </w:rPr>
              <w:t xml:space="preserve"> fallen, eine </w:t>
            </w:r>
            <w:r w:rsidRPr="00DA519E">
              <w:rPr>
                <w:sz w:val="16"/>
                <w:szCs w:val="16"/>
                <w:highlight w:val="yellow"/>
              </w:rPr>
              <w:t>Erläuterung aller Ziele oder Pläne (CapEx, CapEx-Pläne, OpEx),</w:t>
            </w:r>
            <w:r w:rsidRPr="00B114B0">
              <w:rPr>
                <w:sz w:val="16"/>
                <w:szCs w:val="16"/>
              </w:rPr>
              <w:t xml:space="preserve"> über die das Unternehmen verfügt, um seine wirtschaftlichen Tätigkeiten (Einnahmen, CapEx, OpEx) an die in der Delegierten Verordnung (EU) 2021/2139 der Kommission</w:t>
            </w:r>
            <w:r w:rsidR="008345AE">
              <w:rPr>
                <w:rStyle w:val="Funotenzeichen"/>
                <w:sz w:val="16"/>
              </w:rPr>
              <w:footnoteReference w:id="2"/>
            </w:r>
            <w:r w:rsidRPr="00B114B0">
              <w:rPr>
                <w:sz w:val="16"/>
                <w:szCs w:val="16"/>
              </w:rPr>
              <w:t xml:space="preserve"> festgelegten Kriterien anzupassen,</w:t>
            </w:r>
          </w:p>
          <w:p w:rsidR="003D15FE" w:rsidRPr="00B114B0" w:rsidRDefault="003D15FE" w:rsidP="002E58EC">
            <w:pPr>
              <w:numPr>
                <w:ilvl w:val="0"/>
                <w:numId w:val="31"/>
              </w:numPr>
              <w:tabs>
                <w:tab w:val="clear" w:pos="720"/>
              </w:tabs>
              <w:spacing w:before="0"/>
              <w:ind w:left="318" w:hanging="318"/>
              <w:cnfStyle w:val="000000100000" w:firstRow="0" w:lastRow="0" w:firstColumn="0" w:lastColumn="0" w:oddVBand="0" w:evenVBand="0" w:oddHBand="1" w:evenHBand="0" w:firstRowFirstColumn="0" w:firstRowLastColumn="0" w:lastRowFirstColumn="0" w:lastRowLastColumn="0"/>
              <w:rPr>
                <w:sz w:val="16"/>
                <w:szCs w:val="16"/>
              </w:rPr>
            </w:pPr>
            <w:r w:rsidRPr="00B114B0">
              <w:rPr>
                <w:sz w:val="16"/>
                <w:szCs w:val="16"/>
              </w:rPr>
              <w:t xml:space="preserve">gegebenenfalls Angaben </w:t>
            </w:r>
            <w:r w:rsidRPr="00DB1E8B">
              <w:rPr>
                <w:sz w:val="16"/>
                <w:szCs w:val="16"/>
                <w:highlight w:val="yellow"/>
              </w:rPr>
              <w:t>signifikanter CapEx-Beträge,</w:t>
            </w:r>
            <w:r w:rsidRPr="00B114B0">
              <w:rPr>
                <w:sz w:val="16"/>
                <w:szCs w:val="16"/>
              </w:rPr>
              <w:t xml:space="preserve"> die im Berichtsjahr im Zusammenhang mit Wirtschaftstätigkeiten in den Bereichen Kohle, Öl und Gas investiert wurden,</w:t>
            </w:r>
            <w:r w:rsidR="008345AE">
              <w:rPr>
                <w:rStyle w:val="Funotenzeichen"/>
                <w:sz w:val="16"/>
              </w:rPr>
              <w:footnoteReference w:id="3"/>
            </w:r>
          </w:p>
          <w:p w:rsidR="003D15FE" w:rsidRPr="00B114B0" w:rsidRDefault="003D15FE" w:rsidP="002E58EC">
            <w:pPr>
              <w:numPr>
                <w:ilvl w:val="0"/>
                <w:numId w:val="31"/>
              </w:numPr>
              <w:tabs>
                <w:tab w:val="clear" w:pos="720"/>
              </w:tabs>
              <w:spacing w:before="0"/>
              <w:ind w:left="318" w:hanging="318"/>
              <w:cnfStyle w:val="000000100000" w:firstRow="0" w:lastRow="0" w:firstColumn="0" w:lastColumn="0" w:oddVBand="0" w:evenVBand="0" w:oddHBand="1" w:evenHBand="0" w:firstRowFirstColumn="0" w:firstRowLastColumn="0" w:lastRowFirstColumn="0" w:lastRowLastColumn="0"/>
              <w:rPr>
                <w:sz w:val="16"/>
                <w:szCs w:val="16"/>
              </w:rPr>
            </w:pPr>
            <w:r w:rsidRPr="00B114B0">
              <w:rPr>
                <w:sz w:val="16"/>
                <w:szCs w:val="16"/>
              </w:rPr>
              <w:t>Angaben darüber, ob das Unt</w:t>
            </w:r>
            <w:r w:rsidR="00E636E7" w:rsidRPr="00B114B0">
              <w:rPr>
                <w:sz w:val="16"/>
                <w:szCs w:val="16"/>
              </w:rPr>
              <w:t>e</w:t>
            </w:r>
            <w:r w:rsidRPr="00B114B0">
              <w:rPr>
                <w:sz w:val="16"/>
                <w:szCs w:val="16"/>
              </w:rPr>
              <w:t>rnehmen von den Paris-abgestimmten EU-Referenzwerten ausgenommen ist oder nicht,</w:t>
            </w:r>
            <w:r w:rsidR="008345AE">
              <w:rPr>
                <w:rStyle w:val="Funotenzeichen"/>
                <w:sz w:val="16"/>
              </w:rPr>
              <w:footnoteReference w:id="4"/>
            </w:r>
          </w:p>
          <w:p w:rsidR="003D15FE" w:rsidRPr="00B114B0" w:rsidRDefault="003D15FE" w:rsidP="002E58EC">
            <w:pPr>
              <w:numPr>
                <w:ilvl w:val="0"/>
                <w:numId w:val="41"/>
              </w:numPr>
              <w:tabs>
                <w:tab w:val="clear" w:pos="720"/>
              </w:tabs>
              <w:spacing w:before="0"/>
              <w:ind w:left="318" w:hanging="318"/>
              <w:cnfStyle w:val="000000100000" w:firstRow="0" w:lastRow="0" w:firstColumn="0" w:lastColumn="0" w:oddVBand="0" w:evenVBand="0" w:oddHBand="1" w:evenHBand="0" w:firstRowFirstColumn="0" w:firstRowLastColumn="0" w:lastRowFirstColumn="0" w:lastRowLastColumn="0"/>
              <w:rPr>
                <w:sz w:val="16"/>
                <w:szCs w:val="16"/>
              </w:rPr>
            </w:pPr>
            <w:r w:rsidRPr="00B114B0">
              <w:rPr>
                <w:sz w:val="16"/>
                <w:szCs w:val="16"/>
              </w:rPr>
              <w:t xml:space="preserve">eine Erläuterung darüber, wie der Übergangsplan in die </w:t>
            </w:r>
            <w:r w:rsidRPr="00DB1E8B">
              <w:rPr>
                <w:sz w:val="16"/>
                <w:szCs w:val="16"/>
                <w:highlight w:val="yellow"/>
              </w:rPr>
              <w:t>allgemeine Geschäftsstrategie und Finanzplanung</w:t>
            </w:r>
            <w:r w:rsidRPr="00B114B0">
              <w:rPr>
                <w:sz w:val="16"/>
                <w:szCs w:val="16"/>
              </w:rPr>
              <w:t xml:space="preserve"> des Unternehmens eingebettet und auf diese abgestimmt ist,</w:t>
            </w:r>
          </w:p>
          <w:p w:rsidR="003D15FE" w:rsidRPr="00B114B0" w:rsidRDefault="003D15FE" w:rsidP="002E58EC">
            <w:pPr>
              <w:numPr>
                <w:ilvl w:val="0"/>
                <w:numId w:val="42"/>
              </w:numPr>
              <w:tabs>
                <w:tab w:val="clear" w:pos="720"/>
              </w:tabs>
              <w:spacing w:before="0"/>
              <w:ind w:left="318" w:hanging="318"/>
              <w:cnfStyle w:val="000000100000" w:firstRow="0" w:lastRow="0" w:firstColumn="0" w:lastColumn="0" w:oddVBand="0" w:evenVBand="0" w:oddHBand="1" w:evenHBand="0" w:firstRowFirstColumn="0" w:firstRowLastColumn="0" w:lastRowFirstColumn="0" w:lastRowLastColumn="0"/>
              <w:rPr>
                <w:sz w:val="16"/>
                <w:szCs w:val="16"/>
              </w:rPr>
            </w:pPr>
            <w:r w:rsidRPr="00B114B0">
              <w:rPr>
                <w:sz w:val="16"/>
                <w:szCs w:val="16"/>
              </w:rPr>
              <w:t xml:space="preserve">ob er von dessen </w:t>
            </w:r>
            <w:r w:rsidRPr="00E636E7">
              <w:rPr>
                <w:b/>
                <w:sz w:val="16"/>
                <w:szCs w:val="16"/>
              </w:rPr>
              <w:t>V</w:t>
            </w:r>
            <w:r w:rsidRPr="00B114B0">
              <w:rPr>
                <w:b/>
                <w:bCs/>
                <w:sz w:val="16"/>
                <w:szCs w:val="16"/>
              </w:rPr>
              <w:t xml:space="preserve">erwaltungs-, Leitungs- und </w:t>
            </w:r>
            <w:r w:rsidRPr="00D107A2">
              <w:rPr>
                <w:b/>
                <w:bCs/>
                <w:sz w:val="16"/>
                <w:szCs w:val="16"/>
                <w:highlight w:val="yellow"/>
              </w:rPr>
              <w:t>Aufsichtsorganen</w:t>
            </w:r>
            <w:r w:rsidRPr="00D107A2">
              <w:rPr>
                <w:sz w:val="16"/>
                <w:szCs w:val="16"/>
                <w:highlight w:val="yellow"/>
              </w:rPr>
              <w:t xml:space="preserve"> genehmigt</w:t>
            </w:r>
            <w:r w:rsidRPr="00B114B0">
              <w:rPr>
                <w:sz w:val="16"/>
                <w:szCs w:val="16"/>
              </w:rPr>
              <w:t xml:space="preserve"> wurde und</w:t>
            </w:r>
          </w:p>
          <w:p w:rsidR="003D15FE" w:rsidRPr="00B114B0" w:rsidRDefault="003D15FE" w:rsidP="002E58EC">
            <w:pPr>
              <w:pStyle w:val="Listenabsatz"/>
              <w:numPr>
                <w:ilvl w:val="0"/>
                <w:numId w:val="42"/>
              </w:numPr>
              <w:tabs>
                <w:tab w:val="clear" w:pos="720"/>
              </w:tabs>
              <w:spacing w:before="0"/>
              <w:ind w:left="318" w:hanging="318"/>
              <w:contextualSpacing w:val="0"/>
              <w:cnfStyle w:val="000000100000" w:firstRow="0" w:lastRow="0" w:firstColumn="0" w:lastColumn="0" w:oddVBand="0" w:evenVBand="0" w:oddHBand="1" w:evenHBand="0" w:firstRowFirstColumn="0" w:firstRowLastColumn="0" w:lastRowFirstColumn="0" w:lastRowLastColumn="0"/>
              <w:rPr>
                <w:sz w:val="16"/>
                <w:szCs w:val="16"/>
              </w:rPr>
            </w:pPr>
            <w:r w:rsidRPr="00B114B0">
              <w:rPr>
                <w:sz w:val="16"/>
                <w:szCs w:val="16"/>
              </w:rPr>
              <w:t>eine Erläuterung der Fortschritte des Unternehmens bei der Umsetzung des Übergangsplans.</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3D15FE" w:rsidRPr="00D12D82" w:rsidRDefault="0045273B" w:rsidP="002E58EC">
            <w:pPr>
              <w:spacing w:before="0"/>
              <w:cnfStyle w:val="000000100000" w:firstRow="0" w:lastRow="0" w:firstColumn="0" w:lastColumn="0" w:oddVBand="0" w:evenVBand="0" w:oddHBand="1" w:evenHBand="0" w:firstRowFirstColumn="0" w:firstRowLastColumn="0" w:lastRowFirstColumn="0" w:lastRowLastColumn="0"/>
              <w:rPr>
                <w:sz w:val="16"/>
              </w:rPr>
            </w:pPr>
            <w:r>
              <w:rPr>
                <w:b/>
                <w:noProof/>
              </w:rPr>
              <mc:AlternateContent>
                <mc:Choice Requires="wps">
                  <w:drawing>
                    <wp:anchor distT="0" distB="0" distL="114300" distR="114300" simplePos="0" relativeHeight="251669504" behindDoc="0" locked="0" layoutInCell="1" allowOverlap="1" wp14:anchorId="0AAD29DF" wp14:editId="302BF614">
                      <wp:simplePos x="0" y="0"/>
                      <wp:positionH relativeFrom="column">
                        <wp:posOffset>316230</wp:posOffset>
                      </wp:positionH>
                      <wp:positionV relativeFrom="paragraph">
                        <wp:posOffset>1532255</wp:posOffset>
                      </wp:positionV>
                      <wp:extent cx="929030" cy="793750"/>
                      <wp:effectExtent l="228600" t="0" r="4445" b="6350"/>
                      <wp:wrapNone/>
                      <wp:docPr id="6" name="Sprechblase: rechteckig mit abgerundeten Ecken 6"/>
                      <wp:cNvGraphicFramePr/>
                      <a:graphic xmlns:a="http://schemas.openxmlformats.org/drawingml/2006/main">
                        <a:graphicData uri="http://schemas.microsoft.com/office/word/2010/wordprocessingShape">
                          <wps:wsp>
                            <wps:cNvSpPr/>
                            <wps:spPr>
                              <a:xfrm>
                                <a:off x="0" y="0"/>
                                <a:ext cx="929030" cy="793750"/>
                              </a:xfrm>
                              <a:prstGeom prst="wedgeRoundRectCallout">
                                <a:avLst>
                                  <a:gd name="adj1" fmla="val -74488"/>
                                  <a:gd name="adj2" fmla="val -21717"/>
                                  <a:gd name="adj3" fmla="val 16667"/>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273B" w:rsidRPr="009B0AE2" w:rsidRDefault="0045273B" w:rsidP="0045273B">
                                  <w:pPr>
                                    <w:spacing w:before="0"/>
                                    <w:jc w:val="center"/>
                                    <w:rPr>
                                      <w:b/>
                                      <w:color w:val="000000" w:themeColor="text1"/>
                                      <w:sz w:val="14"/>
                                    </w:rPr>
                                  </w:pPr>
                                  <w:proofErr w:type="spellStart"/>
                                  <w:r>
                                    <w:rPr>
                                      <w:b/>
                                      <w:color w:val="000000" w:themeColor="text1"/>
                                      <w:sz w:val="14"/>
                                    </w:rPr>
                                    <w:t>Überwa</w:t>
                                  </w:r>
                                  <w:r w:rsidR="00FF2162">
                                    <w:rPr>
                                      <w:b/>
                                      <w:color w:val="000000" w:themeColor="text1"/>
                                      <w:sz w:val="14"/>
                                    </w:rPr>
                                    <w:t>-</w:t>
                                  </w:r>
                                  <w:r>
                                    <w:rPr>
                                      <w:b/>
                                      <w:color w:val="000000" w:themeColor="text1"/>
                                      <w:sz w:val="14"/>
                                    </w:rPr>
                                    <w:t>chungs</w:t>
                                  </w:r>
                                  <w:r w:rsidR="00FF2162">
                                    <w:rPr>
                                      <w:b/>
                                      <w:color w:val="000000" w:themeColor="text1"/>
                                      <w:sz w:val="14"/>
                                    </w:rPr>
                                    <w:t>organ</w:t>
                                  </w:r>
                                  <w:proofErr w:type="spellEnd"/>
                                  <w:r>
                                    <w:rPr>
                                      <w:b/>
                                      <w:color w:val="000000" w:themeColor="text1"/>
                                      <w:sz w:val="14"/>
                                    </w:rPr>
                                    <w:br/>
                                    <w:t xml:space="preserve">Go </w:t>
                                  </w:r>
                                  <w:proofErr w:type="spellStart"/>
                                  <w:r>
                                    <w:rPr>
                                      <w:b/>
                                      <w:color w:val="000000" w:themeColor="text1"/>
                                      <w:sz w:val="14"/>
                                    </w:rPr>
                                    <w:t>or</w:t>
                                  </w:r>
                                  <w:proofErr w:type="spellEnd"/>
                                  <w:r>
                                    <w:rPr>
                                      <w:b/>
                                      <w:color w:val="000000" w:themeColor="text1"/>
                                      <w:sz w:val="14"/>
                                    </w:rPr>
                                    <w:t xml:space="preserve"> </w:t>
                                  </w:r>
                                  <w:proofErr w:type="spellStart"/>
                                  <w:r>
                                    <w:rPr>
                                      <w:b/>
                                      <w:color w:val="000000" w:themeColor="text1"/>
                                      <w:sz w:val="14"/>
                                    </w:rPr>
                                    <w:t>NoGo</w:t>
                                  </w:r>
                                  <w:proofErr w:type="spellEnd"/>
                                  <w:r>
                                    <w:rPr>
                                      <w:b/>
                                      <w:color w:val="000000" w:themeColor="text1"/>
                                      <w:sz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D29DF" id="Sprechblase: rechteckig mit abgerundeten Ecken 6" o:spid="_x0000_s1030" type="#_x0000_t62" style="position:absolute;left:0;text-align:left;margin-left:24.9pt;margin-top:120.65pt;width:73.15pt;height: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" adj="-5289,6109" fillcolor="#d8d8d8 [2732]" stroked="f" strokeweight="2pt">
                      <v:textbox>
                        <w:txbxContent>
                          <w:p w:rsidR="0045273B" w:rsidRPr="009B0AE2" w:rsidRDefault="0045273B" w:rsidP="0045273B">
                            <w:pPr>
                              <w:spacing w:before="0"/>
                              <w:jc w:val="center"/>
                              <w:rPr>
                                <w:b/>
                                <w:color w:val="000000" w:themeColor="text1"/>
                                <w:sz w:val="14"/>
                              </w:rPr>
                            </w:pPr>
                            <w:proofErr w:type="spellStart"/>
                            <w:r>
                              <w:rPr>
                                <w:b/>
                                <w:color w:val="000000" w:themeColor="text1"/>
                                <w:sz w:val="14"/>
                              </w:rPr>
                              <w:t>Überwa</w:t>
                            </w:r>
                            <w:r w:rsidR="00FF2162">
                              <w:rPr>
                                <w:b/>
                                <w:color w:val="000000" w:themeColor="text1"/>
                                <w:sz w:val="14"/>
                              </w:rPr>
                              <w:t>-</w:t>
                            </w:r>
                            <w:r>
                              <w:rPr>
                                <w:b/>
                                <w:color w:val="000000" w:themeColor="text1"/>
                                <w:sz w:val="14"/>
                              </w:rPr>
                              <w:t>chungs</w:t>
                            </w:r>
                            <w:r w:rsidR="00FF2162">
                              <w:rPr>
                                <w:b/>
                                <w:color w:val="000000" w:themeColor="text1"/>
                                <w:sz w:val="14"/>
                              </w:rPr>
                              <w:t>organ</w:t>
                            </w:r>
                            <w:proofErr w:type="spellEnd"/>
                            <w:r>
                              <w:rPr>
                                <w:b/>
                                <w:color w:val="000000" w:themeColor="text1"/>
                                <w:sz w:val="14"/>
                              </w:rPr>
                              <w:br/>
                              <w:t xml:space="preserve">Go </w:t>
                            </w:r>
                            <w:proofErr w:type="spellStart"/>
                            <w:r>
                              <w:rPr>
                                <w:b/>
                                <w:color w:val="000000" w:themeColor="text1"/>
                                <w:sz w:val="14"/>
                              </w:rPr>
                              <w:t>or</w:t>
                            </w:r>
                            <w:proofErr w:type="spellEnd"/>
                            <w:r>
                              <w:rPr>
                                <w:b/>
                                <w:color w:val="000000" w:themeColor="text1"/>
                                <w:sz w:val="14"/>
                              </w:rPr>
                              <w:t xml:space="preserve"> </w:t>
                            </w:r>
                            <w:proofErr w:type="spellStart"/>
                            <w:r>
                              <w:rPr>
                                <w:b/>
                                <w:color w:val="000000" w:themeColor="text1"/>
                                <w:sz w:val="14"/>
                              </w:rPr>
                              <w:t>NoGo</w:t>
                            </w:r>
                            <w:proofErr w:type="spellEnd"/>
                            <w:r>
                              <w:rPr>
                                <w:b/>
                                <w:color w:val="000000" w:themeColor="text1"/>
                                <w:sz w:val="14"/>
                              </w:rPr>
                              <w:t>?</w:t>
                            </w:r>
                          </w:p>
                        </w:txbxContent>
                      </v:textbox>
                    </v:shape>
                  </w:pict>
                </mc:Fallback>
              </mc:AlternateContent>
            </w:r>
            <w:r>
              <w:rPr>
                <w:b/>
                <w:noProof/>
              </w:rPr>
              <mc:AlternateContent>
                <mc:Choice Requires="wps">
                  <w:drawing>
                    <wp:anchor distT="0" distB="0" distL="114300" distR="114300" simplePos="0" relativeHeight="251667456" behindDoc="0" locked="0" layoutInCell="1" allowOverlap="1" wp14:anchorId="0740D7D6" wp14:editId="5DA4E9CF">
                      <wp:simplePos x="0" y="0"/>
                      <wp:positionH relativeFrom="column">
                        <wp:posOffset>316249</wp:posOffset>
                      </wp:positionH>
                      <wp:positionV relativeFrom="paragraph">
                        <wp:posOffset>156172</wp:posOffset>
                      </wp:positionV>
                      <wp:extent cx="929030" cy="793750"/>
                      <wp:effectExtent l="228600" t="0" r="4445" b="6350"/>
                      <wp:wrapNone/>
                      <wp:docPr id="5" name="Sprechblase: rechteckig mit abgerundeten Ecken 5"/>
                      <wp:cNvGraphicFramePr/>
                      <a:graphic xmlns:a="http://schemas.openxmlformats.org/drawingml/2006/main">
                        <a:graphicData uri="http://schemas.microsoft.com/office/word/2010/wordprocessingShape">
                          <wps:wsp>
                            <wps:cNvSpPr/>
                            <wps:spPr>
                              <a:xfrm>
                                <a:off x="0" y="0"/>
                                <a:ext cx="929030" cy="793750"/>
                              </a:xfrm>
                              <a:prstGeom prst="wedgeRoundRectCallout">
                                <a:avLst>
                                  <a:gd name="adj1" fmla="val -74488"/>
                                  <a:gd name="adj2" fmla="val -21717"/>
                                  <a:gd name="adj3" fmla="val 16667"/>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273B" w:rsidRPr="009B0AE2" w:rsidRDefault="0045273B" w:rsidP="0045273B">
                                  <w:pPr>
                                    <w:spacing w:before="0"/>
                                    <w:jc w:val="center"/>
                                    <w:rPr>
                                      <w:b/>
                                      <w:color w:val="000000" w:themeColor="text1"/>
                                      <w:sz w:val="14"/>
                                    </w:rPr>
                                  </w:pPr>
                                  <w:r>
                                    <w:rPr>
                                      <w:b/>
                                      <w:color w:val="000000" w:themeColor="text1"/>
                                      <w:sz w:val="14"/>
                                    </w:rPr>
                                    <w:t xml:space="preserve">Fall: </w:t>
                                  </w:r>
                                  <w:r>
                                    <w:rPr>
                                      <w:b/>
                                      <w:color w:val="000000" w:themeColor="text1"/>
                                      <w:sz w:val="14"/>
                                    </w:rPr>
                                    <w:br/>
                                    <w:t>Wirtschaftliche Tätigkeit fällt unter EU-Taxonomie</w:t>
                                  </w:r>
                                  <w:r w:rsidR="00FF2162">
                                    <w:rPr>
                                      <w:b/>
                                      <w:color w:val="000000" w:themeColor="text1"/>
                                      <w:sz w:val="14"/>
                                    </w:rPr>
                                    <w:t>-</w:t>
                                  </w:r>
                                  <w:proofErr w:type="spellStart"/>
                                  <w:r w:rsidR="00FF2162">
                                    <w:rPr>
                                      <w:b/>
                                      <w:color w:val="000000" w:themeColor="text1"/>
                                      <w:sz w:val="14"/>
                                    </w:rPr>
                                    <w:t>Vo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0D7D6" id="Sprechblase: rechteckig mit abgerundeten Ecken 5" o:spid="_x0000_s1031" type="#_x0000_t62" style="position:absolute;left:0;text-align:left;margin-left:24.9pt;margin-top:12.3pt;width:73.15pt;height: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" adj="-5289,6109" fillcolor="#d8d8d8 [2732]" stroked="f" strokeweight="2pt">
                      <v:textbox>
                        <w:txbxContent>
                          <w:p w:rsidR="0045273B" w:rsidRPr="009B0AE2" w:rsidRDefault="0045273B" w:rsidP="0045273B">
                            <w:pPr>
                              <w:spacing w:before="0"/>
                              <w:jc w:val="center"/>
                              <w:rPr>
                                <w:b/>
                                <w:color w:val="000000" w:themeColor="text1"/>
                                <w:sz w:val="14"/>
                              </w:rPr>
                            </w:pPr>
                            <w:r>
                              <w:rPr>
                                <w:b/>
                                <w:color w:val="000000" w:themeColor="text1"/>
                                <w:sz w:val="14"/>
                              </w:rPr>
                              <w:t xml:space="preserve">Fall: </w:t>
                            </w:r>
                            <w:r>
                              <w:rPr>
                                <w:b/>
                                <w:color w:val="000000" w:themeColor="text1"/>
                                <w:sz w:val="14"/>
                              </w:rPr>
                              <w:br/>
                              <w:t>Wirtschaftliche Tätigkeit fällt unter EU-Taxonomie</w:t>
                            </w:r>
                            <w:r w:rsidR="00FF2162">
                              <w:rPr>
                                <w:b/>
                                <w:color w:val="000000" w:themeColor="text1"/>
                                <w:sz w:val="14"/>
                              </w:rPr>
                              <w:t>-</w:t>
                            </w:r>
                            <w:proofErr w:type="spellStart"/>
                            <w:r w:rsidR="00FF2162">
                              <w:rPr>
                                <w:b/>
                                <w:color w:val="000000" w:themeColor="text1"/>
                                <w:sz w:val="14"/>
                              </w:rPr>
                              <w:t>Vo</w:t>
                            </w:r>
                            <w:proofErr w:type="spellEnd"/>
                          </w:p>
                        </w:txbxContent>
                      </v:textbox>
                    </v:shape>
                  </w:pict>
                </mc:Fallback>
              </mc:AlternateContent>
            </w:r>
          </w:p>
        </w:tc>
      </w:tr>
      <w:tr w:rsidR="003D15FE" w:rsidTr="00AD0AC8">
        <w:tblPrEx>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Ex>
        <w:trPr>
          <w:trHeight w:val="272"/>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C5F1C5"/>
          </w:tcPr>
          <w:p w:rsidR="003D15FE" w:rsidRPr="0015165A" w:rsidRDefault="003D15FE" w:rsidP="002E58EC">
            <w:pPr>
              <w:spacing w:before="0"/>
              <w:jc w:val="center"/>
              <w:rPr>
                <w:sz w:val="16"/>
                <w:szCs w:val="16"/>
              </w:rPr>
            </w:pPr>
            <w:r w:rsidRPr="0015165A">
              <w:rPr>
                <w:sz w:val="16"/>
                <w:szCs w:val="16"/>
              </w:rPr>
              <w:t>Tz. 17</w:t>
            </w:r>
          </w:p>
        </w:tc>
        <w:tc>
          <w:tcPr>
            <w:tcW w:w="6240" w:type="dxa"/>
            <w:tcBorders>
              <w:top w:val="single" w:sz="4" w:space="0" w:color="auto"/>
              <w:left w:val="single" w:sz="4" w:space="0" w:color="auto"/>
              <w:bottom w:val="single" w:sz="4" w:space="0" w:color="auto"/>
              <w:right w:val="single" w:sz="4" w:space="0" w:color="auto"/>
            </w:tcBorders>
            <w:shd w:val="clear" w:color="auto" w:fill="auto"/>
          </w:tcPr>
          <w:p w:rsidR="003D15FE" w:rsidRPr="00B114B0" w:rsidRDefault="003D15FE" w:rsidP="002E58EC">
            <w:pPr>
              <w:spacing w:before="0"/>
              <w:cnfStyle w:val="000000000000" w:firstRow="0" w:lastRow="0" w:firstColumn="0" w:lastColumn="0" w:oddVBand="0" w:evenVBand="0" w:oddHBand="0" w:evenHBand="0" w:firstRowFirstColumn="0" w:firstRowLastColumn="0" w:lastRowFirstColumn="0" w:lastRowLastColumn="0"/>
              <w:rPr>
                <w:sz w:val="16"/>
                <w:szCs w:val="16"/>
              </w:rPr>
            </w:pPr>
            <w:r w:rsidRPr="00B114B0">
              <w:rPr>
                <w:sz w:val="16"/>
                <w:szCs w:val="16"/>
              </w:rPr>
              <w:t xml:space="preserve">Sollte das Unternehmen nicht über einen </w:t>
            </w:r>
            <w:r w:rsidRPr="00B114B0">
              <w:rPr>
                <w:b/>
                <w:bCs/>
                <w:sz w:val="16"/>
                <w:szCs w:val="16"/>
              </w:rPr>
              <w:t>Übergangsplan</w:t>
            </w:r>
            <w:r w:rsidRPr="00B114B0">
              <w:rPr>
                <w:sz w:val="16"/>
                <w:szCs w:val="16"/>
              </w:rPr>
              <w:t xml:space="preserve"> verfügen, so gibt es an, ob und gegebenenfalls wann es einen Übergangsplan annehmen wird.</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3D15FE" w:rsidRPr="00D12D82" w:rsidRDefault="003D15FE" w:rsidP="002E58EC">
            <w:pPr>
              <w:spacing w:before="0"/>
              <w:cnfStyle w:val="000000000000" w:firstRow="0" w:lastRow="0" w:firstColumn="0" w:lastColumn="0" w:oddVBand="0" w:evenVBand="0" w:oddHBand="0" w:evenHBand="0" w:firstRowFirstColumn="0" w:firstRowLastColumn="0" w:lastRowFirstColumn="0" w:lastRowLastColumn="0"/>
              <w:rPr>
                <w:sz w:val="16"/>
              </w:rPr>
            </w:pPr>
          </w:p>
        </w:tc>
      </w:tr>
    </w:tbl>
    <w:p w:rsidR="00AD0AC8" w:rsidRDefault="00AD0AC8" w:rsidP="00F43259">
      <w:r>
        <w:rPr>
          <w:b/>
          <w:bCs/>
        </w:rPr>
        <w:br w:type="page"/>
      </w:r>
    </w:p>
    <w:tbl>
      <w:tblPr>
        <w:tblStyle w:val="Gitternetztabelle4Akzent6"/>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bottom w:w="85" w:type="dxa"/>
        </w:tblCellMar>
        <w:tblLook w:val="04A0" w:firstRow="1" w:lastRow="0" w:firstColumn="1" w:lastColumn="0" w:noHBand="0" w:noVBand="1"/>
      </w:tblPr>
      <w:tblGrid>
        <w:gridCol w:w="988"/>
        <w:gridCol w:w="6240"/>
        <w:gridCol w:w="1844"/>
      </w:tblGrid>
      <w:tr w:rsidR="00FD2B7E" w:rsidRPr="00122B7B" w:rsidTr="00AD0AC8">
        <w:trPr>
          <w:cnfStyle w:val="100000000000" w:firstRow="1" w:lastRow="0" w:firstColumn="0" w:lastColumn="0" w:oddVBand="0" w:evenVBand="0" w:oddHBand="0"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left w:val="nil"/>
              <w:bottom w:val="nil"/>
              <w:right w:val="nil"/>
            </w:tcBorders>
            <w:shd w:val="clear" w:color="auto" w:fill="D9D9D9" w:themeFill="background1" w:themeFillShade="D9"/>
            <w:vAlign w:val="center"/>
          </w:tcPr>
          <w:p w:rsidR="00FD2B7E" w:rsidRPr="009F18CA" w:rsidRDefault="00FD2B7E" w:rsidP="00F43259">
            <w:pPr>
              <w:spacing w:before="0"/>
              <w:contextualSpacing/>
              <w:jc w:val="left"/>
              <w:rPr>
                <w:b w:val="0"/>
                <w:color w:val="000000" w:themeColor="text1"/>
                <w:sz w:val="20"/>
                <w:szCs w:val="20"/>
              </w:rPr>
            </w:pPr>
            <w:r w:rsidRPr="00122B7B">
              <w:rPr>
                <w:color w:val="000000" w:themeColor="text1"/>
                <w:sz w:val="20"/>
                <w:szCs w:val="20"/>
              </w:rPr>
              <w:lastRenderedPageBreak/>
              <w:t xml:space="preserve">Teil </w:t>
            </w:r>
            <w:r>
              <w:rPr>
                <w:color w:val="000000" w:themeColor="text1"/>
                <w:sz w:val="20"/>
                <w:szCs w:val="20"/>
              </w:rPr>
              <w:t>2</w:t>
            </w:r>
            <w:r w:rsidRPr="00122B7B">
              <w:rPr>
                <w:color w:val="000000" w:themeColor="text1"/>
                <w:sz w:val="20"/>
                <w:szCs w:val="20"/>
              </w:rPr>
              <w:t>:</w:t>
            </w:r>
            <w:r>
              <w:rPr>
                <w:color w:val="000000" w:themeColor="text1"/>
                <w:sz w:val="20"/>
                <w:szCs w:val="20"/>
              </w:rPr>
              <w:t xml:space="preserve"> </w:t>
            </w:r>
            <w:proofErr w:type="spellStart"/>
            <w:r>
              <w:rPr>
                <w:color w:val="000000" w:themeColor="text1"/>
                <w:sz w:val="20"/>
                <w:szCs w:val="20"/>
              </w:rPr>
              <w:t>Application</w:t>
            </w:r>
            <w:proofErr w:type="spellEnd"/>
            <w:r>
              <w:rPr>
                <w:color w:val="000000" w:themeColor="text1"/>
                <w:sz w:val="20"/>
                <w:szCs w:val="20"/>
              </w:rPr>
              <w:t xml:space="preserve"> </w:t>
            </w:r>
            <w:proofErr w:type="spellStart"/>
            <w:r>
              <w:rPr>
                <w:color w:val="000000" w:themeColor="text1"/>
                <w:sz w:val="20"/>
                <w:szCs w:val="20"/>
              </w:rPr>
              <w:t>Requirements</w:t>
            </w:r>
            <w:proofErr w:type="spellEnd"/>
          </w:p>
        </w:tc>
      </w:tr>
      <w:tr w:rsidR="0087661F" w:rsidRPr="001D1EF3" w:rsidTr="00AD0AC8">
        <w:tblPrEx>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auto"/>
            <w:insideV w:val="single" w:sz="4" w:space="0" w:color="auto"/>
          </w:tblBorders>
          <w:shd w:val="clear" w:color="auto" w:fill="228B22"/>
        </w:tblPrEx>
        <w:trPr>
          <w:cnfStyle w:val="100000000000" w:firstRow="1" w:lastRow="0" w:firstColumn="0" w:lastColumn="0" w:oddVBand="0" w:evenVBand="0" w:oddHBand="0" w:evenHBand="0" w:firstRowFirstColumn="0" w:firstRowLastColumn="0" w:lastRowFirstColumn="0" w:lastRowLastColumn="0"/>
          <w:trHeight w:val="25"/>
          <w:tblHeader/>
        </w:trPr>
        <w:tc>
          <w:tcPr>
            <w:cnfStyle w:val="001000000000" w:firstRow="0" w:lastRow="0" w:firstColumn="1" w:lastColumn="0" w:oddVBand="0" w:evenVBand="0" w:oddHBand="0" w:evenHBand="0" w:firstRowFirstColumn="0" w:firstRowLastColumn="0" w:lastRowFirstColumn="0" w:lastRowLastColumn="0"/>
            <w:tcW w:w="988" w:type="dxa"/>
            <w:tcBorders>
              <w:left w:val="nil"/>
              <w:bottom w:val="single" w:sz="4" w:space="0" w:color="auto"/>
            </w:tcBorders>
            <w:shd w:val="clear" w:color="auto" w:fill="auto"/>
            <w:vAlign w:val="center"/>
          </w:tcPr>
          <w:p w:rsidR="0087661F" w:rsidRPr="001D1EF3" w:rsidRDefault="0087661F" w:rsidP="00AD0AC8">
            <w:pPr>
              <w:spacing w:before="0"/>
              <w:contextualSpacing/>
              <w:rPr>
                <w:sz w:val="2"/>
                <w:szCs w:val="2"/>
              </w:rPr>
            </w:pPr>
          </w:p>
        </w:tc>
        <w:tc>
          <w:tcPr>
            <w:tcW w:w="6240" w:type="dxa"/>
            <w:tcBorders>
              <w:bottom w:val="single" w:sz="4" w:space="0" w:color="auto"/>
            </w:tcBorders>
            <w:shd w:val="clear" w:color="auto" w:fill="auto"/>
            <w:vAlign w:val="center"/>
          </w:tcPr>
          <w:p w:rsidR="0087661F" w:rsidRPr="001D1EF3" w:rsidRDefault="0087661F" w:rsidP="00AD0AC8">
            <w:pPr>
              <w:spacing w:before="0"/>
              <w:contextualSpacing/>
              <w:cnfStyle w:val="100000000000" w:firstRow="1" w:lastRow="0" w:firstColumn="0" w:lastColumn="0" w:oddVBand="0" w:evenVBand="0" w:oddHBand="0" w:evenHBand="0" w:firstRowFirstColumn="0" w:firstRowLastColumn="0" w:lastRowFirstColumn="0" w:lastRowLastColumn="0"/>
              <w:rPr>
                <w:sz w:val="2"/>
                <w:szCs w:val="2"/>
              </w:rPr>
            </w:pPr>
          </w:p>
        </w:tc>
        <w:tc>
          <w:tcPr>
            <w:tcW w:w="1844" w:type="dxa"/>
            <w:tcBorders>
              <w:bottom w:val="single" w:sz="4" w:space="0" w:color="auto"/>
              <w:right w:val="nil"/>
            </w:tcBorders>
            <w:shd w:val="clear" w:color="auto" w:fill="auto"/>
            <w:vAlign w:val="center"/>
          </w:tcPr>
          <w:p w:rsidR="0087661F" w:rsidRPr="001D1EF3" w:rsidRDefault="0087661F" w:rsidP="00AD0AC8">
            <w:pPr>
              <w:spacing w:before="0"/>
              <w:contextualSpacing/>
              <w:cnfStyle w:val="100000000000" w:firstRow="1" w:lastRow="0" w:firstColumn="0" w:lastColumn="0" w:oddVBand="0" w:evenVBand="0" w:oddHBand="0" w:evenHBand="0" w:firstRowFirstColumn="0" w:firstRowLastColumn="0" w:lastRowFirstColumn="0" w:lastRowLastColumn="0"/>
              <w:rPr>
                <w:sz w:val="2"/>
                <w:szCs w:val="2"/>
              </w:rPr>
            </w:pPr>
          </w:p>
        </w:tc>
      </w:tr>
      <w:tr w:rsidR="0087661F" w:rsidRPr="0087661F" w:rsidTr="00AD0AC8">
        <w:tblPrEx>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auto"/>
            <w:insideV w:val="single" w:sz="4" w:space="0" w:color="auto"/>
          </w:tblBorders>
          <w:shd w:val="clear" w:color="auto" w:fill="228B22"/>
        </w:tblPrEx>
        <w:trPr>
          <w:cnfStyle w:val="100000000000" w:firstRow="1" w:lastRow="0" w:firstColumn="0" w:lastColumn="0" w:oddVBand="0" w:evenVBand="0" w:oddHBand="0" w:evenHBand="0" w:firstRowFirstColumn="0" w:firstRowLastColumn="0" w:lastRowFirstColumn="0" w:lastRowLastColumn="0"/>
          <w:trHeight w:val="782"/>
          <w:tblHead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228B22"/>
            <w:vAlign w:val="center"/>
          </w:tcPr>
          <w:p w:rsidR="0087661F" w:rsidRPr="0087661F" w:rsidRDefault="0087661F" w:rsidP="00AD0AC8">
            <w:pPr>
              <w:spacing w:before="0"/>
              <w:contextualSpacing/>
              <w:jc w:val="center"/>
              <w:rPr>
                <w:sz w:val="20"/>
                <w:szCs w:val="20"/>
              </w:rPr>
            </w:pPr>
            <w:r w:rsidRPr="0087661F">
              <w:rPr>
                <w:sz w:val="20"/>
                <w:szCs w:val="20"/>
              </w:rPr>
              <w:t>Quelle ESRS E1</w:t>
            </w:r>
          </w:p>
        </w:tc>
        <w:tc>
          <w:tcPr>
            <w:tcW w:w="6240" w:type="dxa"/>
            <w:tcBorders>
              <w:top w:val="single" w:sz="4" w:space="0" w:color="auto"/>
              <w:left w:val="single" w:sz="4" w:space="0" w:color="auto"/>
              <w:bottom w:val="single" w:sz="4" w:space="0" w:color="auto"/>
              <w:right w:val="single" w:sz="4" w:space="0" w:color="auto"/>
            </w:tcBorders>
            <w:shd w:val="clear" w:color="auto" w:fill="228B22"/>
            <w:vAlign w:val="center"/>
          </w:tcPr>
          <w:p w:rsidR="0087661F" w:rsidRPr="0087661F" w:rsidRDefault="0087661F" w:rsidP="00AD0AC8">
            <w:pPr>
              <w:spacing w:before="0"/>
              <w:contextualSpacing/>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87661F">
              <w:rPr>
                <w:sz w:val="20"/>
                <w:szCs w:val="20"/>
              </w:rPr>
              <w:t>Strategie</w:t>
            </w:r>
          </w:p>
        </w:tc>
        <w:tc>
          <w:tcPr>
            <w:tcW w:w="1844" w:type="dxa"/>
            <w:tcBorders>
              <w:top w:val="single" w:sz="4" w:space="0" w:color="auto"/>
              <w:left w:val="single" w:sz="4" w:space="0" w:color="auto"/>
              <w:bottom w:val="single" w:sz="4" w:space="0" w:color="auto"/>
              <w:right w:val="single" w:sz="4" w:space="0" w:color="auto"/>
            </w:tcBorders>
            <w:shd w:val="clear" w:color="auto" w:fill="228B22"/>
            <w:vAlign w:val="center"/>
          </w:tcPr>
          <w:p w:rsidR="0087661F" w:rsidRPr="0087661F" w:rsidRDefault="0087661F" w:rsidP="00AD0AC8">
            <w:pPr>
              <w:spacing w:before="0"/>
              <w:contextualSpacing/>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87661F">
              <w:rPr>
                <w:sz w:val="16"/>
                <w:szCs w:val="16"/>
              </w:rPr>
              <w:t>Bemerkungen, ggf. Verweis auf Datenpunkte</w:t>
            </w:r>
          </w:p>
        </w:tc>
      </w:tr>
      <w:tr w:rsidR="00AD0AC8" w:rsidRPr="00AD0AC8" w:rsidTr="00AD0AC8">
        <w:tblPrEx>
          <w:tblBorders>
            <w:top w:val="none" w:sz="0" w:space="0" w:color="auto"/>
            <w:left w:val="none" w:sz="0" w:space="0" w:color="auto"/>
            <w:bottom w:val="none" w:sz="0" w:space="0" w:color="auto"/>
            <w:right w:val="none" w:sz="0" w:space="0" w:color="auto"/>
            <w:insideH w:val="single" w:sz="4" w:space="0" w:color="FABF8F" w:themeColor="accent6" w:themeTint="99"/>
            <w:insideV w:val="single" w:sz="4" w:space="0" w:color="FABF8F" w:themeColor="accent6" w:themeTint="99"/>
          </w:tblBorders>
          <w:shd w:val="clear" w:color="auto" w:fill="228B22"/>
        </w:tblPrEx>
        <w:trPr>
          <w:cnfStyle w:val="100000000000" w:firstRow="1" w:lastRow="0" w:firstColumn="0" w:lastColumn="0" w:oddVBand="0" w:evenVBand="0" w:oddHBand="0" w:evenHBand="0" w:firstRowFirstColumn="0" w:firstRowLastColumn="0" w:lastRowFirstColumn="0" w:lastRowLastColumn="0"/>
          <w:trHeight w:val="782"/>
          <w:tblHead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90776" w:rsidRPr="00AD0AC8" w:rsidRDefault="00990776" w:rsidP="00AD0AC8">
            <w:pPr>
              <w:spacing w:before="0"/>
              <w:contextualSpacing/>
              <w:jc w:val="center"/>
              <w:rPr>
                <w:color w:val="000000" w:themeColor="text1"/>
                <w:sz w:val="16"/>
                <w:szCs w:val="16"/>
              </w:rPr>
            </w:pPr>
            <w:r w:rsidRPr="00AD0AC8">
              <w:rPr>
                <w:color w:val="000000" w:themeColor="text1"/>
                <w:sz w:val="16"/>
                <w:szCs w:val="16"/>
              </w:rPr>
              <w:t>AR 1</w:t>
            </w:r>
          </w:p>
        </w:tc>
        <w:tc>
          <w:tcPr>
            <w:tcW w:w="6240" w:type="dxa"/>
            <w:tcBorders>
              <w:top w:val="single" w:sz="4" w:space="0" w:color="auto"/>
              <w:left w:val="single" w:sz="4" w:space="0" w:color="auto"/>
              <w:bottom w:val="single" w:sz="4" w:space="0" w:color="auto"/>
              <w:right w:val="single" w:sz="4" w:space="0" w:color="auto"/>
            </w:tcBorders>
            <w:shd w:val="clear" w:color="auto" w:fill="auto"/>
          </w:tcPr>
          <w:p w:rsidR="00990776" w:rsidRPr="00AD0AC8" w:rsidRDefault="00990776" w:rsidP="00AD0AC8">
            <w:pPr>
              <w:spacing w:before="0"/>
              <w:contextualSpacing/>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AD0AC8">
              <w:rPr>
                <w:color w:val="000000" w:themeColor="text1"/>
                <w:sz w:val="16"/>
                <w:szCs w:val="16"/>
              </w:rPr>
              <w:t xml:space="preserve">Ein </w:t>
            </w:r>
            <w:r w:rsidRPr="00380ACF">
              <w:rPr>
                <w:color w:val="000000" w:themeColor="text1"/>
                <w:sz w:val="16"/>
                <w:szCs w:val="16"/>
                <w:highlight w:val="yellow"/>
              </w:rPr>
              <w:t>Übergangsplan</w:t>
            </w:r>
            <w:r w:rsidRPr="00AD0AC8">
              <w:rPr>
                <w:color w:val="000000" w:themeColor="text1"/>
                <w:sz w:val="16"/>
                <w:szCs w:val="16"/>
              </w:rPr>
              <w:t xml:space="preserve"> bezieht sich auf die Klimaschutzbemühungen des Unternehmens. Bei der Angabe seines Übergangsplans wird </w:t>
            </w:r>
            <w:r w:rsidRPr="00C10769">
              <w:rPr>
                <w:color w:val="000000" w:themeColor="text1"/>
                <w:sz w:val="16"/>
                <w:szCs w:val="16"/>
                <w:highlight w:val="yellow"/>
              </w:rPr>
              <w:t>vom Unternehmen eine detaillierte Erläuterung</w:t>
            </w:r>
            <w:r w:rsidRPr="00AD0AC8">
              <w:rPr>
                <w:color w:val="000000" w:themeColor="text1"/>
                <w:sz w:val="16"/>
                <w:szCs w:val="16"/>
              </w:rPr>
              <w:t xml:space="preserve"> darüber erwartet, wie es seine Strategie und sein Geschäftsmodell anpassen wird, um die Vereinbarkeit mit dem Übergang zu einer nachhaltigen Wirtschaft und der Begrenzung der Erderwärmung auf 1,5 °C im Einklang mit dem Übereinkommen von Paris (oder einem aktualisierten internationalen Klimaschutzübereinkommen) und dem </w:t>
            </w:r>
            <w:r w:rsidRPr="00C10769">
              <w:rPr>
                <w:color w:val="000000" w:themeColor="text1"/>
                <w:sz w:val="16"/>
                <w:szCs w:val="16"/>
                <w:highlight w:val="yellow"/>
              </w:rPr>
              <w:t>Ziel, bis 2050 Klimaneutralität</w:t>
            </w:r>
            <w:r w:rsidRPr="00AD0AC8">
              <w:rPr>
                <w:color w:val="000000" w:themeColor="text1"/>
                <w:sz w:val="16"/>
                <w:szCs w:val="16"/>
              </w:rPr>
              <w:t xml:space="preserve"> ohne oder mit einer begrenzten Überschreitung gemäß der Verordnung (EU) 2021/1119 (Europäisches Klimagesetz) zu erreichen, und gegebenenfalls, wie es seine Exposition gegenüber Kohle-, Öl- und Gastätigkeiten anzupassen gedenkt.</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990776" w:rsidRPr="00AD0AC8" w:rsidRDefault="00990776" w:rsidP="00AD0AC8">
            <w:pPr>
              <w:spacing w:before="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p>
        </w:tc>
      </w:tr>
      <w:tr w:rsidR="00990776" w:rsidRPr="008E116B" w:rsidTr="00AD0AC8">
        <w:tblPrEx>
          <w:tblBorders>
            <w:top w:val="none" w:sz="0" w:space="0" w:color="auto"/>
            <w:left w:val="none" w:sz="0" w:space="0" w:color="auto"/>
            <w:bottom w:val="none" w:sz="0" w:space="0" w:color="auto"/>
            <w:right w:val="none" w:sz="0" w:space="0" w:color="auto"/>
            <w:insideH w:val="single" w:sz="4" w:space="0" w:color="FABF8F" w:themeColor="accent6" w:themeTint="99"/>
            <w:insideV w:val="single" w:sz="4" w:space="0" w:color="FABF8F" w:themeColor="accent6" w:themeTint="99"/>
          </w:tblBorders>
        </w:tblPrEx>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90776" w:rsidRPr="0015165A" w:rsidRDefault="00990776" w:rsidP="00AD0AC8">
            <w:pPr>
              <w:spacing w:before="0"/>
              <w:contextualSpacing/>
              <w:jc w:val="center"/>
              <w:rPr>
                <w:sz w:val="16"/>
                <w:szCs w:val="16"/>
              </w:rPr>
            </w:pPr>
            <w:r w:rsidRPr="0015165A">
              <w:rPr>
                <w:sz w:val="16"/>
                <w:szCs w:val="16"/>
              </w:rPr>
              <w:t>AR 2</w:t>
            </w:r>
          </w:p>
        </w:tc>
        <w:tc>
          <w:tcPr>
            <w:tcW w:w="6240" w:type="dxa"/>
            <w:tcBorders>
              <w:top w:val="single" w:sz="4" w:space="0" w:color="auto"/>
              <w:left w:val="single" w:sz="4" w:space="0" w:color="auto"/>
              <w:bottom w:val="single" w:sz="4" w:space="0" w:color="auto"/>
              <w:right w:val="single" w:sz="4" w:space="0" w:color="auto"/>
            </w:tcBorders>
            <w:shd w:val="clear" w:color="auto" w:fill="auto"/>
          </w:tcPr>
          <w:p w:rsidR="00990776" w:rsidRPr="00990776" w:rsidRDefault="00990776" w:rsidP="00AD0AC8">
            <w:pPr>
              <w:spacing w:before="0"/>
              <w:contextualSpacing/>
              <w:cnfStyle w:val="000000100000" w:firstRow="0" w:lastRow="0" w:firstColumn="0" w:lastColumn="0" w:oddVBand="0" w:evenVBand="0" w:oddHBand="1" w:evenHBand="0" w:firstRowFirstColumn="0" w:firstRowLastColumn="0" w:lastRowFirstColumn="0" w:lastRowLastColumn="0"/>
              <w:rPr>
                <w:sz w:val="16"/>
                <w:szCs w:val="16"/>
              </w:rPr>
            </w:pPr>
            <w:r w:rsidRPr="00990776">
              <w:rPr>
                <w:sz w:val="16"/>
                <w:szCs w:val="16"/>
              </w:rPr>
              <w:t xml:space="preserve">Es wurden noch nicht für alle Sektoren </w:t>
            </w:r>
            <w:proofErr w:type="spellStart"/>
            <w:r w:rsidRPr="00990776">
              <w:rPr>
                <w:sz w:val="16"/>
                <w:szCs w:val="16"/>
              </w:rPr>
              <w:t>sektorbezogene</w:t>
            </w:r>
            <w:proofErr w:type="spellEnd"/>
            <w:r w:rsidRPr="00990776">
              <w:rPr>
                <w:sz w:val="16"/>
                <w:szCs w:val="16"/>
              </w:rPr>
              <w:t xml:space="preserve"> Pfade im Rahmen öffentlicher </w:t>
            </w:r>
            <w:r w:rsidRPr="00990776">
              <w:rPr>
                <w:b/>
                <w:bCs/>
                <w:sz w:val="16"/>
                <w:szCs w:val="16"/>
              </w:rPr>
              <w:t xml:space="preserve">Strategien </w:t>
            </w:r>
            <w:r w:rsidRPr="00990776">
              <w:rPr>
                <w:sz w:val="16"/>
                <w:szCs w:val="16"/>
              </w:rPr>
              <w:t xml:space="preserve">festgelegt. Daher sollte die Angabe zur Vereinbarkeit des </w:t>
            </w:r>
            <w:r w:rsidRPr="00990776">
              <w:rPr>
                <w:b/>
                <w:bCs/>
                <w:sz w:val="16"/>
                <w:szCs w:val="16"/>
              </w:rPr>
              <w:t xml:space="preserve">Übergangsplans </w:t>
            </w:r>
            <w:r w:rsidRPr="00990776">
              <w:rPr>
                <w:sz w:val="16"/>
                <w:szCs w:val="16"/>
              </w:rPr>
              <w:t xml:space="preserve">gemäß Absatz 16 Buchstabe a mit dem Ziel, die Erderwärmung auf 1,5 °C zu begrenzen, als </w:t>
            </w:r>
            <w:r w:rsidRPr="00C10769">
              <w:rPr>
                <w:sz w:val="16"/>
                <w:szCs w:val="16"/>
                <w:highlight w:val="yellow"/>
              </w:rPr>
              <w:t xml:space="preserve">Angabe des </w:t>
            </w:r>
            <w:r w:rsidRPr="00C10769">
              <w:rPr>
                <w:b/>
                <w:bCs/>
                <w:sz w:val="16"/>
                <w:szCs w:val="16"/>
                <w:highlight w:val="yellow"/>
              </w:rPr>
              <w:t xml:space="preserve">Emissionsreduktionsziels </w:t>
            </w:r>
            <w:r w:rsidRPr="00C10769">
              <w:rPr>
                <w:sz w:val="16"/>
                <w:szCs w:val="16"/>
                <w:highlight w:val="yellow"/>
              </w:rPr>
              <w:t>des Unternehmens verstanden werden.</w:t>
            </w:r>
            <w:r w:rsidRPr="00990776">
              <w:rPr>
                <w:sz w:val="16"/>
                <w:szCs w:val="16"/>
              </w:rPr>
              <w:t xml:space="preserve"> Die Angabe nach Absatz 16 Buchstabe a wird mit dem Folgen eines Pfades in Richtung 1,5 °C verglichen. Dieser Vergleich sollte entweder auf einem sektorspezifischen </w:t>
            </w:r>
            <w:proofErr w:type="spellStart"/>
            <w:r w:rsidRPr="00990776">
              <w:rPr>
                <w:sz w:val="16"/>
                <w:szCs w:val="16"/>
              </w:rPr>
              <w:t>Dekarbonisierungspfad</w:t>
            </w:r>
            <w:proofErr w:type="spellEnd"/>
            <w:r w:rsidRPr="00990776">
              <w:rPr>
                <w:sz w:val="16"/>
                <w:szCs w:val="16"/>
              </w:rPr>
              <w:t xml:space="preserve"> (falls für den Sektor des Unternehmens verfügbar) oder auf einem Szenario für die gesamte Wirtschaft beruhen, wobei dessen Grenzen bedacht werden müssen (d. h., es handelt sich um eine einfache </w:t>
            </w:r>
            <w:r w:rsidRPr="00C10769">
              <w:rPr>
                <w:sz w:val="16"/>
                <w:szCs w:val="16"/>
                <w:highlight w:val="yellow"/>
              </w:rPr>
              <w:t>Übertragung der Emissionsreduktionsziele von der staatlichen Ebene auf die Unternehmensebene).</w:t>
            </w:r>
            <w:r w:rsidRPr="00990776">
              <w:rPr>
                <w:sz w:val="16"/>
                <w:szCs w:val="16"/>
              </w:rPr>
              <w:t xml:space="preserve"> AR 2 sollte auch in Verbindung mit AR 26 und AR 27 und den darin genannten sektorspezifischen </w:t>
            </w:r>
            <w:proofErr w:type="spellStart"/>
            <w:r w:rsidRPr="00990776">
              <w:rPr>
                <w:sz w:val="16"/>
                <w:szCs w:val="16"/>
              </w:rPr>
              <w:t>Dekarbonisierungspfaden</w:t>
            </w:r>
            <w:proofErr w:type="spellEnd"/>
            <w:r w:rsidRPr="00990776">
              <w:rPr>
                <w:sz w:val="16"/>
                <w:szCs w:val="16"/>
              </w:rPr>
              <w:t xml:space="preserve"> gelesen werden.</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990776" w:rsidRPr="008E116B" w:rsidRDefault="00C10769" w:rsidP="00AD0AC8">
            <w:pPr>
              <w:spacing w:before="0"/>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Pr>
                <w:b/>
                <w:noProof/>
              </w:rPr>
              <mc:AlternateContent>
                <mc:Choice Requires="wps">
                  <w:drawing>
                    <wp:anchor distT="0" distB="0" distL="114300" distR="114300" simplePos="0" relativeHeight="251671552" behindDoc="0" locked="0" layoutInCell="1" allowOverlap="1" wp14:anchorId="543E2B58" wp14:editId="7011B851">
                      <wp:simplePos x="0" y="0"/>
                      <wp:positionH relativeFrom="column">
                        <wp:posOffset>320091</wp:posOffset>
                      </wp:positionH>
                      <wp:positionV relativeFrom="paragraph">
                        <wp:posOffset>539647</wp:posOffset>
                      </wp:positionV>
                      <wp:extent cx="929005" cy="929031"/>
                      <wp:effectExtent l="304800" t="152400" r="4445" b="4445"/>
                      <wp:wrapNone/>
                      <wp:docPr id="7" name="Sprechblase: rechteckig mit abgerundeten Ecken 7"/>
                      <wp:cNvGraphicFramePr/>
                      <a:graphic xmlns:a="http://schemas.openxmlformats.org/drawingml/2006/main">
                        <a:graphicData uri="http://schemas.microsoft.com/office/word/2010/wordprocessingShape">
                          <wps:wsp>
                            <wps:cNvSpPr/>
                            <wps:spPr>
                              <a:xfrm>
                                <a:off x="0" y="0"/>
                                <a:ext cx="929005" cy="929031"/>
                              </a:xfrm>
                              <a:prstGeom prst="wedgeRoundRectCallout">
                                <a:avLst>
                                  <a:gd name="adj1" fmla="val -82362"/>
                                  <a:gd name="adj2" fmla="val -65033"/>
                                  <a:gd name="adj3" fmla="val 16667"/>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107A2" w:rsidRDefault="00D107A2" w:rsidP="0045273B">
                                  <w:pPr>
                                    <w:spacing w:before="0"/>
                                    <w:jc w:val="center"/>
                                    <w:rPr>
                                      <w:b/>
                                      <w:color w:val="000000" w:themeColor="text1"/>
                                      <w:sz w:val="14"/>
                                    </w:rPr>
                                  </w:pPr>
                                  <w:r>
                                    <w:rPr>
                                      <w:b/>
                                      <w:color w:val="000000" w:themeColor="text1"/>
                                      <w:sz w:val="14"/>
                                    </w:rPr>
                                    <w:t>Erforderlich:</w:t>
                                  </w:r>
                                </w:p>
                                <w:p w:rsidR="00C10769" w:rsidRPr="009B0AE2" w:rsidRDefault="000D2CCB" w:rsidP="0045273B">
                                  <w:pPr>
                                    <w:spacing w:before="0"/>
                                    <w:jc w:val="center"/>
                                    <w:rPr>
                                      <w:b/>
                                      <w:color w:val="000000" w:themeColor="text1"/>
                                      <w:sz w:val="14"/>
                                    </w:rPr>
                                  </w:pPr>
                                  <w:r>
                                    <w:rPr>
                                      <w:b/>
                                      <w:color w:val="000000" w:themeColor="text1"/>
                                      <w:sz w:val="14"/>
                                    </w:rPr>
                                    <w:t>Angabe von Meilensteinen für Emissionsreduktionsziele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E2B58" id="Sprechblase: rechteckig mit abgerundeten Ecken 7" o:spid="_x0000_s1032" type="#_x0000_t62" style="position:absolute;left:0;text-align:left;margin-left:25.2pt;margin-top:42.5pt;width:73.15pt;height:7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" adj="-6990,-3247" fillcolor="#d8d8d8 [2732]" stroked="f" strokeweight="2pt">
                      <v:textbox>
                        <w:txbxContent>
                          <w:p w:rsidR="00D107A2" w:rsidRDefault="00D107A2" w:rsidP="0045273B">
                            <w:pPr>
                              <w:spacing w:before="0"/>
                              <w:jc w:val="center"/>
                              <w:rPr>
                                <w:b/>
                                <w:color w:val="000000" w:themeColor="text1"/>
                                <w:sz w:val="14"/>
                              </w:rPr>
                            </w:pPr>
                            <w:r>
                              <w:rPr>
                                <w:b/>
                                <w:color w:val="000000" w:themeColor="text1"/>
                                <w:sz w:val="14"/>
                              </w:rPr>
                              <w:t>Erforderlich:</w:t>
                            </w:r>
                          </w:p>
                          <w:p w:rsidR="00C10769" w:rsidRPr="009B0AE2" w:rsidRDefault="000D2CCB" w:rsidP="0045273B">
                            <w:pPr>
                              <w:spacing w:before="0"/>
                              <w:jc w:val="center"/>
                              <w:rPr>
                                <w:b/>
                                <w:color w:val="000000" w:themeColor="text1"/>
                                <w:sz w:val="14"/>
                              </w:rPr>
                            </w:pPr>
                            <w:r>
                              <w:rPr>
                                <w:b/>
                                <w:color w:val="000000" w:themeColor="text1"/>
                                <w:sz w:val="14"/>
                              </w:rPr>
                              <w:t>Angabe von Meilensteinen für Emissionsreduktionsziele</w:t>
                            </w:r>
                          </w:p>
                        </w:txbxContent>
                      </v:textbox>
                    </v:shape>
                  </w:pict>
                </mc:Fallback>
              </mc:AlternateContent>
            </w:r>
          </w:p>
        </w:tc>
      </w:tr>
      <w:tr w:rsidR="00990776" w:rsidRPr="008E116B" w:rsidTr="00AD0AC8">
        <w:tblPrEx>
          <w:tblBorders>
            <w:top w:val="none" w:sz="0" w:space="0" w:color="auto"/>
            <w:left w:val="none" w:sz="0" w:space="0" w:color="auto"/>
            <w:bottom w:val="none" w:sz="0" w:space="0" w:color="auto"/>
            <w:right w:val="none" w:sz="0" w:space="0" w:color="auto"/>
            <w:insideH w:val="single" w:sz="4" w:space="0" w:color="FABF8F" w:themeColor="accent6" w:themeTint="99"/>
            <w:insideV w:val="single" w:sz="4" w:space="0" w:color="FABF8F" w:themeColor="accent6" w:themeTint="99"/>
          </w:tblBorders>
        </w:tblPrEx>
        <w:trPr>
          <w:trHeight w:val="782"/>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90776" w:rsidRPr="0015165A" w:rsidRDefault="00990776" w:rsidP="00AD0AC8">
            <w:pPr>
              <w:spacing w:before="0"/>
              <w:contextualSpacing/>
              <w:jc w:val="center"/>
              <w:rPr>
                <w:sz w:val="16"/>
                <w:szCs w:val="16"/>
              </w:rPr>
            </w:pPr>
            <w:r w:rsidRPr="0015165A">
              <w:rPr>
                <w:sz w:val="16"/>
                <w:szCs w:val="16"/>
              </w:rPr>
              <w:t>AR 3</w:t>
            </w:r>
          </w:p>
        </w:tc>
        <w:tc>
          <w:tcPr>
            <w:tcW w:w="6240" w:type="dxa"/>
            <w:tcBorders>
              <w:top w:val="single" w:sz="4" w:space="0" w:color="auto"/>
              <w:left w:val="single" w:sz="4" w:space="0" w:color="auto"/>
              <w:bottom w:val="single" w:sz="4" w:space="0" w:color="auto"/>
              <w:right w:val="single" w:sz="4" w:space="0" w:color="auto"/>
            </w:tcBorders>
            <w:shd w:val="clear" w:color="auto" w:fill="auto"/>
          </w:tcPr>
          <w:p w:rsidR="00990776" w:rsidRPr="00990776" w:rsidRDefault="00990776" w:rsidP="00AD0AC8">
            <w:pPr>
              <w:pStyle w:val="Default"/>
              <w:contextualSpacing/>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990776">
              <w:rPr>
                <w:rFonts w:ascii="Century Gothic" w:hAnsi="Century Gothic"/>
                <w:sz w:val="16"/>
                <w:szCs w:val="16"/>
              </w:rPr>
              <w:t xml:space="preserve">Bei der Angabe der nach Absatz 16 Buchstabe d erforderlichen Informationen kann das Unternehmen Folgendes berücksichtigen: </w:t>
            </w:r>
          </w:p>
          <w:p w:rsidR="00990776" w:rsidRPr="00990776" w:rsidRDefault="00990776" w:rsidP="00AD0AC8">
            <w:pPr>
              <w:pStyle w:val="Default"/>
              <w:numPr>
                <w:ilvl w:val="0"/>
                <w:numId w:val="44"/>
              </w:numPr>
              <w:contextualSpacing/>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990776">
              <w:rPr>
                <w:rFonts w:ascii="Century Gothic" w:hAnsi="Century Gothic"/>
                <w:sz w:val="16"/>
                <w:szCs w:val="16"/>
              </w:rPr>
              <w:t xml:space="preserve">die </w:t>
            </w:r>
            <w:r w:rsidRPr="00C10769">
              <w:rPr>
                <w:rFonts w:ascii="Century Gothic" w:hAnsi="Century Gothic"/>
                <w:sz w:val="16"/>
                <w:szCs w:val="16"/>
                <w:highlight w:val="yellow"/>
              </w:rPr>
              <w:t>kumulierten</w:t>
            </w:r>
            <w:r w:rsidRPr="00990776">
              <w:rPr>
                <w:rFonts w:ascii="Century Gothic" w:hAnsi="Century Gothic"/>
                <w:sz w:val="16"/>
                <w:szCs w:val="16"/>
              </w:rPr>
              <w:t xml:space="preserve"> eingeschlossenen </w:t>
            </w:r>
            <w:r w:rsidRPr="00C10769">
              <w:rPr>
                <w:rFonts w:ascii="Century Gothic" w:hAnsi="Century Gothic"/>
                <w:sz w:val="16"/>
                <w:szCs w:val="16"/>
                <w:highlight w:val="yellow"/>
              </w:rPr>
              <w:t>Treibhausgasemissionen</w:t>
            </w:r>
            <w:r w:rsidRPr="00990776">
              <w:rPr>
                <w:rFonts w:ascii="Century Gothic" w:hAnsi="Century Gothic"/>
                <w:sz w:val="16"/>
                <w:szCs w:val="16"/>
              </w:rPr>
              <w:t xml:space="preserve"> im Zusammenhang mit wichtigen Vermögenswerten </w:t>
            </w:r>
            <w:r w:rsidRPr="00C10769">
              <w:rPr>
                <w:rFonts w:ascii="Century Gothic" w:hAnsi="Century Gothic"/>
                <w:sz w:val="16"/>
                <w:szCs w:val="16"/>
                <w:highlight w:val="yellow"/>
              </w:rPr>
              <w:t>ab dem Berichtsjahr bis 2030</w:t>
            </w:r>
            <w:r w:rsidRPr="00990776">
              <w:rPr>
                <w:rFonts w:ascii="Century Gothic" w:hAnsi="Century Gothic"/>
                <w:sz w:val="16"/>
                <w:szCs w:val="16"/>
              </w:rPr>
              <w:t xml:space="preserve"> und </w:t>
            </w:r>
            <w:r w:rsidRPr="00C10769">
              <w:rPr>
                <w:rFonts w:ascii="Century Gothic" w:hAnsi="Century Gothic"/>
                <w:sz w:val="16"/>
                <w:szCs w:val="16"/>
                <w:highlight w:val="yellow"/>
              </w:rPr>
              <w:t>2050 in Tonnen CO2-Äquivalent. Dies</w:t>
            </w:r>
            <w:r w:rsidRPr="00990776">
              <w:rPr>
                <w:rFonts w:ascii="Century Gothic" w:hAnsi="Century Gothic"/>
                <w:sz w:val="16"/>
                <w:szCs w:val="16"/>
              </w:rPr>
              <w:t xml:space="preserve"> wird als </w:t>
            </w:r>
            <w:r w:rsidRPr="00C10769">
              <w:rPr>
                <w:rFonts w:ascii="Century Gothic" w:hAnsi="Century Gothic"/>
                <w:sz w:val="16"/>
                <w:szCs w:val="16"/>
                <w:highlight w:val="yellow"/>
              </w:rPr>
              <w:t>Summe</w:t>
            </w:r>
            <w:r w:rsidRPr="00990776">
              <w:rPr>
                <w:rFonts w:ascii="Century Gothic" w:hAnsi="Century Gothic"/>
                <w:sz w:val="16"/>
                <w:szCs w:val="16"/>
              </w:rPr>
              <w:t xml:space="preserve"> der geschätzten </w:t>
            </w:r>
            <w:r w:rsidRPr="00C10769">
              <w:rPr>
                <w:rFonts w:ascii="Century Gothic" w:hAnsi="Century Gothic"/>
                <w:sz w:val="16"/>
                <w:szCs w:val="16"/>
                <w:highlight w:val="yellow"/>
              </w:rPr>
              <w:t>Scope-1- und Scope-2-Emissionen während der</w:t>
            </w:r>
            <w:r w:rsidRPr="00990776">
              <w:rPr>
                <w:rFonts w:ascii="Century Gothic" w:hAnsi="Century Gothic"/>
                <w:sz w:val="16"/>
                <w:szCs w:val="16"/>
              </w:rPr>
              <w:t xml:space="preserve"> Einsatzdauer der wichtigsten aktiven und fest vorgesehenen Vermögenswerte bewertet. Die wichtigsten Vermögenswerte sind diejenigen, die sich im Eigentum oder unter der Kontrolle des Unternehmens befinden und aus bestehenden oder vorgesehenen Vermögenswerten (wie ortsgebundene oder mobile Anlagen, Einrichtungen und Ausrüstungen) bestehen, die Quellen erheblicher direkter oder energie-indirekter Treibhausgasemissionen sind. Fest vorgesehen sind die wichtigsten Vermögenswerte, die das Unternehmen in den nächsten fünf Jahren höchstwahrscheinlich einsetzen wird.</w:t>
            </w:r>
          </w:p>
          <w:p w:rsidR="00990776" w:rsidRPr="00990776" w:rsidRDefault="00990776" w:rsidP="00AD0AC8">
            <w:pPr>
              <w:pStyle w:val="Default"/>
              <w:numPr>
                <w:ilvl w:val="0"/>
                <w:numId w:val="44"/>
              </w:numPr>
              <w:contextualSpacing/>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990776">
              <w:rPr>
                <w:rFonts w:ascii="Century Gothic" w:hAnsi="Century Gothic"/>
                <w:sz w:val="16"/>
                <w:szCs w:val="16"/>
              </w:rPr>
              <w:t xml:space="preserve">die </w:t>
            </w:r>
            <w:r w:rsidRPr="00C10769">
              <w:rPr>
                <w:rFonts w:ascii="Century Gothic" w:hAnsi="Century Gothic"/>
                <w:sz w:val="16"/>
                <w:szCs w:val="16"/>
                <w:highlight w:val="yellow"/>
              </w:rPr>
              <w:t>kumulativen eingeschlossenen Treibhausgasemissionen</w:t>
            </w:r>
            <w:r w:rsidRPr="00990776">
              <w:rPr>
                <w:rFonts w:ascii="Century Gothic" w:hAnsi="Century Gothic"/>
                <w:sz w:val="16"/>
                <w:szCs w:val="16"/>
              </w:rPr>
              <w:t xml:space="preserve"> im Zusammenhang mit den Treibhausgasemissionen </w:t>
            </w:r>
            <w:r w:rsidRPr="00C10769">
              <w:rPr>
                <w:rFonts w:ascii="Century Gothic" w:hAnsi="Century Gothic"/>
                <w:sz w:val="16"/>
                <w:szCs w:val="16"/>
                <w:highlight w:val="yellow"/>
              </w:rPr>
              <w:t>verkaufter Produkte</w:t>
            </w:r>
            <w:r w:rsidRPr="00990776">
              <w:rPr>
                <w:rFonts w:ascii="Century Gothic" w:hAnsi="Century Gothic"/>
                <w:sz w:val="16"/>
                <w:szCs w:val="16"/>
              </w:rPr>
              <w:t xml:space="preserve"> in der direkten Nutzungsphase in Tonnen CO2-Äquivalent, bewertet als Verkaufsmenge der Produkte im Berichtsjahr multipliziert mit der Summe der </w:t>
            </w:r>
            <w:r w:rsidRPr="00C10769">
              <w:rPr>
                <w:rFonts w:ascii="Century Gothic" w:hAnsi="Century Gothic"/>
                <w:sz w:val="16"/>
                <w:szCs w:val="16"/>
                <w:highlight w:val="yellow"/>
              </w:rPr>
              <w:t>geschätzten direkten Treibhausgasemissionen in der Nutzungsphase</w:t>
            </w:r>
            <w:r w:rsidRPr="00990776">
              <w:rPr>
                <w:rFonts w:ascii="Century Gothic" w:hAnsi="Century Gothic"/>
                <w:sz w:val="16"/>
                <w:szCs w:val="16"/>
              </w:rPr>
              <w:t xml:space="preserve"> während ihrer erwarteten Lebensdauer. Diese Anforderung gilt nur, wenn das Unternehmen die </w:t>
            </w:r>
            <w:r w:rsidRPr="00C10769">
              <w:rPr>
                <w:rFonts w:ascii="Century Gothic" w:hAnsi="Century Gothic"/>
                <w:sz w:val="16"/>
                <w:szCs w:val="16"/>
                <w:highlight w:val="yellow"/>
              </w:rPr>
              <w:t>Scope-3-Kategorie</w:t>
            </w:r>
            <w:r w:rsidRPr="00990776">
              <w:rPr>
                <w:rFonts w:ascii="Century Gothic" w:hAnsi="Century Gothic"/>
                <w:sz w:val="16"/>
                <w:szCs w:val="16"/>
              </w:rPr>
              <w:t xml:space="preserve"> </w:t>
            </w:r>
            <w:r w:rsidRPr="00D107A2">
              <w:rPr>
                <w:rFonts w:ascii="Century Gothic" w:hAnsi="Century Gothic"/>
                <w:sz w:val="16"/>
                <w:szCs w:val="16"/>
                <w:highlight w:val="yellow"/>
              </w:rPr>
              <w:t>„Verwendung verkaufter Produkte“ als wesentlich</w:t>
            </w:r>
            <w:r w:rsidRPr="00990776">
              <w:rPr>
                <w:rFonts w:ascii="Century Gothic" w:hAnsi="Century Gothic"/>
                <w:sz w:val="16"/>
                <w:szCs w:val="16"/>
              </w:rPr>
              <w:t xml:space="preserve"> gemäß der </w:t>
            </w:r>
            <w:proofErr w:type="spellStart"/>
            <w:r w:rsidRPr="00990776">
              <w:rPr>
                <w:rFonts w:ascii="Century Gothic" w:hAnsi="Century Gothic"/>
                <w:sz w:val="16"/>
                <w:szCs w:val="16"/>
              </w:rPr>
              <w:t>Angabepflicht</w:t>
            </w:r>
            <w:proofErr w:type="spellEnd"/>
            <w:r w:rsidRPr="00990776">
              <w:rPr>
                <w:rFonts w:ascii="Century Gothic" w:hAnsi="Century Gothic"/>
                <w:sz w:val="16"/>
                <w:szCs w:val="16"/>
              </w:rPr>
              <w:t xml:space="preserve"> E1-6 in Absatz 51 ermittelt hat, und</w:t>
            </w:r>
          </w:p>
          <w:p w:rsidR="00990776" w:rsidRPr="00990776" w:rsidRDefault="00990776" w:rsidP="00AD0AC8">
            <w:pPr>
              <w:pStyle w:val="Default"/>
              <w:numPr>
                <w:ilvl w:val="0"/>
                <w:numId w:val="44"/>
              </w:numPr>
              <w:contextualSpacing/>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990776">
              <w:rPr>
                <w:rFonts w:ascii="Century Gothic" w:hAnsi="Century Gothic"/>
                <w:sz w:val="16"/>
                <w:szCs w:val="16"/>
              </w:rPr>
              <w:t>eine Erläuterung der Pläne zum Management (d. h. zur Umgestaltung, Stilllegung oder schrittweisen Einstellung) seiner treibhausgas- und energieintensiven Vermögenswerte und Produkte.</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990776" w:rsidRPr="008E116B" w:rsidRDefault="00337027" w:rsidP="00AD0AC8">
            <w:pPr>
              <w:spacing w:before="0"/>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b/>
                <w:noProof/>
              </w:rPr>
              <mc:AlternateContent>
                <mc:Choice Requires="wps">
                  <w:drawing>
                    <wp:anchor distT="0" distB="0" distL="114300" distR="114300" simplePos="0" relativeHeight="251675648" behindDoc="0" locked="0" layoutInCell="1" allowOverlap="1" wp14:anchorId="7F3F38FF" wp14:editId="377A8FAA">
                      <wp:simplePos x="0" y="0"/>
                      <wp:positionH relativeFrom="column">
                        <wp:posOffset>273050</wp:posOffset>
                      </wp:positionH>
                      <wp:positionV relativeFrom="paragraph">
                        <wp:posOffset>2204060</wp:posOffset>
                      </wp:positionV>
                      <wp:extent cx="929005" cy="793750"/>
                      <wp:effectExtent l="304800" t="0" r="4445" b="6350"/>
                      <wp:wrapNone/>
                      <wp:docPr id="9" name="Sprechblase: rechteckig mit abgerundeten Ecken 9"/>
                      <wp:cNvGraphicFramePr/>
                      <a:graphic xmlns:a="http://schemas.openxmlformats.org/drawingml/2006/main">
                        <a:graphicData uri="http://schemas.microsoft.com/office/word/2010/wordprocessingShape">
                          <wps:wsp>
                            <wps:cNvSpPr/>
                            <wps:spPr>
                              <a:xfrm>
                                <a:off x="0" y="0"/>
                                <a:ext cx="929005" cy="793750"/>
                              </a:xfrm>
                              <a:prstGeom prst="wedgeRoundRectCallout">
                                <a:avLst>
                                  <a:gd name="adj1" fmla="val -82362"/>
                                  <a:gd name="adj2" fmla="val -37385"/>
                                  <a:gd name="adj3" fmla="val 16667"/>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107A2" w:rsidRDefault="00D107A2" w:rsidP="0045273B">
                                  <w:pPr>
                                    <w:spacing w:before="0"/>
                                    <w:jc w:val="center"/>
                                    <w:rPr>
                                      <w:b/>
                                      <w:color w:val="000000" w:themeColor="text1"/>
                                      <w:sz w:val="14"/>
                                    </w:rPr>
                                  </w:pPr>
                                  <w:r>
                                    <w:rPr>
                                      <w:b/>
                                      <w:color w:val="000000" w:themeColor="text1"/>
                                      <w:sz w:val="14"/>
                                    </w:rPr>
                                    <w:t xml:space="preserve">Gegebenenfalls: </w:t>
                                  </w:r>
                                </w:p>
                                <w:p w:rsidR="00337027" w:rsidRPr="009B0AE2" w:rsidRDefault="00337027" w:rsidP="0045273B">
                                  <w:pPr>
                                    <w:spacing w:before="0"/>
                                    <w:jc w:val="center"/>
                                    <w:rPr>
                                      <w:b/>
                                      <w:color w:val="000000" w:themeColor="text1"/>
                                      <w:sz w:val="14"/>
                                    </w:rPr>
                                  </w:pPr>
                                  <w:r>
                                    <w:rPr>
                                      <w:b/>
                                      <w:color w:val="000000" w:themeColor="text1"/>
                                      <w:sz w:val="14"/>
                                    </w:rPr>
                                    <w:t>Ggf. Angaben zu Scope-3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F38FF" id="Sprechblase: rechteckig mit abgerundeten Ecken 9" o:spid="_x0000_s1033" type="#_x0000_t62" style="position:absolute;left:0;text-align:left;margin-left:21.5pt;margin-top:173.55pt;width:73.15pt;height: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" adj="-6990,2725" fillcolor="#d8d8d8 [2732]" stroked="f" strokeweight="2pt">
                      <v:textbox>
                        <w:txbxContent>
                          <w:p w:rsidR="00D107A2" w:rsidRDefault="00D107A2" w:rsidP="0045273B">
                            <w:pPr>
                              <w:spacing w:before="0"/>
                              <w:jc w:val="center"/>
                              <w:rPr>
                                <w:b/>
                                <w:color w:val="000000" w:themeColor="text1"/>
                                <w:sz w:val="14"/>
                              </w:rPr>
                            </w:pPr>
                            <w:r>
                              <w:rPr>
                                <w:b/>
                                <w:color w:val="000000" w:themeColor="text1"/>
                                <w:sz w:val="14"/>
                              </w:rPr>
                              <w:t xml:space="preserve">Gegebenenfalls: </w:t>
                            </w:r>
                          </w:p>
                          <w:p w:rsidR="00337027" w:rsidRPr="009B0AE2" w:rsidRDefault="00337027" w:rsidP="0045273B">
                            <w:pPr>
                              <w:spacing w:before="0"/>
                              <w:jc w:val="center"/>
                              <w:rPr>
                                <w:b/>
                                <w:color w:val="000000" w:themeColor="text1"/>
                                <w:sz w:val="14"/>
                              </w:rPr>
                            </w:pPr>
                            <w:r>
                              <w:rPr>
                                <w:b/>
                                <w:color w:val="000000" w:themeColor="text1"/>
                                <w:sz w:val="14"/>
                              </w:rPr>
                              <w:t>Ggf. Angaben zu Scope-3</w:t>
                            </w:r>
                          </w:p>
                        </w:txbxContent>
                      </v:textbox>
                    </v:shape>
                  </w:pict>
                </mc:Fallback>
              </mc:AlternateContent>
            </w:r>
            <w:r w:rsidR="000D2CCB">
              <w:rPr>
                <w:b/>
                <w:noProof/>
              </w:rPr>
              <mc:AlternateContent>
                <mc:Choice Requires="wps">
                  <w:drawing>
                    <wp:anchor distT="0" distB="0" distL="114300" distR="114300" simplePos="0" relativeHeight="251673600" behindDoc="0" locked="0" layoutInCell="1" allowOverlap="1" wp14:anchorId="06A0D85A" wp14:editId="6398A300">
                      <wp:simplePos x="0" y="0"/>
                      <wp:positionH relativeFrom="column">
                        <wp:posOffset>320091</wp:posOffset>
                      </wp:positionH>
                      <wp:positionV relativeFrom="paragraph">
                        <wp:posOffset>341655</wp:posOffset>
                      </wp:positionV>
                      <wp:extent cx="929005" cy="793750"/>
                      <wp:effectExtent l="304800" t="0" r="4445" b="6350"/>
                      <wp:wrapNone/>
                      <wp:docPr id="8" name="Sprechblase: rechteckig mit abgerundeten Ecken 8"/>
                      <wp:cNvGraphicFramePr/>
                      <a:graphic xmlns:a="http://schemas.openxmlformats.org/drawingml/2006/main">
                        <a:graphicData uri="http://schemas.microsoft.com/office/word/2010/wordprocessingShape">
                          <wps:wsp>
                            <wps:cNvSpPr/>
                            <wps:spPr>
                              <a:xfrm>
                                <a:off x="0" y="0"/>
                                <a:ext cx="929005" cy="793750"/>
                              </a:xfrm>
                              <a:prstGeom prst="wedgeRoundRectCallout">
                                <a:avLst>
                                  <a:gd name="adj1" fmla="val -82362"/>
                                  <a:gd name="adj2" fmla="val -37385"/>
                                  <a:gd name="adj3" fmla="val 16667"/>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D2CCB" w:rsidRPr="009B0AE2" w:rsidRDefault="00D107A2" w:rsidP="0045273B">
                                  <w:pPr>
                                    <w:spacing w:before="0"/>
                                    <w:jc w:val="center"/>
                                    <w:rPr>
                                      <w:b/>
                                      <w:color w:val="000000" w:themeColor="text1"/>
                                      <w:sz w:val="14"/>
                                    </w:rPr>
                                  </w:pPr>
                                  <w:r>
                                    <w:rPr>
                                      <w:b/>
                                      <w:color w:val="000000" w:themeColor="text1"/>
                                      <w:sz w:val="14"/>
                                    </w:rPr>
                                    <w:t xml:space="preserve">Erforderlich: </w:t>
                                  </w:r>
                                  <w:r w:rsidR="000D2CCB">
                                    <w:rPr>
                                      <w:b/>
                                      <w:color w:val="000000" w:themeColor="text1"/>
                                      <w:sz w:val="14"/>
                                    </w:rPr>
                                    <w:t>Angaben zu Scope-1 + Scope-2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0D85A" id="Sprechblase: rechteckig mit abgerundeten Ecken 8" o:spid="_x0000_s1034" type="#_x0000_t62" style="position:absolute;left:0;text-align:left;margin-left:25.2pt;margin-top:26.9pt;width:73.15pt;height: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" adj="-6990,2725" fillcolor="#d8d8d8 [2732]" stroked="f" strokeweight="2pt">
                      <v:textbox>
                        <w:txbxContent>
                          <w:p w:rsidR="000D2CCB" w:rsidRPr="009B0AE2" w:rsidRDefault="00D107A2" w:rsidP="0045273B">
                            <w:pPr>
                              <w:spacing w:before="0"/>
                              <w:jc w:val="center"/>
                              <w:rPr>
                                <w:b/>
                                <w:color w:val="000000" w:themeColor="text1"/>
                                <w:sz w:val="14"/>
                              </w:rPr>
                            </w:pPr>
                            <w:r>
                              <w:rPr>
                                <w:b/>
                                <w:color w:val="000000" w:themeColor="text1"/>
                                <w:sz w:val="14"/>
                              </w:rPr>
                              <w:t xml:space="preserve">Erforderlich: </w:t>
                            </w:r>
                            <w:r w:rsidR="000D2CCB">
                              <w:rPr>
                                <w:b/>
                                <w:color w:val="000000" w:themeColor="text1"/>
                                <w:sz w:val="14"/>
                              </w:rPr>
                              <w:t>Angaben zu Scope-1 + Scope-2</w:t>
                            </w:r>
                          </w:p>
                        </w:txbxContent>
                      </v:textbox>
                    </v:shape>
                  </w:pict>
                </mc:Fallback>
              </mc:AlternateContent>
            </w:r>
          </w:p>
        </w:tc>
      </w:tr>
    </w:tbl>
    <w:p w:rsidR="00AD0AC8" w:rsidRDefault="00AD0AC8">
      <w:r>
        <w:rPr>
          <w:b/>
          <w:bCs/>
        </w:rPr>
        <w:br w:type="page"/>
      </w:r>
    </w:p>
    <w:tbl>
      <w:tblPr>
        <w:tblStyle w:val="Gitternetztabelle4Akzent6"/>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bottom w:w="85" w:type="dxa"/>
        </w:tblCellMar>
        <w:tblLook w:val="04A0" w:firstRow="1" w:lastRow="0" w:firstColumn="1" w:lastColumn="0" w:noHBand="0" w:noVBand="1"/>
      </w:tblPr>
      <w:tblGrid>
        <w:gridCol w:w="988"/>
        <w:gridCol w:w="6240"/>
        <w:gridCol w:w="1844"/>
      </w:tblGrid>
      <w:tr w:rsidR="00AD0AC8" w:rsidRPr="00122B7B" w:rsidTr="00D0788F">
        <w:trPr>
          <w:cnfStyle w:val="100000000000" w:firstRow="1" w:lastRow="0" w:firstColumn="0" w:lastColumn="0" w:oddVBand="0" w:evenVBand="0" w:oddHBand="0"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left w:val="nil"/>
              <w:bottom w:val="nil"/>
              <w:right w:val="nil"/>
            </w:tcBorders>
            <w:shd w:val="clear" w:color="auto" w:fill="D9D9D9" w:themeFill="background1" w:themeFillShade="D9"/>
            <w:vAlign w:val="center"/>
          </w:tcPr>
          <w:p w:rsidR="00AD0AC8" w:rsidRPr="009F18CA" w:rsidRDefault="00AD0AC8" w:rsidP="00D0788F">
            <w:pPr>
              <w:spacing w:before="0"/>
              <w:contextualSpacing/>
              <w:jc w:val="left"/>
              <w:rPr>
                <w:b w:val="0"/>
                <w:color w:val="000000" w:themeColor="text1"/>
                <w:sz w:val="20"/>
                <w:szCs w:val="20"/>
              </w:rPr>
            </w:pPr>
            <w:r w:rsidRPr="00122B7B">
              <w:rPr>
                <w:color w:val="000000" w:themeColor="text1"/>
                <w:sz w:val="20"/>
                <w:szCs w:val="20"/>
              </w:rPr>
              <w:lastRenderedPageBreak/>
              <w:t xml:space="preserve">Teil </w:t>
            </w:r>
            <w:r>
              <w:rPr>
                <w:color w:val="000000" w:themeColor="text1"/>
                <w:sz w:val="20"/>
                <w:szCs w:val="20"/>
              </w:rPr>
              <w:t>2</w:t>
            </w:r>
            <w:r w:rsidRPr="00122B7B">
              <w:rPr>
                <w:color w:val="000000" w:themeColor="text1"/>
                <w:sz w:val="20"/>
                <w:szCs w:val="20"/>
              </w:rPr>
              <w:t>:</w:t>
            </w:r>
            <w:r>
              <w:rPr>
                <w:color w:val="000000" w:themeColor="text1"/>
                <w:sz w:val="20"/>
                <w:szCs w:val="20"/>
              </w:rPr>
              <w:t xml:space="preserve"> </w:t>
            </w:r>
            <w:proofErr w:type="spellStart"/>
            <w:r>
              <w:rPr>
                <w:color w:val="000000" w:themeColor="text1"/>
                <w:sz w:val="20"/>
                <w:szCs w:val="20"/>
              </w:rPr>
              <w:t>Application</w:t>
            </w:r>
            <w:proofErr w:type="spellEnd"/>
            <w:r>
              <w:rPr>
                <w:color w:val="000000" w:themeColor="text1"/>
                <w:sz w:val="20"/>
                <w:szCs w:val="20"/>
              </w:rPr>
              <w:t xml:space="preserve"> </w:t>
            </w:r>
            <w:proofErr w:type="spellStart"/>
            <w:r>
              <w:rPr>
                <w:color w:val="000000" w:themeColor="text1"/>
                <w:sz w:val="20"/>
                <w:szCs w:val="20"/>
              </w:rPr>
              <w:t>Requirements</w:t>
            </w:r>
            <w:proofErr w:type="spellEnd"/>
          </w:p>
        </w:tc>
      </w:tr>
      <w:tr w:rsidR="00AD0AC8" w:rsidRPr="001D1EF3" w:rsidTr="00D0788F">
        <w:tblPrEx>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auto"/>
            <w:insideV w:val="single" w:sz="4" w:space="0" w:color="auto"/>
          </w:tblBorders>
          <w:shd w:val="clear" w:color="auto" w:fill="228B22"/>
        </w:tblPrEx>
        <w:trPr>
          <w:cnfStyle w:val="100000000000" w:firstRow="1" w:lastRow="0" w:firstColumn="0" w:lastColumn="0" w:oddVBand="0" w:evenVBand="0" w:oddHBand="0" w:evenHBand="0" w:firstRowFirstColumn="0" w:firstRowLastColumn="0" w:lastRowFirstColumn="0" w:lastRowLastColumn="0"/>
          <w:trHeight w:val="25"/>
          <w:tblHeader/>
        </w:trPr>
        <w:tc>
          <w:tcPr>
            <w:cnfStyle w:val="001000000000" w:firstRow="0" w:lastRow="0" w:firstColumn="1" w:lastColumn="0" w:oddVBand="0" w:evenVBand="0" w:oddHBand="0" w:evenHBand="0" w:firstRowFirstColumn="0" w:firstRowLastColumn="0" w:lastRowFirstColumn="0" w:lastRowLastColumn="0"/>
            <w:tcW w:w="988" w:type="dxa"/>
            <w:tcBorders>
              <w:left w:val="nil"/>
              <w:bottom w:val="single" w:sz="4" w:space="0" w:color="auto"/>
            </w:tcBorders>
            <w:shd w:val="clear" w:color="auto" w:fill="auto"/>
            <w:vAlign w:val="center"/>
          </w:tcPr>
          <w:p w:rsidR="00AD0AC8" w:rsidRPr="001D1EF3" w:rsidRDefault="00AD0AC8" w:rsidP="00D0788F">
            <w:pPr>
              <w:spacing w:before="0"/>
              <w:contextualSpacing/>
              <w:rPr>
                <w:sz w:val="2"/>
                <w:szCs w:val="2"/>
              </w:rPr>
            </w:pPr>
          </w:p>
        </w:tc>
        <w:tc>
          <w:tcPr>
            <w:tcW w:w="6240" w:type="dxa"/>
            <w:tcBorders>
              <w:bottom w:val="single" w:sz="4" w:space="0" w:color="auto"/>
            </w:tcBorders>
            <w:shd w:val="clear" w:color="auto" w:fill="auto"/>
            <w:vAlign w:val="center"/>
          </w:tcPr>
          <w:p w:rsidR="00AD0AC8" w:rsidRPr="001D1EF3" w:rsidRDefault="00AD0AC8" w:rsidP="00D0788F">
            <w:pPr>
              <w:spacing w:before="0"/>
              <w:contextualSpacing/>
              <w:cnfStyle w:val="100000000000" w:firstRow="1" w:lastRow="0" w:firstColumn="0" w:lastColumn="0" w:oddVBand="0" w:evenVBand="0" w:oddHBand="0" w:evenHBand="0" w:firstRowFirstColumn="0" w:firstRowLastColumn="0" w:lastRowFirstColumn="0" w:lastRowLastColumn="0"/>
              <w:rPr>
                <w:sz w:val="2"/>
                <w:szCs w:val="2"/>
              </w:rPr>
            </w:pPr>
          </w:p>
        </w:tc>
        <w:tc>
          <w:tcPr>
            <w:tcW w:w="1844" w:type="dxa"/>
            <w:tcBorders>
              <w:bottom w:val="single" w:sz="4" w:space="0" w:color="auto"/>
              <w:right w:val="nil"/>
            </w:tcBorders>
            <w:shd w:val="clear" w:color="auto" w:fill="auto"/>
            <w:vAlign w:val="center"/>
          </w:tcPr>
          <w:p w:rsidR="00AD0AC8" w:rsidRPr="001D1EF3" w:rsidRDefault="00AD0AC8" w:rsidP="00D0788F">
            <w:pPr>
              <w:spacing w:before="0"/>
              <w:contextualSpacing/>
              <w:cnfStyle w:val="100000000000" w:firstRow="1" w:lastRow="0" w:firstColumn="0" w:lastColumn="0" w:oddVBand="0" w:evenVBand="0" w:oddHBand="0" w:evenHBand="0" w:firstRowFirstColumn="0" w:firstRowLastColumn="0" w:lastRowFirstColumn="0" w:lastRowLastColumn="0"/>
              <w:rPr>
                <w:sz w:val="2"/>
                <w:szCs w:val="2"/>
              </w:rPr>
            </w:pPr>
          </w:p>
        </w:tc>
      </w:tr>
      <w:tr w:rsidR="00FD2B7E" w:rsidRPr="00E34C8C" w:rsidTr="00AD0AC8">
        <w:tblPrEx>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auto"/>
            <w:insideV w:val="single" w:sz="4" w:space="0" w:color="auto"/>
          </w:tblBorders>
          <w:shd w:val="clear" w:color="auto" w:fill="228B22"/>
        </w:tblPrEx>
        <w:trPr>
          <w:cnfStyle w:val="100000000000" w:firstRow="1" w:lastRow="0" w:firstColumn="0" w:lastColumn="0" w:oddVBand="0" w:evenVBand="0" w:oddHBand="0" w:evenHBand="0" w:firstRowFirstColumn="0" w:firstRowLastColumn="0" w:lastRowFirstColumn="0" w:lastRowLastColumn="0"/>
          <w:trHeight w:val="782"/>
          <w:tblHeader/>
        </w:trPr>
        <w:tc>
          <w:tcPr>
            <w:cnfStyle w:val="001000000000" w:firstRow="0" w:lastRow="0" w:firstColumn="1" w:lastColumn="0" w:oddVBand="0" w:evenVBand="0" w:oddHBand="0" w:evenHBand="0" w:firstRowFirstColumn="0" w:firstRowLastColumn="0" w:lastRowFirstColumn="0" w:lastRowLastColumn="0"/>
            <w:tcW w:w="988" w:type="dxa"/>
            <w:tcBorders>
              <w:left w:val="single" w:sz="4" w:space="0" w:color="auto"/>
              <w:bottom w:val="single" w:sz="4" w:space="0" w:color="auto"/>
              <w:right w:val="single" w:sz="4" w:space="0" w:color="auto"/>
            </w:tcBorders>
            <w:shd w:val="clear" w:color="auto" w:fill="228B22"/>
            <w:vAlign w:val="center"/>
          </w:tcPr>
          <w:p w:rsidR="00FD2B7E" w:rsidRPr="00E34C8C" w:rsidRDefault="00FD2B7E" w:rsidP="00AD0AC8">
            <w:pPr>
              <w:spacing w:before="0"/>
              <w:contextualSpacing/>
              <w:jc w:val="center"/>
              <w:rPr>
                <w:sz w:val="20"/>
                <w:szCs w:val="20"/>
              </w:rPr>
            </w:pPr>
            <w:r w:rsidRPr="00E34C8C">
              <w:rPr>
                <w:sz w:val="20"/>
                <w:szCs w:val="20"/>
              </w:rPr>
              <w:t>Quelle ESRS E1</w:t>
            </w:r>
          </w:p>
        </w:tc>
        <w:tc>
          <w:tcPr>
            <w:tcW w:w="6240" w:type="dxa"/>
            <w:tcBorders>
              <w:left w:val="single" w:sz="4" w:space="0" w:color="auto"/>
              <w:bottom w:val="single" w:sz="4" w:space="0" w:color="auto"/>
              <w:right w:val="single" w:sz="4" w:space="0" w:color="auto"/>
            </w:tcBorders>
            <w:shd w:val="clear" w:color="auto" w:fill="228B22"/>
            <w:vAlign w:val="center"/>
          </w:tcPr>
          <w:p w:rsidR="00FD2B7E" w:rsidRPr="00E34C8C" w:rsidRDefault="00FD2B7E" w:rsidP="00AD0AC8">
            <w:pPr>
              <w:spacing w:before="0"/>
              <w:contextualSpacing/>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E34C8C">
              <w:rPr>
                <w:sz w:val="20"/>
                <w:szCs w:val="20"/>
              </w:rPr>
              <w:t>Strategie</w:t>
            </w:r>
          </w:p>
        </w:tc>
        <w:tc>
          <w:tcPr>
            <w:tcW w:w="1844" w:type="dxa"/>
            <w:tcBorders>
              <w:left w:val="single" w:sz="4" w:space="0" w:color="auto"/>
              <w:bottom w:val="single" w:sz="4" w:space="0" w:color="auto"/>
              <w:right w:val="single" w:sz="4" w:space="0" w:color="auto"/>
            </w:tcBorders>
            <w:shd w:val="clear" w:color="auto" w:fill="228B22"/>
            <w:vAlign w:val="center"/>
          </w:tcPr>
          <w:p w:rsidR="00FD2B7E" w:rsidRPr="00E34C8C" w:rsidRDefault="00FD2B7E" w:rsidP="00AD0AC8">
            <w:pPr>
              <w:spacing w:before="0"/>
              <w:contextualSpacing/>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E34C8C">
              <w:rPr>
                <w:sz w:val="16"/>
                <w:szCs w:val="16"/>
              </w:rPr>
              <w:t>Bemerkungen, ggf. Verweis auf Datenpunkte</w:t>
            </w:r>
          </w:p>
        </w:tc>
      </w:tr>
      <w:tr w:rsidR="00E7291B" w:rsidRPr="008E116B" w:rsidTr="00AD0AC8">
        <w:tblPrEx>
          <w:tblBorders>
            <w:top w:val="none" w:sz="0" w:space="0" w:color="auto"/>
            <w:left w:val="none" w:sz="0" w:space="0" w:color="auto"/>
            <w:bottom w:val="none" w:sz="0" w:space="0" w:color="auto"/>
            <w:right w:val="none" w:sz="0" w:space="0" w:color="auto"/>
            <w:insideH w:val="single" w:sz="4" w:space="0" w:color="FABF8F" w:themeColor="accent6" w:themeTint="99"/>
            <w:insideV w:val="single" w:sz="4" w:space="0" w:color="FABF8F" w:themeColor="accent6" w:themeTint="99"/>
          </w:tblBorders>
        </w:tblPrEx>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right w:val="single" w:sz="4" w:space="0" w:color="auto"/>
            </w:tcBorders>
            <w:shd w:val="clear" w:color="auto" w:fill="D9D9D9" w:themeFill="background1" w:themeFillShade="D9"/>
          </w:tcPr>
          <w:p w:rsidR="00E7291B" w:rsidRPr="0015165A" w:rsidRDefault="00E7291B" w:rsidP="00AD0AC8">
            <w:pPr>
              <w:spacing w:before="0"/>
              <w:contextualSpacing/>
              <w:jc w:val="center"/>
              <w:rPr>
                <w:sz w:val="16"/>
                <w:szCs w:val="16"/>
              </w:rPr>
            </w:pPr>
            <w:r w:rsidRPr="0015165A">
              <w:rPr>
                <w:sz w:val="16"/>
                <w:szCs w:val="16"/>
              </w:rPr>
              <w:t>AR 4</w:t>
            </w:r>
          </w:p>
        </w:tc>
        <w:tc>
          <w:tcPr>
            <w:tcW w:w="6240" w:type="dxa"/>
            <w:tcBorders>
              <w:top w:val="single" w:sz="4" w:space="0" w:color="auto"/>
              <w:left w:val="single" w:sz="4" w:space="0" w:color="auto"/>
              <w:right w:val="single" w:sz="4" w:space="0" w:color="auto"/>
            </w:tcBorders>
            <w:shd w:val="clear" w:color="auto" w:fill="auto"/>
          </w:tcPr>
          <w:p w:rsidR="00E7291B" w:rsidRPr="00990776" w:rsidRDefault="00E7291B" w:rsidP="00AD0AC8">
            <w:pPr>
              <w:spacing w:before="0"/>
              <w:contextualSpacing/>
              <w:cnfStyle w:val="000000100000" w:firstRow="0" w:lastRow="0" w:firstColumn="0" w:lastColumn="0" w:oddVBand="0" w:evenVBand="0" w:oddHBand="1" w:evenHBand="0" w:firstRowFirstColumn="0" w:firstRowLastColumn="0" w:lastRowFirstColumn="0" w:lastRowLastColumn="0"/>
              <w:rPr>
                <w:sz w:val="16"/>
                <w:szCs w:val="16"/>
              </w:rPr>
            </w:pPr>
            <w:r w:rsidRPr="00990776">
              <w:rPr>
                <w:sz w:val="16"/>
                <w:szCs w:val="16"/>
              </w:rPr>
              <w:t xml:space="preserve">Bei der Angabe der nach Absatz 16 Buchstabe e erforderlichen Informationen erläutert das Unternehmen, </w:t>
            </w:r>
            <w:r w:rsidRPr="00337027">
              <w:rPr>
                <w:sz w:val="16"/>
                <w:szCs w:val="16"/>
                <w:highlight w:val="yellow"/>
              </w:rPr>
              <w:t>wie sich die Anpassung seiner Wirtschaftstätigkeiten</w:t>
            </w:r>
            <w:r w:rsidRPr="00990776">
              <w:rPr>
                <w:sz w:val="16"/>
                <w:szCs w:val="16"/>
              </w:rPr>
              <w:t xml:space="preserve"> an die Bestimmungen der Delegierten Verordnung (EU) 2021/2139 der Kommission im Laufe der Zeit entwickeln wird, </w:t>
            </w:r>
            <w:r w:rsidRPr="00337027">
              <w:rPr>
                <w:sz w:val="16"/>
                <w:szCs w:val="16"/>
                <w:highlight w:val="yellow"/>
              </w:rPr>
              <w:t>um seinen Übergang zu einer nachhaltigen Wirtschaft</w:t>
            </w:r>
            <w:r w:rsidRPr="00990776">
              <w:rPr>
                <w:sz w:val="16"/>
                <w:szCs w:val="16"/>
              </w:rPr>
              <w:t xml:space="preserve"> zu unterstützen. Dabei berücksichtigt das Unternehmen die wichtigsten </w:t>
            </w:r>
            <w:r w:rsidRPr="00337027">
              <w:rPr>
                <w:sz w:val="16"/>
                <w:szCs w:val="16"/>
                <w:highlight w:val="yellow"/>
              </w:rPr>
              <w:t>Leistungsindikatoren,</w:t>
            </w:r>
            <w:r w:rsidRPr="00990776">
              <w:rPr>
                <w:sz w:val="16"/>
                <w:szCs w:val="16"/>
              </w:rPr>
              <w:t xml:space="preserve"> die nach Artikel 8 der Verordnung (EU) 2020/852 anzugeben sind (insbesondere </w:t>
            </w:r>
            <w:proofErr w:type="spellStart"/>
            <w:r w:rsidRPr="00990776">
              <w:rPr>
                <w:sz w:val="16"/>
                <w:szCs w:val="16"/>
              </w:rPr>
              <w:t>taxonomiekonforme</w:t>
            </w:r>
            <w:proofErr w:type="spellEnd"/>
            <w:r w:rsidRPr="00990776">
              <w:rPr>
                <w:sz w:val="16"/>
                <w:szCs w:val="16"/>
              </w:rPr>
              <w:t xml:space="preserve"> Einnahmen und CapEx sowie gegebenenfalls CapEx-Pläne).</w:t>
            </w:r>
          </w:p>
        </w:tc>
        <w:tc>
          <w:tcPr>
            <w:tcW w:w="1844" w:type="dxa"/>
            <w:tcBorders>
              <w:top w:val="single" w:sz="4" w:space="0" w:color="auto"/>
              <w:left w:val="single" w:sz="4" w:space="0" w:color="auto"/>
              <w:right w:val="single" w:sz="4" w:space="0" w:color="auto"/>
            </w:tcBorders>
            <w:shd w:val="clear" w:color="auto" w:fill="auto"/>
          </w:tcPr>
          <w:p w:rsidR="00E7291B" w:rsidRPr="008E116B" w:rsidRDefault="00E7291B" w:rsidP="00AD0AC8">
            <w:pPr>
              <w:spacing w:before="0"/>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15165A" w:rsidTr="00AD0AC8">
        <w:tblPrEx>
          <w:tblBorders>
            <w:top w:val="none" w:sz="0" w:space="0" w:color="auto"/>
            <w:left w:val="none" w:sz="0" w:space="0" w:color="auto"/>
            <w:bottom w:val="none" w:sz="0" w:space="0" w:color="auto"/>
            <w:right w:val="none" w:sz="0" w:space="0" w:color="auto"/>
            <w:insideH w:val="single" w:sz="4" w:space="0" w:color="FABF8F" w:themeColor="accent6" w:themeTint="99"/>
            <w:insideV w:val="single" w:sz="4" w:space="0" w:color="FABF8F" w:themeColor="accent6" w:themeTint="99"/>
          </w:tblBorders>
        </w:tblPrEx>
        <w:trPr>
          <w:trHeight w:val="782"/>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5165A" w:rsidRPr="0015165A" w:rsidRDefault="0015165A" w:rsidP="00AD0AC8">
            <w:pPr>
              <w:spacing w:before="0"/>
              <w:contextualSpacing/>
              <w:jc w:val="center"/>
              <w:rPr>
                <w:sz w:val="16"/>
                <w:szCs w:val="16"/>
              </w:rPr>
            </w:pPr>
            <w:r w:rsidRPr="0015165A">
              <w:rPr>
                <w:sz w:val="16"/>
                <w:szCs w:val="16"/>
              </w:rPr>
              <w:t>AR 5</w:t>
            </w:r>
          </w:p>
        </w:tc>
        <w:tc>
          <w:tcPr>
            <w:tcW w:w="6240" w:type="dxa"/>
            <w:tcBorders>
              <w:top w:val="single" w:sz="4" w:space="0" w:color="auto"/>
              <w:left w:val="single" w:sz="4" w:space="0" w:color="auto"/>
              <w:bottom w:val="single" w:sz="4" w:space="0" w:color="auto"/>
              <w:right w:val="single" w:sz="4" w:space="0" w:color="auto"/>
            </w:tcBorders>
            <w:shd w:val="clear" w:color="auto" w:fill="auto"/>
          </w:tcPr>
          <w:p w:rsidR="0015165A" w:rsidRPr="0015165A" w:rsidRDefault="0015165A" w:rsidP="00AD0AC8">
            <w:pPr>
              <w:spacing w:before="0"/>
              <w:contextualSpacing/>
              <w:cnfStyle w:val="000000000000" w:firstRow="0" w:lastRow="0" w:firstColumn="0" w:lastColumn="0" w:oddVBand="0" w:evenVBand="0" w:oddHBand="0" w:evenHBand="0" w:firstRowFirstColumn="0" w:firstRowLastColumn="0" w:lastRowFirstColumn="0" w:lastRowLastColumn="0"/>
              <w:rPr>
                <w:sz w:val="16"/>
                <w:szCs w:val="16"/>
              </w:rPr>
            </w:pPr>
            <w:r w:rsidRPr="0015165A">
              <w:rPr>
                <w:sz w:val="16"/>
                <w:szCs w:val="16"/>
              </w:rPr>
              <w:t>Bei der Angabe der nach Absatz 16 Buchstabe f erforderlichen Informationen erklärt das Unternehmen, ob es gemäß den in Artikel 12 Absatz 1 Buchstaben d bis g</w:t>
            </w:r>
            <w:r w:rsidR="00E636E7" w:rsidRPr="00E636E7">
              <w:rPr>
                <w:sz w:val="16"/>
                <w:szCs w:val="16"/>
                <w:vertAlign w:val="superscript"/>
              </w:rPr>
              <w:t>4</w:t>
            </w:r>
            <w:r w:rsidR="00F00937" w:rsidRPr="00E636E7">
              <w:rPr>
                <w:sz w:val="16"/>
                <w:szCs w:val="16"/>
                <w:vertAlign w:val="superscript"/>
              </w:rPr>
              <w:t>6</w:t>
            </w:r>
            <w:r w:rsidR="00F00937" w:rsidRPr="0015165A">
              <w:rPr>
                <w:sz w:val="16"/>
                <w:szCs w:val="16"/>
              </w:rPr>
              <w:t xml:space="preserve"> </w:t>
            </w:r>
            <w:r w:rsidRPr="0015165A">
              <w:rPr>
                <w:sz w:val="16"/>
                <w:szCs w:val="16"/>
              </w:rPr>
              <w:t>und Artikel 12 Absatz 2 der Delegierten Verordnung (EU) 2020/1818 der Kommission (Verordnung über Referenzwerte für den klimabedingten Wa</w:t>
            </w:r>
            <w:r w:rsidR="00F00937">
              <w:rPr>
                <w:sz w:val="16"/>
                <w:szCs w:val="16"/>
              </w:rPr>
              <w:t>n</w:t>
            </w:r>
            <w:r w:rsidRPr="0015165A">
              <w:rPr>
                <w:sz w:val="16"/>
                <w:szCs w:val="16"/>
              </w:rPr>
              <w:t>del)</w:t>
            </w:r>
            <w:r w:rsidR="00F00937">
              <w:rPr>
                <w:sz w:val="16"/>
                <w:szCs w:val="16"/>
                <w:vertAlign w:val="superscript"/>
              </w:rPr>
              <w:t>47</w:t>
            </w:r>
            <w:r w:rsidR="00F00937" w:rsidRPr="0015165A">
              <w:rPr>
                <w:sz w:val="16"/>
                <w:szCs w:val="16"/>
              </w:rPr>
              <w:t xml:space="preserve"> </w:t>
            </w:r>
            <w:r w:rsidRPr="0015165A">
              <w:rPr>
                <w:sz w:val="16"/>
                <w:szCs w:val="16"/>
              </w:rPr>
              <w:t>genannten Kriterien von den Paris-abgestimmten EU-Referenzwerten ausgenommen ist.</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15165A" w:rsidRPr="00D12D82" w:rsidRDefault="0015165A" w:rsidP="00AD0AC8">
            <w:pPr>
              <w:spacing w:before="0"/>
              <w:contextualSpacing/>
              <w:cnfStyle w:val="000000000000" w:firstRow="0" w:lastRow="0" w:firstColumn="0" w:lastColumn="0" w:oddVBand="0" w:evenVBand="0" w:oddHBand="0" w:evenHBand="0" w:firstRowFirstColumn="0" w:firstRowLastColumn="0" w:lastRowFirstColumn="0" w:lastRowLastColumn="0"/>
              <w:rPr>
                <w:sz w:val="16"/>
              </w:rPr>
            </w:pPr>
          </w:p>
        </w:tc>
      </w:tr>
    </w:tbl>
    <w:p w:rsidR="0015165A" w:rsidRDefault="0015165A" w:rsidP="00E636E7">
      <w:pPr>
        <w:spacing w:before="0"/>
        <w:jc w:val="left"/>
        <w:rPr>
          <w:sz w:val="16"/>
          <w:szCs w:val="28"/>
        </w:rPr>
      </w:pPr>
    </w:p>
    <w:p w:rsidR="00F00937" w:rsidRDefault="00F00937" w:rsidP="00E636E7">
      <w:pPr>
        <w:spacing w:before="0"/>
        <w:jc w:val="left"/>
        <w:rPr>
          <w:sz w:val="16"/>
          <w:szCs w:val="28"/>
        </w:rPr>
      </w:pPr>
    </w:p>
    <w:p w:rsidR="00F00937" w:rsidRDefault="00F0093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E636E7" w:rsidRDefault="00E636E7" w:rsidP="00E636E7">
      <w:pPr>
        <w:spacing w:before="0"/>
        <w:jc w:val="left"/>
        <w:rPr>
          <w:sz w:val="16"/>
          <w:szCs w:val="28"/>
        </w:rPr>
      </w:pPr>
    </w:p>
    <w:p w:rsidR="00F00937" w:rsidRDefault="00F43259" w:rsidP="00F43259">
      <w:pPr>
        <w:pStyle w:val="Default"/>
        <w:ind w:left="142" w:hanging="142"/>
        <w:rPr>
          <w:rFonts w:ascii="Century Gothic" w:hAnsi="Century Gothic"/>
          <w:i/>
          <w:sz w:val="12"/>
          <w:szCs w:val="12"/>
        </w:rPr>
      </w:pPr>
      <w:r w:rsidRPr="00F43259">
        <w:rPr>
          <w:rFonts w:ascii="Century Gothic" w:hAnsi="Century Gothic"/>
          <w:sz w:val="12"/>
          <w:szCs w:val="12"/>
          <w:vertAlign w:val="superscript"/>
        </w:rPr>
        <w:t>46</w:t>
      </w:r>
      <w:r>
        <w:rPr>
          <w:rFonts w:ascii="Century Gothic" w:hAnsi="Century Gothic"/>
          <w:sz w:val="12"/>
          <w:szCs w:val="12"/>
        </w:rPr>
        <w:t xml:space="preserve"> </w:t>
      </w:r>
      <w:r w:rsidR="00F00937" w:rsidRPr="00F00937">
        <w:rPr>
          <w:rFonts w:ascii="Century Gothic" w:hAnsi="Century Gothic"/>
          <w:sz w:val="12"/>
          <w:szCs w:val="12"/>
        </w:rPr>
        <w:t xml:space="preserve">In Artikel 12 Absatz 1 der Verordnung über Referenzwerte für den klimabedingten Wandel heißt es: </w:t>
      </w:r>
      <w:r w:rsidR="00F00937" w:rsidRPr="00F00937">
        <w:rPr>
          <w:rFonts w:ascii="Century Gothic" w:hAnsi="Century Gothic"/>
          <w:i/>
          <w:sz w:val="12"/>
          <w:szCs w:val="12"/>
        </w:rPr>
        <w:t>„Die Administratoren von Paris- abgestimmten EU-Referenzwerten schließen die folgenden Unternehmen von diesen Referenzwerten aus:</w:t>
      </w:r>
    </w:p>
    <w:p w:rsidR="00F00937" w:rsidRPr="00F00937" w:rsidRDefault="00F00937" w:rsidP="00F43259">
      <w:pPr>
        <w:pStyle w:val="Default"/>
        <w:numPr>
          <w:ilvl w:val="0"/>
          <w:numId w:val="49"/>
        </w:numPr>
        <w:ind w:left="567"/>
        <w:rPr>
          <w:rFonts w:ascii="Century Gothic" w:hAnsi="Century Gothic"/>
          <w:sz w:val="12"/>
          <w:szCs w:val="12"/>
        </w:rPr>
      </w:pPr>
      <w:r w:rsidRPr="00F00937">
        <w:rPr>
          <w:rFonts w:ascii="Century Gothic" w:hAnsi="Century Gothic"/>
          <w:i/>
          <w:sz w:val="12"/>
          <w:szCs w:val="12"/>
        </w:rPr>
        <w:t>Unternehmen, die 1 % oder mehr ihrer Einnahmen mit der Exploration, dem Abbau, der Förderung, dem Vertrieb oder der Veredelung von Stein- und Braunkohle erzielen;</w:t>
      </w:r>
    </w:p>
    <w:p w:rsidR="00F00937" w:rsidRPr="00F00937" w:rsidRDefault="00F00937" w:rsidP="00F43259">
      <w:pPr>
        <w:pStyle w:val="Default"/>
        <w:numPr>
          <w:ilvl w:val="0"/>
          <w:numId w:val="49"/>
        </w:numPr>
        <w:ind w:left="567"/>
        <w:rPr>
          <w:rFonts w:ascii="Century Gothic" w:hAnsi="Century Gothic"/>
          <w:sz w:val="12"/>
          <w:szCs w:val="12"/>
        </w:rPr>
      </w:pPr>
      <w:r w:rsidRPr="00F00937">
        <w:rPr>
          <w:rFonts w:ascii="Century Gothic" w:hAnsi="Century Gothic"/>
          <w:i/>
          <w:sz w:val="12"/>
          <w:szCs w:val="12"/>
        </w:rPr>
        <w:t>Unternehmen, die 10 % oder mehr ihrer Einnahmen mit der Exploration, der Förderung, dem Vertrieb oder der Veredelung von Erdöl erzielen</w:t>
      </w:r>
      <w:r>
        <w:rPr>
          <w:rFonts w:ascii="Century Gothic" w:hAnsi="Century Gothic"/>
          <w:i/>
          <w:sz w:val="12"/>
          <w:szCs w:val="12"/>
        </w:rPr>
        <w:t>;</w:t>
      </w:r>
    </w:p>
    <w:p w:rsidR="00F00937" w:rsidRPr="00F00937" w:rsidRDefault="00F00937" w:rsidP="00F43259">
      <w:pPr>
        <w:pStyle w:val="Default"/>
        <w:numPr>
          <w:ilvl w:val="0"/>
          <w:numId w:val="49"/>
        </w:numPr>
        <w:ind w:left="567"/>
        <w:rPr>
          <w:rFonts w:ascii="Century Gothic" w:hAnsi="Century Gothic"/>
          <w:sz w:val="12"/>
          <w:szCs w:val="12"/>
        </w:rPr>
      </w:pPr>
      <w:r w:rsidRPr="00F00937">
        <w:rPr>
          <w:rFonts w:ascii="Century Gothic" w:hAnsi="Century Gothic"/>
          <w:i/>
          <w:sz w:val="12"/>
          <w:szCs w:val="12"/>
        </w:rPr>
        <w:t>Unternehmen, die 50 % oder mehr ihrer Einnahmen mit der Exploration, der Förderung, der Herstellung oder dem Vertrieb von gasförmigen Brennstoffen erzielen;</w:t>
      </w:r>
    </w:p>
    <w:p w:rsidR="00F00937" w:rsidRPr="00F00937" w:rsidRDefault="00F00937" w:rsidP="00F43259">
      <w:pPr>
        <w:pStyle w:val="Default"/>
        <w:numPr>
          <w:ilvl w:val="0"/>
          <w:numId w:val="49"/>
        </w:numPr>
        <w:ind w:left="567"/>
        <w:rPr>
          <w:rFonts w:ascii="Century Gothic" w:hAnsi="Century Gothic"/>
          <w:sz w:val="12"/>
          <w:szCs w:val="12"/>
        </w:rPr>
      </w:pPr>
      <w:r w:rsidRPr="00F00937">
        <w:rPr>
          <w:rFonts w:ascii="Century Gothic" w:hAnsi="Century Gothic"/>
          <w:i/>
          <w:sz w:val="12"/>
          <w:szCs w:val="12"/>
        </w:rPr>
        <w:t>Unternehmen, die 50 % oder mehr ihrer Einnahmen mit der Stromerzeugung mit einer THG-Emissionsintensität von mehr als 100 g CO2 e/kWh erzielen.“</w:t>
      </w:r>
    </w:p>
    <w:p w:rsidR="00F00937" w:rsidRPr="00F00937" w:rsidRDefault="00F00937" w:rsidP="00F43259">
      <w:pPr>
        <w:pStyle w:val="Default"/>
        <w:ind w:left="142"/>
        <w:rPr>
          <w:rFonts w:ascii="Century Gothic" w:hAnsi="Century Gothic"/>
          <w:sz w:val="12"/>
          <w:szCs w:val="12"/>
        </w:rPr>
      </w:pPr>
      <w:r w:rsidRPr="00F00937">
        <w:rPr>
          <w:rFonts w:ascii="Century Gothic" w:hAnsi="Century Gothic"/>
          <w:i/>
          <w:sz w:val="12"/>
          <w:szCs w:val="12"/>
        </w:rPr>
        <w:t>In Artikel 12 Absatz 2 heißt es: „Die Administratoren Paris-abgestimmter EU-Referenzwerte schließen alle Unternehmen von diesen Referenzwerten aus, bei denen sie oder externe Datenlieferanten im Einklang mit den in Artikel 13 Absatz 2 der vorliegenden Verordnung festgelegten Vorschriften über Schätzungen feststellen oder vermuten, dass die Unternehmen eines oder mehrere Umweltziele nach Artikel 9 der Verordnung (EU) 2020/852 des Europäischen Parlaments und des Rates erheblich beeinträchtigen.“.</w:t>
      </w:r>
    </w:p>
    <w:p w:rsidR="00F00937" w:rsidRDefault="00F43259" w:rsidP="00F43259">
      <w:pPr>
        <w:ind w:left="142" w:hanging="142"/>
        <w:jc w:val="left"/>
        <w:rPr>
          <w:sz w:val="16"/>
          <w:szCs w:val="28"/>
        </w:rPr>
      </w:pPr>
      <w:r w:rsidRPr="00F43259">
        <w:rPr>
          <w:sz w:val="12"/>
          <w:szCs w:val="12"/>
          <w:vertAlign w:val="superscript"/>
        </w:rPr>
        <w:t>47</w:t>
      </w:r>
      <w:r>
        <w:rPr>
          <w:sz w:val="12"/>
          <w:szCs w:val="12"/>
        </w:rPr>
        <w:t xml:space="preserve"> </w:t>
      </w:r>
      <w:r w:rsidR="00F00937" w:rsidRPr="00533698">
        <w:rPr>
          <w:sz w:val="12"/>
          <w:szCs w:val="12"/>
        </w:rPr>
        <w:t xml:space="preserve">Diese </w:t>
      </w:r>
      <w:proofErr w:type="spellStart"/>
      <w:r w:rsidR="00F00937" w:rsidRPr="00533698">
        <w:rPr>
          <w:sz w:val="12"/>
          <w:szCs w:val="12"/>
        </w:rPr>
        <w:t>Angabepflicht</w:t>
      </w:r>
      <w:proofErr w:type="spellEnd"/>
      <w:r w:rsidR="00F00937" w:rsidRPr="00533698">
        <w:rPr>
          <w:sz w:val="12"/>
          <w:szCs w:val="12"/>
        </w:rPr>
        <w:t xml:space="preserve"> steht im Einklang mit den Anforderungen der Durchführungsverordnung (EU) 2022/2453 der Kommission (Meldebogen I Übergangsrisiko im Zusammenhang mit dem Klimawandel)</w:t>
      </w:r>
    </w:p>
    <w:sectPr w:rsidR="00F00937" w:rsidSect="001A67F1">
      <w:headerReference w:type="default" r:id="rId9"/>
      <w:footerReference w:type="default" r:id="rId10"/>
      <w:headerReference w:type="first" r:id="rId11"/>
      <w:footerReference w:type="first" r:id="rId12"/>
      <w:footnotePr>
        <w:numStart w:val="35"/>
      </w:footnotePr>
      <w:type w:val="continuous"/>
      <w:pgSz w:w="11907" w:h="16839" w:code="9"/>
      <w:pgMar w:top="1099" w:right="1701" w:bottom="1134" w:left="1134" w:header="1134"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C29" w:rsidRDefault="009E6C29">
      <w:pPr>
        <w:spacing w:before="0"/>
      </w:pPr>
      <w:r>
        <w:separator/>
      </w:r>
    </w:p>
  </w:endnote>
  <w:endnote w:type="continuationSeparator" w:id="0">
    <w:p w:rsidR="009E6C29" w:rsidRDefault="009E6C2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utura Md BT">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Book">
    <w:altName w:val="Vrinda"/>
    <w:charset w:val="00"/>
    <w:family w:val="swiss"/>
    <w:pitch w:val="variable"/>
    <w:sig w:usb0="00000003" w:usb1="00000000" w:usb2="00000000" w:usb3="00000000" w:csb0="00000001" w:csb1="00000000"/>
  </w:font>
  <w:font w:name="EUAlberti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C29" w:rsidRPr="00114EA5" w:rsidRDefault="00F71740" w:rsidP="00F71740">
    <w:pPr>
      <w:tabs>
        <w:tab w:val="center" w:pos="4536"/>
        <w:tab w:val="right" w:pos="9072"/>
        <w:tab w:val="left" w:pos="9781"/>
      </w:tabs>
      <w:spacing w:before="520" w:after="120"/>
      <w:jc w:val="left"/>
      <w:rPr>
        <w:rFonts w:eastAsiaTheme="minorHAnsi"/>
        <w:sz w:val="20"/>
        <w:lang w:eastAsia="en-US"/>
      </w:rPr>
    </w:pPr>
    <w:r w:rsidRPr="00E211D2">
      <w:rPr>
        <w:sz w:val="20"/>
      </w:rPr>
      <w:t xml:space="preserve">Seite </w:t>
    </w:r>
    <w:r w:rsidRPr="00E211D2">
      <w:rPr>
        <w:rFonts w:eastAsiaTheme="minorHAnsi" w:cstheme="minorBidi"/>
        <w:sz w:val="20"/>
        <w:lang w:eastAsia="en-US"/>
      </w:rPr>
      <w:fldChar w:fldCharType="begin"/>
    </w:r>
    <w:r w:rsidRPr="00E211D2">
      <w:rPr>
        <w:rFonts w:eastAsiaTheme="minorHAnsi" w:cstheme="minorBidi"/>
        <w:sz w:val="20"/>
        <w:lang w:eastAsia="en-US"/>
      </w:rPr>
      <w:instrText>PAGE   \* MERGEFORMAT</w:instrText>
    </w:r>
    <w:r w:rsidRPr="00E211D2">
      <w:rPr>
        <w:rFonts w:eastAsiaTheme="minorHAnsi" w:cstheme="minorBidi"/>
        <w:sz w:val="20"/>
        <w:lang w:eastAsia="en-US"/>
      </w:rPr>
      <w:fldChar w:fldCharType="separate"/>
    </w:r>
    <w:r>
      <w:rPr>
        <w:rFonts w:eastAsiaTheme="minorHAnsi"/>
        <w:sz w:val="20"/>
        <w:lang w:eastAsia="en-US"/>
      </w:rPr>
      <w:t>1</w:t>
    </w:r>
    <w:r w:rsidRPr="00E211D2">
      <w:rPr>
        <w:rFonts w:eastAsiaTheme="minorHAnsi" w:cstheme="minorBidi"/>
        <w:sz w:val="20"/>
        <w:lang w:eastAsia="en-US"/>
      </w:rPr>
      <w:fldChar w:fldCharType="end"/>
    </w:r>
    <w:r w:rsidRPr="00E211D2">
      <w:rPr>
        <w:rFonts w:eastAsiaTheme="minorHAnsi" w:cstheme="minorBidi"/>
        <w:sz w:val="20"/>
        <w:lang w:eastAsia="en-US"/>
      </w:rPr>
      <w:t xml:space="preserve"> </w:t>
    </w:r>
    <w:sdt>
      <w:sdtPr>
        <w:rPr>
          <w:rFonts w:eastAsiaTheme="minorHAnsi" w:cstheme="minorBidi"/>
          <w:sz w:val="20"/>
          <w:lang w:eastAsia="en-US"/>
        </w:rPr>
        <w:id w:val="1563914572"/>
        <w:docPartObj>
          <w:docPartGallery w:val="Page Numbers (Top of Page)"/>
          <w:docPartUnique/>
        </w:docPartObj>
      </w:sdtPr>
      <w:sdtEndPr/>
      <w:sdtContent>
        <w:r w:rsidRPr="00E211D2">
          <w:rPr>
            <w:rFonts w:eastAsiaTheme="minorHAnsi" w:cstheme="minorBidi"/>
            <w:sz w:val="20"/>
            <w:lang w:eastAsia="en-US"/>
          </w:rPr>
          <w:t xml:space="preserve">von </w:t>
        </w:r>
        <w:r w:rsidRPr="00E211D2">
          <w:rPr>
            <w:rFonts w:eastAsiaTheme="minorHAnsi" w:cstheme="minorBidi"/>
            <w:sz w:val="20"/>
            <w:lang w:eastAsia="en-US"/>
          </w:rPr>
          <w:fldChar w:fldCharType="begin"/>
        </w:r>
        <w:r w:rsidRPr="00E211D2">
          <w:rPr>
            <w:rFonts w:eastAsiaTheme="minorHAnsi" w:cstheme="minorBidi"/>
            <w:sz w:val="20"/>
            <w:lang w:eastAsia="en-US"/>
          </w:rPr>
          <w:instrText xml:space="preserve"> NUMPAGES  \* Arabic  \* MERGEFORMAT </w:instrText>
        </w:r>
        <w:r w:rsidRPr="00E211D2">
          <w:rPr>
            <w:rFonts w:eastAsiaTheme="minorHAnsi" w:cstheme="minorBidi"/>
            <w:sz w:val="20"/>
            <w:lang w:eastAsia="en-US"/>
          </w:rPr>
          <w:fldChar w:fldCharType="separate"/>
        </w:r>
        <w:r>
          <w:rPr>
            <w:rFonts w:eastAsiaTheme="minorHAnsi"/>
            <w:sz w:val="20"/>
            <w:lang w:eastAsia="en-US"/>
          </w:rPr>
          <w:t>4</w:t>
        </w:r>
        <w:r w:rsidRPr="00E211D2">
          <w:rPr>
            <w:rFonts w:eastAsiaTheme="minorHAnsi" w:cstheme="minorBidi"/>
            <w:sz w:val="20"/>
            <w:lang w:eastAsia="en-US"/>
          </w:rPr>
          <w:fldChar w:fldCharType="end"/>
        </w:r>
        <w:r>
          <w:rPr>
            <w:rFonts w:eastAsiaTheme="minorHAnsi" w:cstheme="minorBidi"/>
            <w:sz w:val="20"/>
            <w:lang w:eastAsia="en-US"/>
          </w:rPr>
          <w:t xml:space="preserve"> </w:t>
        </w:r>
        <w:r>
          <w:rPr>
            <w:rFonts w:eastAsiaTheme="minorHAnsi" w:cstheme="minorBidi"/>
            <w:sz w:val="20"/>
            <w:lang w:eastAsia="en-US"/>
          </w:rPr>
          <w:br/>
        </w:r>
        <w:r w:rsidRPr="00F71740">
          <w:rPr>
            <w:rFonts w:eastAsiaTheme="minorHAnsi" w:cstheme="minorBidi"/>
            <w:b/>
            <w:color w:val="228B22"/>
            <w:sz w:val="20"/>
            <w:lang w:eastAsia="en-US"/>
          </w:rPr>
          <w:t xml:space="preserve">ESG </w:t>
        </w:r>
        <w:r w:rsidR="006E0198">
          <w:rPr>
            <w:rFonts w:eastAsiaTheme="minorHAnsi" w:cstheme="minorBidi"/>
            <w:b/>
            <w:color w:val="228B22"/>
            <w:sz w:val="20"/>
            <w:lang w:eastAsia="en-US"/>
          </w:rPr>
          <w:t>4</w:t>
        </w:r>
        <w:r w:rsidRPr="00F71740">
          <w:rPr>
            <w:rFonts w:eastAsiaTheme="minorHAnsi" w:cstheme="minorBidi"/>
            <w:b/>
            <w:color w:val="228B22"/>
            <w:sz w:val="20"/>
            <w:lang w:eastAsia="en-US"/>
          </w:rPr>
          <w:t xml:space="preserve"> 2024</w:t>
        </w:r>
      </w:sdtContent>
    </w:sdt>
    <w:r w:rsidR="00114EA5" w:rsidRPr="00E211D2">
      <w:rPr>
        <w:rFonts w:eastAsiaTheme="minorHAnsi" w:cstheme="minorBidi"/>
        <w:sz w:val="20"/>
        <w:lang w:eastAsia="en-US"/>
      </w:rPr>
      <w:tab/>
    </w:r>
    <w:r w:rsidR="00114EA5" w:rsidRPr="00E211D2">
      <w:rPr>
        <w:rFonts w:eastAsiaTheme="minorHAnsi" w:cstheme="minorBidi"/>
        <w:sz w:val="20"/>
        <w:lang w:eastAsia="en-US"/>
      </w:rPr>
      <w:tab/>
    </w:r>
    <w:r w:rsidR="0003449D">
      <w:rPr>
        <w:rFonts w:eastAsiaTheme="minorHAnsi" w:cstheme="minorBidi"/>
        <w:b/>
        <w:color w:val="228B22"/>
        <w:sz w:val="20"/>
        <w:lang w:eastAsia="en-US"/>
      </w:rPr>
      <w:t>Pr</w:t>
    </w:r>
    <w:r w:rsidR="007C02EA">
      <w:rPr>
        <w:rFonts w:eastAsiaTheme="minorHAnsi" w:cstheme="minorBidi"/>
        <w:b/>
        <w:color w:val="228B22"/>
        <w:sz w:val="20"/>
        <w:lang w:eastAsia="en-US"/>
      </w:rPr>
      <w:t>axis</w:t>
    </w:r>
    <w:r w:rsidR="0003449D">
      <w:rPr>
        <w:rFonts w:eastAsiaTheme="minorHAnsi" w:cstheme="minorBidi"/>
        <w:b/>
        <w:color w:val="228B22"/>
        <w:sz w:val="20"/>
        <w:lang w:eastAsia="en-US"/>
      </w:rPr>
      <w:t xml:space="preserve">hilfe </w:t>
    </w:r>
    <w:r w:rsidR="006E0198">
      <w:rPr>
        <w:rFonts w:eastAsiaTheme="minorHAnsi" w:cstheme="minorBidi"/>
        <w:b/>
        <w:color w:val="228B22"/>
        <w:sz w:val="20"/>
        <w:lang w:eastAsia="en-US"/>
      </w:rPr>
      <w:t>5</w:t>
    </w:r>
    <w:r w:rsidR="00C951CF">
      <w:rPr>
        <w:rFonts w:eastAsiaTheme="minorHAnsi" w:cstheme="minorBidi"/>
        <w:b/>
        <w:color w:val="228B22"/>
        <w:sz w:val="20"/>
        <w:lang w:eastAsia="en-US"/>
      </w:rPr>
      <w:t>/</w:t>
    </w:r>
    <w:r w:rsidR="00D107A2">
      <w:rPr>
        <w:rFonts w:eastAsiaTheme="minorHAnsi" w:cstheme="minorBidi"/>
        <w:b/>
        <w:color w:val="228B22"/>
        <w:sz w:val="20"/>
        <w:lang w:eastAsia="en-U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2265"/>
      <w:gridCol w:w="2266"/>
      <w:gridCol w:w="2265"/>
      <w:gridCol w:w="2266"/>
    </w:tblGrid>
    <w:tr w:rsidR="00421A1C" w:rsidTr="0001466E">
      <w:trPr>
        <w:trHeight w:hRule="exact" w:val="1191"/>
      </w:trPr>
      <w:tc>
        <w:tcPr>
          <w:tcW w:w="2265" w:type="dxa"/>
          <w:vAlign w:val="bottom"/>
          <w:hideMark/>
        </w:tcPr>
        <w:p w:rsidR="00421A1C" w:rsidRDefault="00421A1C" w:rsidP="00421A1C">
          <w:pPr>
            <w:tabs>
              <w:tab w:val="left" w:pos="2100"/>
            </w:tabs>
            <w:spacing w:before="0"/>
            <w:jc w:val="left"/>
            <w:rPr>
              <w:rFonts w:eastAsiaTheme="minorHAnsi" w:cstheme="minorBidi"/>
              <w:sz w:val="20"/>
              <w:lang w:eastAsia="en-US"/>
            </w:rPr>
          </w:pPr>
          <w:r>
            <w:rPr>
              <w:sz w:val="20"/>
            </w:rPr>
            <w:t xml:space="preserve">Seite </w:t>
          </w:r>
          <w:r>
            <w:rPr>
              <w:rFonts w:eastAsiaTheme="minorHAnsi" w:cstheme="minorBidi"/>
              <w:sz w:val="20"/>
              <w:lang w:eastAsia="en-US"/>
            </w:rPr>
            <w:fldChar w:fldCharType="begin"/>
          </w:r>
          <w:r>
            <w:rPr>
              <w:rFonts w:eastAsiaTheme="minorHAnsi" w:cstheme="minorBidi"/>
              <w:sz w:val="20"/>
              <w:lang w:eastAsia="en-US"/>
            </w:rPr>
            <w:instrText>PAGE   \* MERGEFORMAT</w:instrText>
          </w:r>
          <w:r>
            <w:rPr>
              <w:rFonts w:eastAsiaTheme="minorHAnsi" w:cstheme="minorBidi"/>
              <w:sz w:val="20"/>
              <w:lang w:eastAsia="en-US"/>
            </w:rPr>
            <w:fldChar w:fldCharType="separate"/>
          </w:r>
          <w:r>
            <w:rPr>
              <w:rFonts w:eastAsiaTheme="minorHAnsi" w:cstheme="minorBidi"/>
              <w:sz w:val="20"/>
              <w:lang w:eastAsia="en-US"/>
            </w:rPr>
            <w:t>1</w:t>
          </w:r>
          <w:r>
            <w:rPr>
              <w:rFonts w:eastAsiaTheme="minorHAnsi" w:cstheme="minorBidi"/>
              <w:sz w:val="20"/>
              <w:lang w:eastAsia="en-US"/>
            </w:rPr>
            <w:fldChar w:fldCharType="end"/>
          </w:r>
          <w:r>
            <w:rPr>
              <w:rFonts w:eastAsiaTheme="minorHAnsi" w:cstheme="minorBidi"/>
              <w:sz w:val="20"/>
              <w:lang w:eastAsia="en-US"/>
            </w:rPr>
            <w:t xml:space="preserve"> </w:t>
          </w:r>
          <w:sdt>
            <w:sdtPr>
              <w:rPr>
                <w:rFonts w:eastAsiaTheme="minorHAnsi" w:cstheme="minorBidi"/>
                <w:sz w:val="20"/>
                <w:lang w:eastAsia="en-US"/>
              </w:rPr>
              <w:id w:val="-1767294923"/>
              <w:docPartObj>
                <w:docPartGallery w:val="Page Numbers (Top of Page)"/>
                <w:docPartUnique/>
              </w:docPartObj>
            </w:sdtPr>
            <w:sdtContent>
              <w:r>
                <w:rPr>
                  <w:rFonts w:eastAsiaTheme="minorHAnsi" w:cstheme="minorBidi"/>
                  <w:sz w:val="20"/>
                  <w:lang w:eastAsia="en-US"/>
                </w:rPr>
                <w:t xml:space="preserve">von </w:t>
              </w:r>
              <w:r>
                <w:rPr>
                  <w:rFonts w:eastAsiaTheme="minorHAnsi" w:cstheme="minorBidi"/>
                  <w:sz w:val="20"/>
                  <w:lang w:eastAsia="en-US"/>
                </w:rPr>
                <w:fldChar w:fldCharType="begin"/>
              </w:r>
              <w:r>
                <w:rPr>
                  <w:rFonts w:eastAsiaTheme="minorHAnsi" w:cstheme="minorBidi"/>
                  <w:sz w:val="20"/>
                  <w:lang w:eastAsia="en-US"/>
                </w:rPr>
                <w:instrText xml:space="preserve"> NUMPAGES  \* Arabic  \* MERGEFORMAT </w:instrText>
              </w:r>
              <w:r>
                <w:rPr>
                  <w:rFonts w:eastAsiaTheme="minorHAnsi" w:cstheme="minorBidi"/>
                  <w:sz w:val="20"/>
                  <w:lang w:eastAsia="en-US"/>
                </w:rPr>
                <w:fldChar w:fldCharType="separate"/>
              </w:r>
              <w:r>
                <w:rPr>
                  <w:rFonts w:eastAsiaTheme="minorHAnsi" w:cstheme="minorBidi"/>
                  <w:sz w:val="20"/>
                  <w:lang w:eastAsia="en-US"/>
                </w:rPr>
                <w:t>26</w:t>
              </w:r>
              <w:r>
                <w:rPr>
                  <w:rFonts w:eastAsiaTheme="minorHAnsi" w:cstheme="minorBidi"/>
                  <w:sz w:val="20"/>
                  <w:lang w:eastAsia="en-US"/>
                </w:rPr>
                <w:fldChar w:fldCharType="end"/>
              </w:r>
            </w:sdtContent>
          </w:sdt>
        </w:p>
        <w:p w:rsidR="00421A1C" w:rsidRDefault="00421A1C" w:rsidP="00421A1C">
          <w:pPr>
            <w:tabs>
              <w:tab w:val="left" w:pos="2100"/>
            </w:tabs>
            <w:spacing w:before="0"/>
            <w:jc w:val="left"/>
            <w:rPr>
              <w:sz w:val="20"/>
            </w:rPr>
          </w:pPr>
          <w:r>
            <w:rPr>
              <w:rFonts w:eastAsiaTheme="minorHAnsi" w:cstheme="minorBidi"/>
              <w:b/>
              <w:color w:val="228B22"/>
              <w:sz w:val="20"/>
              <w:lang w:eastAsia="en-US"/>
            </w:rPr>
            <w:t>ESG 4 2024</w:t>
          </w:r>
        </w:p>
      </w:tc>
      <w:tc>
        <w:tcPr>
          <w:tcW w:w="2266" w:type="dxa"/>
          <w:vAlign w:val="bottom"/>
          <w:hideMark/>
        </w:tcPr>
        <w:p w:rsidR="00421A1C" w:rsidRDefault="00421A1C" w:rsidP="00421A1C">
          <w:pPr>
            <w:tabs>
              <w:tab w:val="center" w:pos="4536"/>
              <w:tab w:val="right" w:pos="9072"/>
              <w:tab w:val="left" w:pos="9781"/>
            </w:tabs>
            <w:spacing w:before="0"/>
            <w:jc w:val="center"/>
            <w:rPr>
              <w:sz w:val="20"/>
            </w:rPr>
          </w:pPr>
          <w:r>
            <w:rPr>
              <w:rFonts w:eastAsiaTheme="minorHAnsi" w:cstheme="minorBidi"/>
              <w:noProof/>
              <w:sz w:val="20"/>
            </w:rPr>
            <w:drawing>
              <wp:inline distT="0" distB="0" distL="0" distR="0" wp14:anchorId="108A9551" wp14:editId="2F8F0B9C">
                <wp:extent cx="1125855" cy="431800"/>
                <wp:effectExtent l="0" t="0" r="0" b="635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855" cy="431800"/>
                        </a:xfrm>
                        <a:prstGeom prst="rect">
                          <a:avLst/>
                        </a:prstGeom>
                        <a:noFill/>
                        <a:ln>
                          <a:noFill/>
                        </a:ln>
                      </pic:spPr>
                    </pic:pic>
                  </a:graphicData>
                </a:graphic>
              </wp:inline>
            </w:drawing>
          </w:r>
        </w:p>
      </w:tc>
      <w:tc>
        <w:tcPr>
          <w:tcW w:w="2265" w:type="dxa"/>
          <w:vAlign w:val="bottom"/>
          <w:hideMark/>
        </w:tcPr>
        <w:p w:rsidR="00421A1C" w:rsidRDefault="00421A1C" w:rsidP="00421A1C">
          <w:pPr>
            <w:tabs>
              <w:tab w:val="left" w:pos="2100"/>
            </w:tabs>
            <w:spacing w:before="0"/>
            <w:jc w:val="center"/>
            <w:rPr>
              <w:rFonts w:eastAsiaTheme="minorHAnsi" w:cstheme="minorBidi"/>
              <w:b/>
              <w:color w:val="228B22"/>
              <w:sz w:val="20"/>
              <w:lang w:eastAsia="en-US"/>
            </w:rPr>
          </w:pPr>
          <w:r>
            <w:rPr>
              <w:rFonts w:eastAsiaTheme="minorHAnsi" w:cstheme="minorBidi"/>
              <w:b/>
              <w:noProof/>
              <w:color w:val="228B22"/>
              <w:sz w:val="20"/>
              <w:lang w:eastAsia="en-US"/>
            </w:rPr>
            <w:drawing>
              <wp:inline distT="0" distB="0" distL="0" distR="0" wp14:anchorId="1DBD2894" wp14:editId="7CCA857C">
                <wp:extent cx="1151255" cy="431800"/>
                <wp:effectExtent l="0" t="0" r="0" b="635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1255" cy="431800"/>
                        </a:xfrm>
                        <a:prstGeom prst="rect">
                          <a:avLst/>
                        </a:prstGeom>
                        <a:noFill/>
                        <a:ln>
                          <a:noFill/>
                        </a:ln>
                      </pic:spPr>
                    </pic:pic>
                  </a:graphicData>
                </a:graphic>
              </wp:inline>
            </w:drawing>
          </w:r>
        </w:p>
      </w:tc>
      <w:tc>
        <w:tcPr>
          <w:tcW w:w="2266" w:type="dxa"/>
          <w:vAlign w:val="bottom"/>
          <w:hideMark/>
        </w:tcPr>
        <w:p w:rsidR="00421A1C" w:rsidRDefault="00421A1C" w:rsidP="00421A1C">
          <w:pPr>
            <w:tabs>
              <w:tab w:val="left" w:pos="2100"/>
            </w:tabs>
            <w:spacing w:before="0"/>
            <w:jc w:val="right"/>
            <w:rPr>
              <w:rFonts w:eastAsiaTheme="minorHAnsi" w:cstheme="minorBidi"/>
              <w:b/>
              <w:color w:val="228B22"/>
              <w:sz w:val="20"/>
              <w:lang w:eastAsia="en-US"/>
            </w:rPr>
          </w:pPr>
          <w:r>
            <w:rPr>
              <w:rFonts w:eastAsiaTheme="minorHAnsi" w:cstheme="minorBidi"/>
              <w:b/>
              <w:color w:val="228B22"/>
              <w:sz w:val="20"/>
              <w:lang w:eastAsia="en-US"/>
            </w:rPr>
            <w:t xml:space="preserve">Praxishilfe </w:t>
          </w:r>
          <w:r>
            <w:rPr>
              <w:rFonts w:eastAsiaTheme="minorHAnsi" w:cstheme="minorBidi"/>
              <w:b/>
              <w:color w:val="228B22"/>
              <w:sz w:val="20"/>
              <w:lang w:eastAsia="en-US"/>
            </w:rPr>
            <w:t>5</w:t>
          </w:r>
          <w:r>
            <w:rPr>
              <w:rFonts w:eastAsiaTheme="minorHAnsi" w:cstheme="minorBidi"/>
              <w:b/>
              <w:color w:val="228B22"/>
              <w:sz w:val="20"/>
              <w:lang w:eastAsia="en-US"/>
            </w:rPr>
            <w:t>/</w:t>
          </w:r>
          <w:r>
            <w:rPr>
              <w:rFonts w:eastAsiaTheme="minorHAnsi" w:cstheme="minorBidi"/>
              <w:b/>
              <w:color w:val="228B22"/>
              <w:sz w:val="20"/>
              <w:lang w:eastAsia="en-US"/>
            </w:rPr>
            <w:t>5</w:t>
          </w:r>
        </w:p>
        <w:p w:rsidR="00421A1C" w:rsidRDefault="00421A1C" w:rsidP="00421A1C">
          <w:pPr>
            <w:tabs>
              <w:tab w:val="left" w:pos="2100"/>
            </w:tabs>
            <w:spacing w:before="0"/>
            <w:jc w:val="right"/>
            <w:rPr>
              <w:sz w:val="20"/>
            </w:rPr>
          </w:pPr>
          <w:r>
            <w:rPr>
              <w:rFonts w:eastAsiaTheme="minorHAnsi" w:cstheme="minorBidi"/>
              <w:sz w:val="20"/>
              <w:lang w:eastAsia="en-US"/>
            </w:rPr>
            <w:t>Stand: 01.08.2024</w:t>
          </w:r>
        </w:p>
      </w:tc>
    </w:tr>
  </w:tbl>
  <w:p w:rsidR="009E6C29" w:rsidRPr="00421A1C" w:rsidRDefault="009E6C29" w:rsidP="00421A1C">
    <w:pPr>
      <w:pStyle w:val="Fuzeile"/>
      <w:rPr>
        <w:rFonts w:eastAsiaTheme="minorHAnsi"/>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C29" w:rsidRDefault="009E6C29" w:rsidP="00EE217B">
      <w:pPr>
        <w:pStyle w:val="Fuzeile"/>
      </w:pPr>
    </w:p>
    <w:p w:rsidR="009E6C29" w:rsidRPr="00EE217B" w:rsidRDefault="009E6C29" w:rsidP="00EE217B">
      <w:pPr>
        <w:spacing w:before="0"/>
        <w:jc w:val="center"/>
      </w:pPr>
      <w:r w:rsidRPr="00027F72">
        <w:separator/>
      </w:r>
      <w:r w:rsidRPr="00027F72">
        <w:separator/>
      </w:r>
    </w:p>
  </w:footnote>
  <w:footnote w:type="continuationSeparator" w:id="0">
    <w:p w:rsidR="009E6C29" w:rsidRDefault="009E6C29" w:rsidP="00711AB6">
      <w:pPr>
        <w:spacing w:before="0"/>
        <w:jc w:val="center"/>
      </w:pPr>
    </w:p>
    <w:p w:rsidR="009E6C29" w:rsidRPr="00711AB6" w:rsidRDefault="009E6C29" w:rsidP="00711AB6">
      <w:pPr>
        <w:spacing w:before="0"/>
        <w:jc w:val="center"/>
      </w:pPr>
      <w:r w:rsidRPr="00027F72">
        <w:separator/>
      </w:r>
      <w:r w:rsidRPr="00027F72">
        <w:separator/>
      </w:r>
    </w:p>
  </w:footnote>
  <w:footnote w:id="1">
    <w:p w:rsidR="008345AE" w:rsidRDefault="008345AE">
      <w:pPr>
        <w:pStyle w:val="Funotentext"/>
      </w:pPr>
      <w:r>
        <w:rPr>
          <w:rStyle w:val="Funotenzeichen"/>
        </w:rPr>
        <w:footnoteRef/>
      </w:r>
      <w:r>
        <w:t xml:space="preserve"> </w:t>
      </w:r>
      <w:r w:rsidRPr="00533698">
        <w:rPr>
          <w:sz w:val="12"/>
          <w:szCs w:val="12"/>
        </w:rPr>
        <w:t>Diese Informationen stehen im Einklang mit Artikel 2 Absatz 1 der Verordnung (EU) 2021/1119 des Europäischen Parlaments und des Rates (EU-Klimagesetz) sowie mit Artikel 2 der Delegierten Verordnung (EU) 2020/1818 der Kommission (Verordnung über Referenzwerte für den klimabedingten Wandel).</w:t>
      </w:r>
    </w:p>
  </w:footnote>
  <w:footnote w:id="2">
    <w:p w:rsidR="008345AE" w:rsidRDefault="008345AE">
      <w:pPr>
        <w:pStyle w:val="Funotentext"/>
      </w:pPr>
      <w:r>
        <w:rPr>
          <w:rStyle w:val="Funotenzeichen"/>
        </w:rPr>
        <w:footnoteRef/>
      </w:r>
      <w:r>
        <w:t xml:space="preserve"> </w:t>
      </w:r>
      <w:r w:rsidRPr="00533698">
        <w:rPr>
          <w:sz w:val="12"/>
          <w:szCs w:val="12"/>
        </w:rPr>
        <w:t>Delegierte Verordnung (EU) 2021/2139 der Kommission vom 4. Juni 2021 zur Ergänzung der Verordnung (EU) 2020/852 des Europäischen Parlaments und des Rates durch Festlegung der technischen Bewertungskriterien, anhand deren bestimmt wird, unter welchen Bedingungen davon auszugehen ist, dass eine Wirtschaftstätigkeit einen wesentlichen Beitrag zum Klimaschutz oder zur Anpassung an den Klimawandel leistet, und anhand deren bestimmt wird, ob diese Wirtschaftstätigkeit erhebliche Beeinträchtigungen eines der übrigen Umweltziele vermeidet (</w:t>
      </w:r>
      <w:proofErr w:type="spellStart"/>
      <w:r w:rsidRPr="00533698">
        <w:rPr>
          <w:sz w:val="12"/>
          <w:szCs w:val="12"/>
        </w:rPr>
        <w:t>ABl.</w:t>
      </w:r>
      <w:proofErr w:type="spellEnd"/>
      <w:r w:rsidRPr="00533698">
        <w:rPr>
          <w:sz w:val="12"/>
          <w:szCs w:val="12"/>
        </w:rPr>
        <w:t xml:space="preserve"> L 442 vom 9.12.2021, S. 1).</w:t>
      </w:r>
    </w:p>
  </w:footnote>
  <w:footnote w:id="3">
    <w:p w:rsidR="008345AE" w:rsidRDefault="008345AE">
      <w:pPr>
        <w:pStyle w:val="Funotentext"/>
      </w:pPr>
      <w:r>
        <w:rPr>
          <w:rStyle w:val="Funotenzeichen"/>
        </w:rPr>
        <w:footnoteRef/>
      </w:r>
      <w:r>
        <w:t xml:space="preserve"> </w:t>
      </w:r>
      <w:r w:rsidRPr="00533698">
        <w:rPr>
          <w:sz w:val="12"/>
          <w:szCs w:val="12"/>
        </w:rPr>
        <w:t>Die CapEx-Beträge beziehen sich auf folgende NACE-Codes:</w:t>
      </w:r>
      <w:r w:rsidRPr="00533698">
        <w:rPr>
          <w:sz w:val="12"/>
          <w:szCs w:val="12"/>
        </w:rPr>
        <w:br/>
        <w:t>(a) B.05 Stein- und Braunkohlebergbau, B.06 Gewinnung von Erdöl und Erdgas (beschränkt auf Rohöl), B.09.1 Erbringung von Dienstleistungen für die Gewinnung von Erdöl und Erdgas (beschränkt auf Rohöl),</w:t>
      </w:r>
      <w:r w:rsidRPr="00533698">
        <w:rPr>
          <w:sz w:val="12"/>
          <w:szCs w:val="12"/>
        </w:rPr>
        <w:br/>
        <w:t>(b) C.19 Kokerei und Mineralölverarbeitung,</w:t>
      </w:r>
      <w:r w:rsidRPr="00533698">
        <w:rPr>
          <w:sz w:val="12"/>
          <w:szCs w:val="12"/>
        </w:rPr>
        <w:br/>
        <w:t>(c) D.35.1 Elektrizitätsversorgung</w:t>
      </w:r>
      <w:r w:rsidRPr="00533698">
        <w:rPr>
          <w:sz w:val="12"/>
          <w:szCs w:val="12"/>
        </w:rPr>
        <w:br/>
        <w:t>(d) D.35.3 Wärme- und Kälteversorgung (beschränkt auf die Erzeugung von Strom aus Kohle und Öl und/oder Wärmeerzeugung),</w:t>
      </w:r>
      <w:r w:rsidRPr="00533698">
        <w:rPr>
          <w:sz w:val="12"/>
          <w:szCs w:val="12"/>
        </w:rPr>
        <w:br/>
        <w:t>(e) G.46.71 Großhandel mit festen Brennstoffen und Mineralölerzeugnissen (beschränkt auf feste und flüssige Brennstoffe). Für Tätigkeiten im Zusammenhang mit Gas bezieht sich die Definition des NACE-Codes auf Tätigkeiten mit direkten Treibhausgasemissionen von mehr als 270 g CO2/KWh.</w:t>
      </w:r>
    </w:p>
  </w:footnote>
  <w:footnote w:id="4">
    <w:p w:rsidR="008345AE" w:rsidRDefault="008345AE">
      <w:pPr>
        <w:pStyle w:val="Funotentext"/>
      </w:pPr>
      <w:r>
        <w:rPr>
          <w:rStyle w:val="Funotenzeichen"/>
        </w:rPr>
        <w:footnoteRef/>
      </w:r>
      <w:r>
        <w:t xml:space="preserve"> </w:t>
      </w:r>
      <w:r w:rsidRPr="00533698">
        <w:rPr>
          <w:sz w:val="12"/>
          <w:szCs w:val="12"/>
        </w:rPr>
        <w:t xml:space="preserve">Diese </w:t>
      </w:r>
      <w:proofErr w:type="spellStart"/>
      <w:r w:rsidRPr="00533698">
        <w:rPr>
          <w:sz w:val="12"/>
          <w:szCs w:val="12"/>
        </w:rPr>
        <w:t>Angabepflicht</w:t>
      </w:r>
      <w:proofErr w:type="spellEnd"/>
      <w:r w:rsidRPr="00533698">
        <w:rPr>
          <w:sz w:val="12"/>
          <w:szCs w:val="12"/>
        </w:rPr>
        <w:t xml:space="preserve"> steht im Einklang mit den Anforderungen der Durchführungsverordnung (EU) 2022/2453 der Kommission (Meldebogen I Übergangsrisiko im Zusammenhang mit dem Klimawandel) sowie mit Artikel 12 Absatz 1 Buchstaben d bis g und Artikel 12 Absatz 2 der Delegierten Verordnung (EU) 2020/1818 der Kommission (Verordnung über Referenzwerte für den klimabedingten Wandel).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itternetztabelle4Akzent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BDDE"/>
      <w:tblLayout w:type="fixed"/>
      <w:tblCellMar>
        <w:top w:w="85" w:type="dxa"/>
        <w:bottom w:w="85" w:type="dxa"/>
      </w:tblCellMar>
      <w:tblLook w:val="04A0" w:firstRow="1" w:lastRow="0" w:firstColumn="1" w:lastColumn="0" w:noHBand="0" w:noVBand="1"/>
    </w:tblPr>
    <w:tblGrid>
      <w:gridCol w:w="988"/>
      <w:gridCol w:w="6667"/>
      <w:gridCol w:w="850"/>
      <w:gridCol w:w="567"/>
    </w:tblGrid>
    <w:tr w:rsidR="008345AE" w:rsidRPr="002E58EC" w:rsidTr="00F43259">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shd w:val="clear" w:color="auto" w:fill="F2DBDB"/>
          <w:vAlign w:val="center"/>
        </w:tcPr>
        <w:p w:rsidR="008345AE" w:rsidRPr="002E58EC" w:rsidRDefault="008345AE" w:rsidP="008345AE">
          <w:pPr>
            <w:spacing w:before="0"/>
            <w:contextualSpacing/>
            <w:jc w:val="left"/>
            <w:rPr>
              <w:color w:val="000000" w:themeColor="text1"/>
              <w:sz w:val="20"/>
              <w:szCs w:val="20"/>
            </w:rPr>
          </w:pPr>
          <w:r w:rsidRPr="002E58EC">
            <w:rPr>
              <w:color w:val="000000" w:themeColor="text1"/>
              <w:sz w:val="20"/>
              <w:szCs w:val="20"/>
            </w:rPr>
            <w:t>E1-1</w:t>
          </w:r>
        </w:p>
      </w:tc>
      <w:tc>
        <w:tcPr>
          <w:tcW w:w="6667" w:type="dxa"/>
          <w:tcBorders>
            <w:top w:val="none" w:sz="0" w:space="0" w:color="auto"/>
            <w:left w:val="none" w:sz="0" w:space="0" w:color="auto"/>
            <w:bottom w:val="none" w:sz="0" w:space="0" w:color="auto"/>
            <w:right w:val="none" w:sz="0" w:space="0" w:color="auto"/>
          </w:tcBorders>
          <w:shd w:val="clear" w:color="auto" w:fill="F2DBDB"/>
          <w:vAlign w:val="center"/>
        </w:tcPr>
        <w:p w:rsidR="008345AE" w:rsidRPr="002E58EC" w:rsidRDefault="008345AE" w:rsidP="008345AE">
          <w:pPr>
            <w:spacing w:before="0"/>
            <w:contextualSpacing/>
            <w:jc w:val="left"/>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2E58EC">
            <w:rPr>
              <w:color w:val="000000" w:themeColor="text1"/>
              <w:sz w:val="20"/>
              <w:szCs w:val="20"/>
            </w:rPr>
            <w:t>Übergangsplan zum Klimaschutz</w:t>
          </w:r>
          <w:r w:rsidR="00AD0AC8">
            <w:rPr>
              <w:color w:val="000000" w:themeColor="text1"/>
              <w:sz w:val="20"/>
              <w:szCs w:val="20"/>
            </w:rPr>
            <w:t>; Forts.</w:t>
          </w:r>
        </w:p>
      </w:tc>
      <w:tc>
        <w:tcPr>
          <w:tcW w:w="850" w:type="dxa"/>
          <w:tcBorders>
            <w:top w:val="none" w:sz="0" w:space="0" w:color="auto"/>
            <w:left w:val="none" w:sz="0" w:space="0" w:color="auto"/>
            <w:bottom w:val="none" w:sz="0" w:space="0" w:color="auto"/>
            <w:right w:val="none" w:sz="0" w:space="0" w:color="auto"/>
          </w:tcBorders>
          <w:shd w:val="clear" w:color="auto" w:fill="auto"/>
        </w:tcPr>
        <w:p w:rsidR="008345AE" w:rsidRPr="002E58EC" w:rsidRDefault="008345AE" w:rsidP="008345AE">
          <w:pPr>
            <w:spacing w:before="0"/>
            <w:contextualSpacing/>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rsidR="008345AE" w:rsidRPr="00A530AB" w:rsidRDefault="008345AE" w:rsidP="008345AE">
          <w:pPr>
            <w:spacing w:before="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A530AB">
            <w:rPr>
              <w:sz w:val="24"/>
              <w:szCs w:val="24"/>
            </w:rPr>
            <w:t>1</w:t>
          </w:r>
          <w:r w:rsidR="00661BCA">
            <w:rPr>
              <w:sz w:val="24"/>
              <w:szCs w:val="24"/>
            </w:rPr>
            <w:t>8</w:t>
          </w:r>
        </w:p>
      </w:tc>
    </w:tr>
  </w:tbl>
  <w:p w:rsidR="008345AE" w:rsidRPr="00AD0AC8" w:rsidRDefault="008345AE" w:rsidP="008345AE">
    <w:pPr>
      <w:spacing w:before="0"/>
      <w:rPr>
        <w:sz w:val="2"/>
        <w:szCs w:val="2"/>
      </w:rPr>
    </w:pPr>
  </w:p>
  <w:p w:rsidR="009E6C29" w:rsidRPr="008345AE" w:rsidRDefault="009E6C29" w:rsidP="008345AE">
    <w:pPr>
      <w:pStyle w:val="Kopfzeile"/>
      <w:spacing w:before="0"/>
      <w:contextualSpacing/>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C29" w:rsidRPr="00354556" w:rsidRDefault="009E6C29" w:rsidP="00354556">
    <w:pPr>
      <w:pStyle w:val="Kopfzeile"/>
      <w:pBdr>
        <w:bottom w:val="none" w:sz="0" w:space="0" w:color="auto"/>
      </w:pBdr>
      <w:spacing w:before="0"/>
      <w:rPr>
        <w:sz w:val="2"/>
      </w:rPr>
    </w:pPr>
    <w:r w:rsidRPr="00354556">
      <w:rPr>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8" w15:restartNumberingAfterBreak="0">
    <w:nsid w:val="029B1AB4"/>
    <w:multiLevelType w:val="hybridMultilevel"/>
    <w:tmpl w:val="3C34E0C6"/>
    <w:lvl w:ilvl="0" w:tplc="D10EA032">
      <w:start w:val="3"/>
      <w:numFmt w:val="lowerLetter"/>
      <w:lvlText w:val="%1)"/>
      <w:lvlJc w:val="left"/>
      <w:pPr>
        <w:ind w:left="720" w:hanging="360"/>
      </w:pPr>
      <w:rPr>
        <w:rFonts w:ascii="Century Gothic" w:hAnsi="Century Gothic" w:hint="default"/>
        <w:sz w:val="18"/>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8317895"/>
    <w:multiLevelType w:val="hybridMultilevel"/>
    <w:tmpl w:val="8FC28A54"/>
    <w:lvl w:ilvl="0" w:tplc="493ABC16">
      <w:start w:val="5"/>
      <w:numFmt w:val="lowerLetter"/>
      <w:lvlText w:val="%1)"/>
      <w:lvlJc w:val="left"/>
      <w:pPr>
        <w:tabs>
          <w:tab w:val="num" w:pos="720"/>
        </w:tabs>
        <w:ind w:left="720" w:hanging="360"/>
      </w:pPr>
    </w:lvl>
    <w:lvl w:ilvl="1" w:tplc="0F08EB08" w:tentative="1">
      <w:start w:val="1"/>
      <w:numFmt w:val="lowerLetter"/>
      <w:lvlText w:val="%2)"/>
      <w:lvlJc w:val="left"/>
      <w:pPr>
        <w:tabs>
          <w:tab w:val="num" w:pos="1440"/>
        </w:tabs>
        <w:ind w:left="1440" w:hanging="360"/>
      </w:pPr>
    </w:lvl>
    <w:lvl w:ilvl="2" w:tplc="48A42206" w:tentative="1">
      <w:start w:val="1"/>
      <w:numFmt w:val="lowerLetter"/>
      <w:lvlText w:val="%3)"/>
      <w:lvlJc w:val="left"/>
      <w:pPr>
        <w:tabs>
          <w:tab w:val="num" w:pos="2160"/>
        </w:tabs>
        <w:ind w:left="2160" w:hanging="360"/>
      </w:pPr>
    </w:lvl>
    <w:lvl w:ilvl="3" w:tplc="A738BC92" w:tentative="1">
      <w:start w:val="1"/>
      <w:numFmt w:val="lowerLetter"/>
      <w:lvlText w:val="%4)"/>
      <w:lvlJc w:val="left"/>
      <w:pPr>
        <w:tabs>
          <w:tab w:val="num" w:pos="2880"/>
        </w:tabs>
        <w:ind w:left="2880" w:hanging="360"/>
      </w:pPr>
    </w:lvl>
    <w:lvl w:ilvl="4" w:tplc="D054CA50" w:tentative="1">
      <w:start w:val="1"/>
      <w:numFmt w:val="lowerLetter"/>
      <w:lvlText w:val="%5)"/>
      <w:lvlJc w:val="left"/>
      <w:pPr>
        <w:tabs>
          <w:tab w:val="num" w:pos="3600"/>
        </w:tabs>
        <w:ind w:left="3600" w:hanging="360"/>
      </w:pPr>
    </w:lvl>
    <w:lvl w:ilvl="5" w:tplc="08FAAC7E" w:tentative="1">
      <w:start w:val="1"/>
      <w:numFmt w:val="lowerLetter"/>
      <w:lvlText w:val="%6)"/>
      <w:lvlJc w:val="left"/>
      <w:pPr>
        <w:tabs>
          <w:tab w:val="num" w:pos="4320"/>
        </w:tabs>
        <w:ind w:left="4320" w:hanging="360"/>
      </w:pPr>
    </w:lvl>
    <w:lvl w:ilvl="6" w:tplc="0B04E9C6" w:tentative="1">
      <w:start w:val="1"/>
      <w:numFmt w:val="lowerLetter"/>
      <w:lvlText w:val="%7)"/>
      <w:lvlJc w:val="left"/>
      <w:pPr>
        <w:tabs>
          <w:tab w:val="num" w:pos="5040"/>
        </w:tabs>
        <w:ind w:left="5040" w:hanging="360"/>
      </w:pPr>
    </w:lvl>
    <w:lvl w:ilvl="7" w:tplc="CFAC84D0" w:tentative="1">
      <w:start w:val="1"/>
      <w:numFmt w:val="lowerLetter"/>
      <w:lvlText w:val="%8)"/>
      <w:lvlJc w:val="left"/>
      <w:pPr>
        <w:tabs>
          <w:tab w:val="num" w:pos="5760"/>
        </w:tabs>
        <w:ind w:left="5760" w:hanging="360"/>
      </w:pPr>
    </w:lvl>
    <w:lvl w:ilvl="8" w:tplc="CA0486E6" w:tentative="1">
      <w:start w:val="1"/>
      <w:numFmt w:val="lowerLetter"/>
      <w:lvlText w:val="%9)"/>
      <w:lvlJc w:val="left"/>
      <w:pPr>
        <w:tabs>
          <w:tab w:val="num" w:pos="6480"/>
        </w:tabs>
        <w:ind w:left="6480" w:hanging="360"/>
      </w:pPr>
    </w:lvl>
  </w:abstractNum>
  <w:abstractNum w:abstractNumId="10" w15:restartNumberingAfterBreak="0">
    <w:nsid w:val="08E26C4A"/>
    <w:multiLevelType w:val="hybridMultilevel"/>
    <w:tmpl w:val="679C5A80"/>
    <w:lvl w:ilvl="0" w:tplc="58E6F1CC">
      <w:start w:val="4"/>
      <w:numFmt w:val="lowerLetter"/>
      <w:lvlText w:val="%1)"/>
      <w:lvlJc w:val="left"/>
      <w:pPr>
        <w:tabs>
          <w:tab w:val="num" w:pos="720"/>
        </w:tabs>
        <w:ind w:left="720" w:hanging="360"/>
      </w:pPr>
    </w:lvl>
    <w:lvl w:ilvl="1" w:tplc="D9D20FBA" w:tentative="1">
      <w:start w:val="1"/>
      <w:numFmt w:val="lowerLetter"/>
      <w:lvlText w:val="%2)"/>
      <w:lvlJc w:val="left"/>
      <w:pPr>
        <w:tabs>
          <w:tab w:val="num" w:pos="1440"/>
        </w:tabs>
        <w:ind w:left="1440" w:hanging="360"/>
      </w:pPr>
    </w:lvl>
    <w:lvl w:ilvl="2" w:tplc="C4FEFCF6" w:tentative="1">
      <w:start w:val="1"/>
      <w:numFmt w:val="lowerLetter"/>
      <w:lvlText w:val="%3)"/>
      <w:lvlJc w:val="left"/>
      <w:pPr>
        <w:tabs>
          <w:tab w:val="num" w:pos="2160"/>
        </w:tabs>
        <w:ind w:left="2160" w:hanging="360"/>
      </w:pPr>
    </w:lvl>
    <w:lvl w:ilvl="3" w:tplc="008C3434" w:tentative="1">
      <w:start w:val="1"/>
      <w:numFmt w:val="lowerLetter"/>
      <w:lvlText w:val="%4)"/>
      <w:lvlJc w:val="left"/>
      <w:pPr>
        <w:tabs>
          <w:tab w:val="num" w:pos="2880"/>
        </w:tabs>
        <w:ind w:left="2880" w:hanging="360"/>
      </w:pPr>
    </w:lvl>
    <w:lvl w:ilvl="4" w:tplc="37424CA2" w:tentative="1">
      <w:start w:val="1"/>
      <w:numFmt w:val="lowerLetter"/>
      <w:lvlText w:val="%5)"/>
      <w:lvlJc w:val="left"/>
      <w:pPr>
        <w:tabs>
          <w:tab w:val="num" w:pos="3600"/>
        </w:tabs>
        <w:ind w:left="3600" w:hanging="360"/>
      </w:pPr>
    </w:lvl>
    <w:lvl w:ilvl="5" w:tplc="443037D6" w:tentative="1">
      <w:start w:val="1"/>
      <w:numFmt w:val="lowerLetter"/>
      <w:lvlText w:val="%6)"/>
      <w:lvlJc w:val="left"/>
      <w:pPr>
        <w:tabs>
          <w:tab w:val="num" w:pos="4320"/>
        </w:tabs>
        <w:ind w:left="4320" w:hanging="360"/>
      </w:pPr>
    </w:lvl>
    <w:lvl w:ilvl="6" w:tplc="819CAEE8" w:tentative="1">
      <w:start w:val="1"/>
      <w:numFmt w:val="lowerLetter"/>
      <w:lvlText w:val="%7)"/>
      <w:lvlJc w:val="left"/>
      <w:pPr>
        <w:tabs>
          <w:tab w:val="num" w:pos="5040"/>
        </w:tabs>
        <w:ind w:left="5040" w:hanging="360"/>
      </w:pPr>
    </w:lvl>
    <w:lvl w:ilvl="7" w:tplc="745EB548" w:tentative="1">
      <w:start w:val="1"/>
      <w:numFmt w:val="lowerLetter"/>
      <w:lvlText w:val="%8)"/>
      <w:lvlJc w:val="left"/>
      <w:pPr>
        <w:tabs>
          <w:tab w:val="num" w:pos="5760"/>
        </w:tabs>
        <w:ind w:left="5760" w:hanging="360"/>
      </w:pPr>
    </w:lvl>
    <w:lvl w:ilvl="8" w:tplc="3064E31C" w:tentative="1">
      <w:start w:val="1"/>
      <w:numFmt w:val="lowerLetter"/>
      <w:lvlText w:val="%9)"/>
      <w:lvlJc w:val="left"/>
      <w:pPr>
        <w:tabs>
          <w:tab w:val="num" w:pos="6480"/>
        </w:tabs>
        <w:ind w:left="6480" w:hanging="360"/>
      </w:pPr>
    </w:lvl>
  </w:abstractNum>
  <w:abstractNum w:abstractNumId="11" w15:restartNumberingAfterBreak="0">
    <w:nsid w:val="092E6748"/>
    <w:multiLevelType w:val="hybridMultilevel"/>
    <w:tmpl w:val="E110E210"/>
    <w:lvl w:ilvl="0" w:tplc="3F56300C">
      <w:start w:val="1"/>
      <w:numFmt w:val="bullet"/>
      <w:lvlText w:val="•"/>
      <w:lvlJc w:val="left"/>
      <w:pPr>
        <w:tabs>
          <w:tab w:val="num" w:pos="720"/>
        </w:tabs>
        <w:ind w:left="720" w:hanging="360"/>
      </w:pPr>
      <w:rPr>
        <w:rFonts w:ascii="Arial" w:hAnsi="Arial" w:hint="default"/>
      </w:rPr>
    </w:lvl>
    <w:lvl w:ilvl="1" w:tplc="A7944AC6">
      <w:start w:val="1"/>
      <w:numFmt w:val="bullet"/>
      <w:lvlText w:val="•"/>
      <w:lvlJc w:val="left"/>
      <w:pPr>
        <w:tabs>
          <w:tab w:val="num" w:pos="1440"/>
        </w:tabs>
        <w:ind w:left="1440" w:hanging="360"/>
      </w:pPr>
      <w:rPr>
        <w:rFonts w:ascii="Arial" w:hAnsi="Arial" w:hint="default"/>
      </w:rPr>
    </w:lvl>
    <w:lvl w:ilvl="2" w:tplc="05169D4C" w:tentative="1">
      <w:start w:val="1"/>
      <w:numFmt w:val="bullet"/>
      <w:lvlText w:val="•"/>
      <w:lvlJc w:val="left"/>
      <w:pPr>
        <w:tabs>
          <w:tab w:val="num" w:pos="2160"/>
        </w:tabs>
        <w:ind w:left="2160" w:hanging="360"/>
      </w:pPr>
      <w:rPr>
        <w:rFonts w:ascii="Arial" w:hAnsi="Arial" w:hint="default"/>
      </w:rPr>
    </w:lvl>
    <w:lvl w:ilvl="3" w:tplc="EC04D538" w:tentative="1">
      <w:start w:val="1"/>
      <w:numFmt w:val="bullet"/>
      <w:lvlText w:val="•"/>
      <w:lvlJc w:val="left"/>
      <w:pPr>
        <w:tabs>
          <w:tab w:val="num" w:pos="2880"/>
        </w:tabs>
        <w:ind w:left="2880" w:hanging="360"/>
      </w:pPr>
      <w:rPr>
        <w:rFonts w:ascii="Arial" w:hAnsi="Arial" w:hint="default"/>
      </w:rPr>
    </w:lvl>
    <w:lvl w:ilvl="4" w:tplc="542A5860" w:tentative="1">
      <w:start w:val="1"/>
      <w:numFmt w:val="bullet"/>
      <w:lvlText w:val="•"/>
      <w:lvlJc w:val="left"/>
      <w:pPr>
        <w:tabs>
          <w:tab w:val="num" w:pos="3600"/>
        </w:tabs>
        <w:ind w:left="3600" w:hanging="360"/>
      </w:pPr>
      <w:rPr>
        <w:rFonts w:ascii="Arial" w:hAnsi="Arial" w:hint="default"/>
      </w:rPr>
    </w:lvl>
    <w:lvl w:ilvl="5" w:tplc="F7F64126" w:tentative="1">
      <w:start w:val="1"/>
      <w:numFmt w:val="bullet"/>
      <w:lvlText w:val="•"/>
      <w:lvlJc w:val="left"/>
      <w:pPr>
        <w:tabs>
          <w:tab w:val="num" w:pos="4320"/>
        </w:tabs>
        <w:ind w:left="4320" w:hanging="360"/>
      </w:pPr>
      <w:rPr>
        <w:rFonts w:ascii="Arial" w:hAnsi="Arial" w:hint="default"/>
      </w:rPr>
    </w:lvl>
    <w:lvl w:ilvl="6" w:tplc="BB96E286" w:tentative="1">
      <w:start w:val="1"/>
      <w:numFmt w:val="bullet"/>
      <w:lvlText w:val="•"/>
      <w:lvlJc w:val="left"/>
      <w:pPr>
        <w:tabs>
          <w:tab w:val="num" w:pos="5040"/>
        </w:tabs>
        <w:ind w:left="5040" w:hanging="360"/>
      </w:pPr>
      <w:rPr>
        <w:rFonts w:ascii="Arial" w:hAnsi="Arial" w:hint="default"/>
      </w:rPr>
    </w:lvl>
    <w:lvl w:ilvl="7" w:tplc="CD90CBDE" w:tentative="1">
      <w:start w:val="1"/>
      <w:numFmt w:val="bullet"/>
      <w:lvlText w:val="•"/>
      <w:lvlJc w:val="left"/>
      <w:pPr>
        <w:tabs>
          <w:tab w:val="num" w:pos="5760"/>
        </w:tabs>
        <w:ind w:left="5760" w:hanging="360"/>
      </w:pPr>
      <w:rPr>
        <w:rFonts w:ascii="Arial" w:hAnsi="Arial" w:hint="default"/>
      </w:rPr>
    </w:lvl>
    <w:lvl w:ilvl="8" w:tplc="BF90833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0AC517C"/>
    <w:multiLevelType w:val="hybridMultilevel"/>
    <w:tmpl w:val="DA605592"/>
    <w:lvl w:ilvl="0" w:tplc="41CEEF3C">
      <w:start w:val="1"/>
      <w:numFmt w:val="bullet"/>
      <w:pStyle w:val="Aufzhlungszeichen"/>
      <w:lvlText w:val=""/>
      <w:lvlJc w:val="left"/>
      <w:pPr>
        <w:ind w:left="1074" w:hanging="360"/>
      </w:pPr>
      <w:rPr>
        <w:rFonts w:ascii="Symbol" w:hAnsi="Symbol" w:hint="default"/>
      </w:rPr>
    </w:lvl>
    <w:lvl w:ilvl="1" w:tplc="04070003">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13" w15:restartNumberingAfterBreak="0">
    <w:nsid w:val="16143A6F"/>
    <w:multiLevelType w:val="multilevel"/>
    <w:tmpl w:val="5E5E9E74"/>
    <w:styleLink w:val="Listen1"/>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4" w15:restartNumberingAfterBreak="0">
    <w:nsid w:val="181A5A00"/>
    <w:multiLevelType w:val="hybridMultilevel"/>
    <w:tmpl w:val="725818A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1A1663D4"/>
    <w:multiLevelType w:val="hybridMultilevel"/>
    <w:tmpl w:val="088066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1AE50901"/>
    <w:multiLevelType w:val="hybridMultilevel"/>
    <w:tmpl w:val="30F81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0423901"/>
    <w:multiLevelType w:val="hybridMultilevel"/>
    <w:tmpl w:val="11B4A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0F167A7"/>
    <w:multiLevelType w:val="hybridMultilevel"/>
    <w:tmpl w:val="91109FF2"/>
    <w:lvl w:ilvl="0" w:tplc="2EC6C9C2">
      <w:start w:val="1"/>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6BB0205"/>
    <w:multiLevelType w:val="hybridMultilevel"/>
    <w:tmpl w:val="F11EC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7675ABB"/>
    <w:multiLevelType w:val="hybridMultilevel"/>
    <w:tmpl w:val="AB8EF62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28335716"/>
    <w:multiLevelType w:val="hybridMultilevel"/>
    <w:tmpl w:val="54EC632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2C4470D0"/>
    <w:multiLevelType w:val="hybridMultilevel"/>
    <w:tmpl w:val="6130D29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41D00EF"/>
    <w:multiLevelType w:val="hybridMultilevel"/>
    <w:tmpl w:val="0F0825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49A2319"/>
    <w:multiLevelType w:val="hybridMultilevel"/>
    <w:tmpl w:val="7F4E679C"/>
    <w:lvl w:ilvl="0" w:tplc="5982658E">
      <w:start w:val="1"/>
      <w:numFmt w:val="lowerLetter"/>
      <w:lvlText w:val="%1)"/>
      <w:lvlJc w:val="left"/>
      <w:pPr>
        <w:tabs>
          <w:tab w:val="num" w:pos="720"/>
        </w:tabs>
        <w:ind w:left="720" w:hanging="360"/>
      </w:pPr>
      <w:rPr>
        <w:rFonts w:hint="default"/>
      </w:rPr>
    </w:lvl>
    <w:lvl w:ilvl="1" w:tplc="48C4192A" w:tentative="1">
      <w:start w:val="1"/>
      <w:numFmt w:val="lowerLetter"/>
      <w:lvlText w:val="%2)"/>
      <w:lvlJc w:val="left"/>
      <w:pPr>
        <w:tabs>
          <w:tab w:val="num" w:pos="1440"/>
        </w:tabs>
        <w:ind w:left="1440" w:hanging="360"/>
      </w:pPr>
    </w:lvl>
    <w:lvl w:ilvl="2" w:tplc="DD7C9B28" w:tentative="1">
      <w:start w:val="1"/>
      <w:numFmt w:val="lowerLetter"/>
      <w:lvlText w:val="%3)"/>
      <w:lvlJc w:val="left"/>
      <w:pPr>
        <w:tabs>
          <w:tab w:val="num" w:pos="2160"/>
        </w:tabs>
        <w:ind w:left="2160" w:hanging="360"/>
      </w:pPr>
    </w:lvl>
    <w:lvl w:ilvl="3" w:tplc="BC5A57F2" w:tentative="1">
      <w:start w:val="1"/>
      <w:numFmt w:val="lowerLetter"/>
      <w:lvlText w:val="%4)"/>
      <w:lvlJc w:val="left"/>
      <w:pPr>
        <w:tabs>
          <w:tab w:val="num" w:pos="2880"/>
        </w:tabs>
        <w:ind w:left="2880" w:hanging="360"/>
      </w:pPr>
    </w:lvl>
    <w:lvl w:ilvl="4" w:tplc="6BCE5038" w:tentative="1">
      <w:start w:val="1"/>
      <w:numFmt w:val="lowerLetter"/>
      <w:lvlText w:val="%5)"/>
      <w:lvlJc w:val="left"/>
      <w:pPr>
        <w:tabs>
          <w:tab w:val="num" w:pos="3600"/>
        </w:tabs>
        <w:ind w:left="3600" w:hanging="360"/>
      </w:pPr>
    </w:lvl>
    <w:lvl w:ilvl="5" w:tplc="CD582B7C" w:tentative="1">
      <w:start w:val="1"/>
      <w:numFmt w:val="lowerLetter"/>
      <w:lvlText w:val="%6)"/>
      <w:lvlJc w:val="left"/>
      <w:pPr>
        <w:tabs>
          <w:tab w:val="num" w:pos="4320"/>
        </w:tabs>
        <w:ind w:left="4320" w:hanging="360"/>
      </w:pPr>
    </w:lvl>
    <w:lvl w:ilvl="6" w:tplc="99EC71F0" w:tentative="1">
      <w:start w:val="1"/>
      <w:numFmt w:val="lowerLetter"/>
      <w:lvlText w:val="%7)"/>
      <w:lvlJc w:val="left"/>
      <w:pPr>
        <w:tabs>
          <w:tab w:val="num" w:pos="5040"/>
        </w:tabs>
        <w:ind w:left="5040" w:hanging="360"/>
      </w:pPr>
    </w:lvl>
    <w:lvl w:ilvl="7" w:tplc="878A315A" w:tentative="1">
      <w:start w:val="1"/>
      <w:numFmt w:val="lowerLetter"/>
      <w:lvlText w:val="%8)"/>
      <w:lvlJc w:val="left"/>
      <w:pPr>
        <w:tabs>
          <w:tab w:val="num" w:pos="5760"/>
        </w:tabs>
        <w:ind w:left="5760" w:hanging="360"/>
      </w:pPr>
    </w:lvl>
    <w:lvl w:ilvl="8" w:tplc="B816B042" w:tentative="1">
      <w:start w:val="1"/>
      <w:numFmt w:val="lowerLetter"/>
      <w:lvlText w:val="%9)"/>
      <w:lvlJc w:val="left"/>
      <w:pPr>
        <w:tabs>
          <w:tab w:val="num" w:pos="6480"/>
        </w:tabs>
        <w:ind w:left="6480" w:hanging="360"/>
      </w:pPr>
    </w:lvl>
  </w:abstractNum>
  <w:abstractNum w:abstractNumId="25" w15:restartNumberingAfterBreak="0">
    <w:nsid w:val="3654754C"/>
    <w:multiLevelType w:val="hybridMultilevel"/>
    <w:tmpl w:val="E7F08610"/>
    <w:lvl w:ilvl="0" w:tplc="BB1EE5B0">
      <w:start w:val="1"/>
      <w:numFmt w:val="lowerLetter"/>
      <w:lvlText w:val="%1)"/>
      <w:lvlJc w:val="left"/>
      <w:pPr>
        <w:ind w:left="360" w:hanging="360"/>
      </w:pPr>
      <w:rPr>
        <w:rFonts w:ascii="Century Gothic" w:hAnsi="Century Gothic" w:hint="default"/>
        <w:sz w:val="16"/>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38666291"/>
    <w:multiLevelType w:val="hybridMultilevel"/>
    <w:tmpl w:val="62EC84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3C5C566D"/>
    <w:multiLevelType w:val="hybridMultilevel"/>
    <w:tmpl w:val="5EF65C90"/>
    <w:lvl w:ilvl="0" w:tplc="8216F4D4">
      <w:start w:val="9"/>
      <w:numFmt w:val="lowerLetter"/>
      <w:lvlText w:val="%1)"/>
      <w:lvlJc w:val="left"/>
      <w:pPr>
        <w:tabs>
          <w:tab w:val="num" w:pos="720"/>
        </w:tabs>
        <w:ind w:left="720" w:hanging="360"/>
      </w:pPr>
    </w:lvl>
    <w:lvl w:ilvl="1" w:tplc="E998161E" w:tentative="1">
      <w:start w:val="1"/>
      <w:numFmt w:val="lowerLetter"/>
      <w:lvlText w:val="%2)"/>
      <w:lvlJc w:val="left"/>
      <w:pPr>
        <w:tabs>
          <w:tab w:val="num" w:pos="1440"/>
        </w:tabs>
        <w:ind w:left="1440" w:hanging="360"/>
      </w:pPr>
    </w:lvl>
    <w:lvl w:ilvl="2" w:tplc="D7046552" w:tentative="1">
      <w:start w:val="1"/>
      <w:numFmt w:val="lowerLetter"/>
      <w:lvlText w:val="%3)"/>
      <w:lvlJc w:val="left"/>
      <w:pPr>
        <w:tabs>
          <w:tab w:val="num" w:pos="2160"/>
        </w:tabs>
        <w:ind w:left="2160" w:hanging="360"/>
      </w:pPr>
    </w:lvl>
    <w:lvl w:ilvl="3" w:tplc="7E9485F4" w:tentative="1">
      <w:start w:val="1"/>
      <w:numFmt w:val="lowerLetter"/>
      <w:lvlText w:val="%4)"/>
      <w:lvlJc w:val="left"/>
      <w:pPr>
        <w:tabs>
          <w:tab w:val="num" w:pos="2880"/>
        </w:tabs>
        <w:ind w:left="2880" w:hanging="360"/>
      </w:pPr>
    </w:lvl>
    <w:lvl w:ilvl="4" w:tplc="50CE7CF4" w:tentative="1">
      <w:start w:val="1"/>
      <w:numFmt w:val="lowerLetter"/>
      <w:lvlText w:val="%5)"/>
      <w:lvlJc w:val="left"/>
      <w:pPr>
        <w:tabs>
          <w:tab w:val="num" w:pos="3600"/>
        </w:tabs>
        <w:ind w:left="3600" w:hanging="360"/>
      </w:pPr>
    </w:lvl>
    <w:lvl w:ilvl="5" w:tplc="2FCE4156" w:tentative="1">
      <w:start w:val="1"/>
      <w:numFmt w:val="lowerLetter"/>
      <w:lvlText w:val="%6)"/>
      <w:lvlJc w:val="left"/>
      <w:pPr>
        <w:tabs>
          <w:tab w:val="num" w:pos="4320"/>
        </w:tabs>
        <w:ind w:left="4320" w:hanging="360"/>
      </w:pPr>
    </w:lvl>
    <w:lvl w:ilvl="6" w:tplc="01EE56A0" w:tentative="1">
      <w:start w:val="1"/>
      <w:numFmt w:val="lowerLetter"/>
      <w:lvlText w:val="%7)"/>
      <w:lvlJc w:val="left"/>
      <w:pPr>
        <w:tabs>
          <w:tab w:val="num" w:pos="5040"/>
        </w:tabs>
        <w:ind w:left="5040" w:hanging="360"/>
      </w:pPr>
    </w:lvl>
    <w:lvl w:ilvl="7" w:tplc="AB28D03A" w:tentative="1">
      <w:start w:val="1"/>
      <w:numFmt w:val="lowerLetter"/>
      <w:lvlText w:val="%8)"/>
      <w:lvlJc w:val="left"/>
      <w:pPr>
        <w:tabs>
          <w:tab w:val="num" w:pos="5760"/>
        </w:tabs>
        <w:ind w:left="5760" w:hanging="360"/>
      </w:pPr>
    </w:lvl>
    <w:lvl w:ilvl="8" w:tplc="DC3C9AE6" w:tentative="1">
      <w:start w:val="1"/>
      <w:numFmt w:val="lowerLetter"/>
      <w:lvlText w:val="%9)"/>
      <w:lvlJc w:val="left"/>
      <w:pPr>
        <w:tabs>
          <w:tab w:val="num" w:pos="6480"/>
        </w:tabs>
        <w:ind w:left="6480" w:hanging="360"/>
      </w:pPr>
    </w:lvl>
  </w:abstractNum>
  <w:abstractNum w:abstractNumId="28" w15:restartNumberingAfterBreak="0">
    <w:nsid w:val="3D314CD0"/>
    <w:multiLevelType w:val="hybridMultilevel"/>
    <w:tmpl w:val="F906ED20"/>
    <w:lvl w:ilvl="0" w:tplc="9CF8597E">
      <w:start w:val="1"/>
      <w:numFmt w:val="bullet"/>
      <w:lvlText w:val="•"/>
      <w:lvlJc w:val="left"/>
      <w:pPr>
        <w:tabs>
          <w:tab w:val="num" w:pos="720"/>
        </w:tabs>
        <w:ind w:left="720" w:hanging="360"/>
      </w:pPr>
      <w:rPr>
        <w:rFonts w:ascii="Arial" w:hAnsi="Arial" w:hint="default"/>
      </w:rPr>
    </w:lvl>
    <w:lvl w:ilvl="1" w:tplc="AABC5BE8" w:tentative="1">
      <w:start w:val="1"/>
      <w:numFmt w:val="bullet"/>
      <w:lvlText w:val="•"/>
      <w:lvlJc w:val="left"/>
      <w:pPr>
        <w:tabs>
          <w:tab w:val="num" w:pos="1440"/>
        </w:tabs>
        <w:ind w:left="1440" w:hanging="360"/>
      </w:pPr>
      <w:rPr>
        <w:rFonts w:ascii="Arial" w:hAnsi="Arial" w:hint="default"/>
      </w:rPr>
    </w:lvl>
    <w:lvl w:ilvl="2" w:tplc="5A90BCD8" w:tentative="1">
      <w:start w:val="1"/>
      <w:numFmt w:val="bullet"/>
      <w:lvlText w:val="•"/>
      <w:lvlJc w:val="left"/>
      <w:pPr>
        <w:tabs>
          <w:tab w:val="num" w:pos="2160"/>
        </w:tabs>
        <w:ind w:left="2160" w:hanging="360"/>
      </w:pPr>
      <w:rPr>
        <w:rFonts w:ascii="Arial" w:hAnsi="Arial" w:hint="default"/>
      </w:rPr>
    </w:lvl>
    <w:lvl w:ilvl="3" w:tplc="3E3E6464" w:tentative="1">
      <w:start w:val="1"/>
      <w:numFmt w:val="bullet"/>
      <w:lvlText w:val="•"/>
      <w:lvlJc w:val="left"/>
      <w:pPr>
        <w:tabs>
          <w:tab w:val="num" w:pos="2880"/>
        </w:tabs>
        <w:ind w:left="2880" w:hanging="360"/>
      </w:pPr>
      <w:rPr>
        <w:rFonts w:ascii="Arial" w:hAnsi="Arial" w:hint="default"/>
      </w:rPr>
    </w:lvl>
    <w:lvl w:ilvl="4" w:tplc="A88A4844" w:tentative="1">
      <w:start w:val="1"/>
      <w:numFmt w:val="bullet"/>
      <w:lvlText w:val="•"/>
      <w:lvlJc w:val="left"/>
      <w:pPr>
        <w:tabs>
          <w:tab w:val="num" w:pos="3600"/>
        </w:tabs>
        <w:ind w:left="3600" w:hanging="360"/>
      </w:pPr>
      <w:rPr>
        <w:rFonts w:ascii="Arial" w:hAnsi="Arial" w:hint="default"/>
      </w:rPr>
    </w:lvl>
    <w:lvl w:ilvl="5" w:tplc="EC8A28BE" w:tentative="1">
      <w:start w:val="1"/>
      <w:numFmt w:val="bullet"/>
      <w:lvlText w:val="•"/>
      <w:lvlJc w:val="left"/>
      <w:pPr>
        <w:tabs>
          <w:tab w:val="num" w:pos="4320"/>
        </w:tabs>
        <w:ind w:left="4320" w:hanging="360"/>
      </w:pPr>
      <w:rPr>
        <w:rFonts w:ascii="Arial" w:hAnsi="Arial" w:hint="default"/>
      </w:rPr>
    </w:lvl>
    <w:lvl w:ilvl="6" w:tplc="4490DDE4" w:tentative="1">
      <w:start w:val="1"/>
      <w:numFmt w:val="bullet"/>
      <w:lvlText w:val="•"/>
      <w:lvlJc w:val="left"/>
      <w:pPr>
        <w:tabs>
          <w:tab w:val="num" w:pos="5040"/>
        </w:tabs>
        <w:ind w:left="5040" w:hanging="360"/>
      </w:pPr>
      <w:rPr>
        <w:rFonts w:ascii="Arial" w:hAnsi="Arial" w:hint="default"/>
      </w:rPr>
    </w:lvl>
    <w:lvl w:ilvl="7" w:tplc="1D3C0A04" w:tentative="1">
      <w:start w:val="1"/>
      <w:numFmt w:val="bullet"/>
      <w:lvlText w:val="•"/>
      <w:lvlJc w:val="left"/>
      <w:pPr>
        <w:tabs>
          <w:tab w:val="num" w:pos="5760"/>
        </w:tabs>
        <w:ind w:left="5760" w:hanging="360"/>
      </w:pPr>
      <w:rPr>
        <w:rFonts w:ascii="Arial" w:hAnsi="Arial" w:hint="default"/>
      </w:rPr>
    </w:lvl>
    <w:lvl w:ilvl="8" w:tplc="91468E8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4CE4F8B"/>
    <w:multiLevelType w:val="hybridMultilevel"/>
    <w:tmpl w:val="A4886822"/>
    <w:lvl w:ilvl="0" w:tplc="45A67A10">
      <w:start w:val="1"/>
      <w:numFmt w:val="lowerLetter"/>
      <w:lvlText w:val="%1)"/>
      <w:lvlJc w:val="left"/>
      <w:pPr>
        <w:tabs>
          <w:tab w:val="num" w:pos="720"/>
        </w:tabs>
        <w:ind w:left="720" w:hanging="360"/>
      </w:pPr>
    </w:lvl>
    <w:lvl w:ilvl="1" w:tplc="323EFACE" w:tentative="1">
      <w:start w:val="1"/>
      <w:numFmt w:val="lowerLetter"/>
      <w:lvlText w:val="%2)"/>
      <w:lvlJc w:val="left"/>
      <w:pPr>
        <w:tabs>
          <w:tab w:val="num" w:pos="1440"/>
        </w:tabs>
        <w:ind w:left="1440" w:hanging="360"/>
      </w:pPr>
    </w:lvl>
    <w:lvl w:ilvl="2" w:tplc="77161B78" w:tentative="1">
      <w:start w:val="1"/>
      <w:numFmt w:val="lowerLetter"/>
      <w:lvlText w:val="%3)"/>
      <w:lvlJc w:val="left"/>
      <w:pPr>
        <w:tabs>
          <w:tab w:val="num" w:pos="2160"/>
        </w:tabs>
        <w:ind w:left="2160" w:hanging="360"/>
      </w:pPr>
    </w:lvl>
    <w:lvl w:ilvl="3" w:tplc="28FEDC66" w:tentative="1">
      <w:start w:val="1"/>
      <w:numFmt w:val="lowerLetter"/>
      <w:lvlText w:val="%4)"/>
      <w:lvlJc w:val="left"/>
      <w:pPr>
        <w:tabs>
          <w:tab w:val="num" w:pos="2880"/>
        </w:tabs>
        <w:ind w:left="2880" w:hanging="360"/>
      </w:pPr>
    </w:lvl>
    <w:lvl w:ilvl="4" w:tplc="F084B090" w:tentative="1">
      <w:start w:val="1"/>
      <w:numFmt w:val="lowerLetter"/>
      <w:lvlText w:val="%5)"/>
      <w:lvlJc w:val="left"/>
      <w:pPr>
        <w:tabs>
          <w:tab w:val="num" w:pos="3600"/>
        </w:tabs>
        <w:ind w:left="3600" w:hanging="360"/>
      </w:pPr>
    </w:lvl>
    <w:lvl w:ilvl="5" w:tplc="F8B26ACA" w:tentative="1">
      <w:start w:val="1"/>
      <w:numFmt w:val="lowerLetter"/>
      <w:lvlText w:val="%6)"/>
      <w:lvlJc w:val="left"/>
      <w:pPr>
        <w:tabs>
          <w:tab w:val="num" w:pos="4320"/>
        </w:tabs>
        <w:ind w:left="4320" w:hanging="360"/>
      </w:pPr>
    </w:lvl>
    <w:lvl w:ilvl="6" w:tplc="46FCB748" w:tentative="1">
      <w:start w:val="1"/>
      <w:numFmt w:val="lowerLetter"/>
      <w:lvlText w:val="%7)"/>
      <w:lvlJc w:val="left"/>
      <w:pPr>
        <w:tabs>
          <w:tab w:val="num" w:pos="5040"/>
        </w:tabs>
        <w:ind w:left="5040" w:hanging="360"/>
      </w:pPr>
    </w:lvl>
    <w:lvl w:ilvl="7" w:tplc="FA68022C" w:tentative="1">
      <w:start w:val="1"/>
      <w:numFmt w:val="lowerLetter"/>
      <w:lvlText w:val="%8)"/>
      <w:lvlJc w:val="left"/>
      <w:pPr>
        <w:tabs>
          <w:tab w:val="num" w:pos="5760"/>
        </w:tabs>
        <w:ind w:left="5760" w:hanging="360"/>
      </w:pPr>
    </w:lvl>
    <w:lvl w:ilvl="8" w:tplc="B0F8C0AC" w:tentative="1">
      <w:start w:val="1"/>
      <w:numFmt w:val="lowerLetter"/>
      <w:lvlText w:val="%9)"/>
      <w:lvlJc w:val="left"/>
      <w:pPr>
        <w:tabs>
          <w:tab w:val="num" w:pos="6480"/>
        </w:tabs>
        <w:ind w:left="6480" w:hanging="360"/>
      </w:pPr>
    </w:lvl>
  </w:abstractNum>
  <w:abstractNum w:abstractNumId="30" w15:restartNumberingAfterBreak="0">
    <w:nsid w:val="4E3876D9"/>
    <w:multiLevelType w:val="hybridMultilevel"/>
    <w:tmpl w:val="5EF65C90"/>
    <w:lvl w:ilvl="0" w:tplc="8216F4D4">
      <w:start w:val="9"/>
      <w:numFmt w:val="lowerLetter"/>
      <w:lvlText w:val="%1)"/>
      <w:lvlJc w:val="left"/>
      <w:pPr>
        <w:tabs>
          <w:tab w:val="num" w:pos="720"/>
        </w:tabs>
        <w:ind w:left="720" w:hanging="360"/>
      </w:pPr>
    </w:lvl>
    <w:lvl w:ilvl="1" w:tplc="E998161E" w:tentative="1">
      <w:start w:val="1"/>
      <w:numFmt w:val="lowerLetter"/>
      <w:lvlText w:val="%2)"/>
      <w:lvlJc w:val="left"/>
      <w:pPr>
        <w:tabs>
          <w:tab w:val="num" w:pos="1440"/>
        </w:tabs>
        <w:ind w:left="1440" w:hanging="360"/>
      </w:pPr>
    </w:lvl>
    <w:lvl w:ilvl="2" w:tplc="D7046552" w:tentative="1">
      <w:start w:val="1"/>
      <w:numFmt w:val="lowerLetter"/>
      <w:lvlText w:val="%3)"/>
      <w:lvlJc w:val="left"/>
      <w:pPr>
        <w:tabs>
          <w:tab w:val="num" w:pos="2160"/>
        </w:tabs>
        <w:ind w:left="2160" w:hanging="360"/>
      </w:pPr>
    </w:lvl>
    <w:lvl w:ilvl="3" w:tplc="7E9485F4" w:tentative="1">
      <w:start w:val="1"/>
      <w:numFmt w:val="lowerLetter"/>
      <w:lvlText w:val="%4)"/>
      <w:lvlJc w:val="left"/>
      <w:pPr>
        <w:tabs>
          <w:tab w:val="num" w:pos="2880"/>
        </w:tabs>
        <w:ind w:left="2880" w:hanging="360"/>
      </w:pPr>
    </w:lvl>
    <w:lvl w:ilvl="4" w:tplc="50CE7CF4" w:tentative="1">
      <w:start w:val="1"/>
      <w:numFmt w:val="lowerLetter"/>
      <w:lvlText w:val="%5)"/>
      <w:lvlJc w:val="left"/>
      <w:pPr>
        <w:tabs>
          <w:tab w:val="num" w:pos="3600"/>
        </w:tabs>
        <w:ind w:left="3600" w:hanging="360"/>
      </w:pPr>
    </w:lvl>
    <w:lvl w:ilvl="5" w:tplc="2FCE4156" w:tentative="1">
      <w:start w:val="1"/>
      <w:numFmt w:val="lowerLetter"/>
      <w:lvlText w:val="%6)"/>
      <w:lvlJc w:val="left"/>
      <w:pPr>
        <w:tabs>
          <w:tab w:val="num" w:pos="4320"/>
        </w:tabs>
        <w:ind w:left="4320" w:hanging="360"/>
      </w:pPr>
    </w:lvl>
    <w:lvl w:ilvl="6" w:tplc="01EE56A0" w:tentative="1">
      <w:start w:val="1"/>
      <w:numFmt w:val="lowerLetter"/>
      <w:lvlText w:val="%7)"/>
      <w:lvlJc w:val="left"/>
      <w:pPr>
        <w:tabs>
          <w:tab w:val="num" w:pos="5040"/>
        </w:tabs>
        <w:ind w:left="5040" w:hanging="360"/>
      </w:pPr>
    </w:lvl>
    <w:lvl w:ilvl="7" w:tplc="AB28D03A" w:tentative="1">
      <w:start w:val="1"/>
      <w:numFmt w:val="lowerLetter"/>
      <w:lvlText w:val="%8)"/>
      <w:lvlJc w:val="left"/>
      <w:pPr>
        <w:tabs>
          <w:tab w:val="num" w:pos="5760"/>
        </w:tabs>
        <w:ind w:left="5760" w:hanging="360"/>
      </w:pPr>
    </w:lvl>
    <w:lvl w:ilvl="8" w:tplc="DC3C9AE6" w:tentative="1">
      <w:start w:val="1"/>
      <w:numFmt w:val="lowerLetter"/>
      <w:lvlText w:val="%9)"/>
      <w:lvlJc w:val="left"/>
      <w:pPr>
        <w:tabs>
          <w:tab w:val="num" w:pos="6480"/>
        </w:tabs>
        <w:ind w:left="6480" w:hanging="360"/>
      </w:pPr>
    </w:lvl>
  </w:abstractNum>
  <w:abstractNum w:abstractNumId="31" w15:restartNumberingAfterBreak="0">
    <w:nsid w:val="527C20A2"/>
    <w:multiLevelType w:val="hybridMultilevel"/>
    <w:tmpl w:val="DC3C89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3716811"/>
    <w:multiLevelType w:val="hybridMultilevel"/>
    <w:tmpl w:val="237A86AA"/>
    <w:lvl w:ilvl="0" w:tplc="09C4F91A">
      <w:start w:val="1"/>
      <w:numFmt w:val="lowerLetter"/>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5E70E1"/>
    <w:multiLevelType w:val="hybridMultilevel"/>
    <w:tmpl w:val="64660AA6"/>
    <w:lvl w:ilvl="0" w:tplc="E5464CC4">
      <w:start w:val="6"/>
      <w:numFmt w:val="lowerLetter"/>
      <w:lvlText w:val="%1)"/>
      <w:lvlJc w:val="left"/>
      <w:pPr>
        <w:tabs>
          <w:tab w:val="num" w:pos="720"/>
        </w:tabs>
        <w:ind w:left="720" w:hanging="360"/>
      </w:pPr>
    </w:lvl>
    <w:lvl w:ilvl="1" w:tplc="7E2A8CC0" w:tentative="1">
      <w:start w:val="1"/>
      <w:numFmt w:val="lowerLetter"/>
      <w:lvlText w:val="%2)"/>
      <w:lvlJc w:val="left"/>
      <w:pPr>
        <w:tabs>
          <w:tab w:val="num" w:pos="1440"/>
        </w:tabs>
        <w:ind w:left="1440" w:hanging="360"/>
      </w:pPr>
    </w:lvl>
    <w:lvl w:ilvl="2" w:tplc="47D8B9F2" w:tentative="1">
      <w:start w:val="1"/>
      <w:numFmt w:val="lowerLetter"/>
      <w:lvlText w:val="%3)"/>
      <w:lvlJc w:val="left"/>
      <w:pPr>
        <w:tabs>
          <w:tab w:val="num" w:pos="2160"/>
        </w:tabs>
        <w:ind w:left="2160" w:hanging="360"/>
      </w:pPr>
    </w:lvl>
    <w:lvl w:ilvl="3" w:tplc="F6E2FCD8" w:tentative="1">
      <w:start w:val="1"/>
      <w:numFmt w:val="lowerLetter"/>
      <w:lvlText w:val="%4)"/>
      <w:lvlJc w:val="left"/>
      <w:pPr>
        <w:tabs>
          <w:tab w:val="num" w:pos="2880"/>
        </w:tabs>
        <w:ind w:left="2880" w:hanging="360"/>
      </w:pPr>
    </w:lvl>
    <w:lvl w:ilvl="4" w:tplc="854E6DD0" w:tentative="1">
      <w:start w:val="1"/>
      <w:numFmt w:val="lowerLetter"/>
      <w:lvlText w:val="%5)"/>
      <w:lvlJc w:val="left"/>
      <w:pPr>
        <w:tabs>
          <w:tab w:val="num" w:pos="3600"/>
        </w:tabs>
        <w:ind w:left="3600" w:hanging="360"/>
      </w:pPr>
    </w:lvl>
    <w:lvl w:ilvl="5" w:tplc="668C7926" w:tentative="1">
      <w:start w:val="1"/>
      <w:numFmt w:val="lowerLetter"/>
      <w:lvlText w:val="%6)"/>
      <w:lvlJc w:val="left"/>
      <w:pPr>
        <w:tabs>
          <w:tab w:val="num" w:pos="4320"/>
        </w:tabs>
        <w:ind w:left="4320" w:hanging="360"/>
      </w:pPr>
    </w:lvl>
    <w:lvl w:ilvl="6" w:tplc="35DCA0C8" w:tentative="1">
      <w:start w:val="1"/>
      <w:numFmt w:val="lowerLetter"/>
      <w:lvlText w:val="%7)"/>
      <w:lvlJc w:val="left"/>
      <w:pPr>
        <w:tabs>
          <w:tab w:val="num" w:pos="5040"/>
        </w:tabs>
        <w:ind w:left="5040" w:hanging="360"/>
      </w:pPr>
    </w:lvl>
    <w:lvl w:ilvl="7" w:tplc="A9BAB08A" w:tentative="1">
      <w:start w:val="1"/>
      <w:numFmt w:val="lowerLetter"/>
      <w:lvlText w:val="%8)"/>
      <w:lvlJc w:val="left"/>
      <w:pPr>
        <w:tabs>
          <w:tab w:val="num" w:pos="5760"/>
        </w:tabs>
        <w:ind w:left="5760" w:hanging="360"/>
      </w:pPr>
    </w:lvl>
    <w:lvl w:ilvl="8" w:tplc="4A1C94F2" w:tentative="1">
      <w:start w:val="1"/>
      <w:numFmt w:val="lowerLetter"/>
      <w:lvlText w:val="%9)"/>
      <w:lvlJc w:val="left"/>
      <w:pPr>
        <w:tabs>
          <w:tab w:val="num" w:pos="6480"/>
        </w:tabs>
        <w:ind w:left="6480" w:hanging="360"/>
      </w:pPr>
    </w:lvl>
  </w:abstractNum>
  <w:abstractNum w:abstractNumId="34" w15:restartNumberingAfterBreak="0">
    <w:nsid w:val="567C1D54"/>
    <w:multiLevelType w:val="hybridMultilevel"/>
    <w:tmpl w:val="9C32B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B9D71DC"/>
    <w:multiLevelType w:val="hybridMultilevel"/>
    <w:tmpl w:val="4628C72E"/>
    <w:lvl w:ilvl="0" w:tplc="C92E87F4">
      <w:start w:val="1"/>
      <w:numFmt w:val="lowerLetter"/>
      <w:pStyle w:val="Aufzhlungszeichen2"/>
      <w:lvlText w:val="%1."/>
      <w:lvlJc w:val="left"/>
      <w:pPr>
        <w:ind w:left="1074" w:hanging="360"/>
      </w:pPr>
      <w:rPr>
        <w:rFonts w:hint="default"/>
      </w:rPr>
    </w:lvl>
    <w:lvl w:ilvl="1" w:tplc="04070019" w:tentative="1">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36" w15:restartNumberingAfterBreak="0">
    <w:nsid w:val="63FA37DD"/>
    <w:multiLevelType w:val="hybridMultilevel"/>
    <w:tmpl w:val="CBDE88F8"/>
    <w:lvl w:ilvl="0" w:tplc="31283DCA">
      <w:start w:val="7"/>
      <w:numFmt w:val="lowerLetter"/>
      <w:lvlText w:val="%1)"/>
      <w:lvlJc w:val="left"/>
      <w:pPr>
        <w:tabs>
          <w:tab w:val="num" w:pos="720"/>
        </w:tabs>
        <w:ind w:left="720" w:hanging="360"/>
      </w:pPr>
    </w:lvl>
    <w:lvl w:ilvl="1" w:tplc="DEFAA040" w:tentative="1">
      <w:start w:val="1"/>
      <w:numFmt w:val="lowerLetter"/>
      <w:lvlText w:val="%2)"/>
      <w:lvlJc w:val="left"/>
      <w:pPr>
        <w:tabs>
          <w:tab w:val="num" w:pos="1440"/>
        </w:tabs>
        <w:ind w:left="1440" w:hanging="360"/>
      </w:pPr>
    </w:lvl>
    <w:lvl w:ilvl="2" w:tplc="54A24EB2" w:tentative="1">
      <w:start w:val="1"/>
      <w:numFmt w:val="lowerLetter"/>
      <w:lvlText w:val="%3)"/>
      <w:lvlJc w:val="left"/>
      <w:pPr>
        <w:tabs>
          <w:tab w:val="num" w:pos="2160"/>
        </w:tabs>
        <w:ind w:left="2160" w:hanging="360"/>
      </w:pPr>
    </w:lvl>
    <w:lvl w:ilvl="3" w:tplc="6EEA9496" w:tentative="1">
      <w:start w:val="1"/>
      <w:numFmt w:val="lowerLetter"/>
      <w:lvlText w:val="%4)"/>
      <w:lvlJc w:val="left"/>
      <w:pPr>
        <w:tabs>
          <w:tab w:val="num" w:pos="2880"/>
        </w:tabs>
        <w:ind w:left="2880" w:hanging="360"/>
      </w:pPr>
    </w:lvl>
    <w:lvl w:ilvl="4" w:tplc="C2F27AB4" w:tentative="1">
      <w:start w:val="1"/>
      <w:numFmt w:val="lowerLetter"/>
      <w:lvlText w:val="%5)"/>
      <w:lvlJc w:val="left"/>
      <w:pPr>
        <w:tabs>
          <w:tab w:val="num" w:pos="3600"/>
        </w:tabs>
        <w:ind w:left="3600" w:hanging="360"/>
      </w:pPr>
    </w:lvl>
    <w:lvl w:ilvl="5" w:tplc="ADAC28CC" w:tentative="1">
      <w:start w:val="1"/>
      <w:numFmt w:val="lowerLetter"/>
      <w:lvlText w:val="%6)"/>
      <w:lvlJc w:val="left"/>
      <w:pPr>
        <w:tabs>
          <w:tab w:val="num" w:pos="4320"/>
        </w:tabs>
        <w:ind w:left="4320" w:hanging="360"/>
      </w:pPr>
    </w:lvl>
    <w:lvl w:ilvl="6" w:tplc="9BF698C2" w:tentative="1">
      <w:start w:val="1"/>
      <w:numFmt w:val="lowerLetter"/>
      <w:lvlText w:val="%7)"/>
      <w:lvlJc w:val="left"/>
      <w:pPr>
        <w:tabs>
          <w:tab w:val="num" w:pos="5040"/>
        </w:tabs>
        <w:ind w:left="5040" w:hanging="360"/>
      </w:pPr>
    </w:lvl>
    <w:lvl w:ilvl="7" w:tplc="B1BE7DCC" w:tentative="1">
      <w:start w:val="1"/>
      <w:numFmt w:val="lowerLetter"/>
      <w:lvlText w:val="%8)"/>
      <w:lvlJc w:val="left"/>
      <w:pPr>
        <w:tabs>
          <w:tab w:val="num" w:pos="5760"/>
        </w:tabs>
        <w:ind w:left="5760" w:hanging="360"/>
      </w:pPr>
    </w:lvl>
    <w:lvl w:ilvl="8" w:tplc="91A86FDE" w:tentative="1">
      <w:start w:val="1"/>
      <w:numFmt w:val="lowerLetter"/>
      <w:lvlText w:val="%9)"/>
      <w:lvlJc w:val="left"/>
      <w:pPr>
        <w:tabs>
          <w:tab w:val="num" w:pos="6480"/>
        </w:tabs>
        <w:ind w:left="6480" w:hanging="360"/>
      </w:pPr>
    </w:lvl>
  </w:abstractNum>
  <w:abstractNum w:abstractNumId="37" w15:restartNumberingAfterBreak="0">
    <w:nsid w:val="687D4F06"/>
    <w:multiLevelType w:val="hybridMultilevel"/>
    <w:tmpl w:val="BF7457D8"/>
    <w:lvl w:ilvl="0" w:tplc="6E9E1A7C">
      <w:start w:val="4"/>
      <w:numFmt w:val="lowerLetter"/>
      <w:lvlText w:val="%1)"/>
      <w:lvlJc w:val="left"/>
      <w:pPr>
        <w:tabs>
          <w:tab w:val="num" w:pos="720"/>
        </w:tabs>
        <w:ind w:left="720" w:hanging="360"/>
      </w:pPr>
    </w:lvl>
    <w:lvl w:ilvl="1" w:tplc="59708F0A" w:tentative="1">
      <w:start w:val="1"/>
      <w:numFmt w:val="lowerLetter"/>
      <w:lvlText w:val="%2)"/>
      <w:lvlJc w:val="left"/>
      <w:pPr>
        <w:tabs>
          <w:tab w:val="num" w:pos="1440"/>
        </w:tabs>
        <w:ind w:left="1440" w:hanging="360"/>
      </w:pPr>
    </w:lvl>
    <w:lvl w:ilvl="2" w:tplc="04DCEC32" w:tentative="1">
      <w:start w:val="1"/>
      <w:numFmt w:val="lowerLetter"/>
      <w:lvlText w:val="%3)"/>
      <w:lvlJc w:val="left"/>
      <w:pPr>
        <w:tabs>
          <w:tab w:val="num" w:pos="2160"/>
        </w:tabs>
        <w:ind w:left="2160" w:hanging="360"/>
      </w:pPr>
    </w:lvl>
    <w:lvl w:ilvl="3" w:tplc="E3E8E748" w:tentative="1">
      <w:start w:val="1"/>
      <w:numFmt w:val="lowerLetter"/>
      <w:lvlText w:val="%4)"/>
      <w:lvlJc w:val="left"/>
      <w:pPr>
        <w:tabs>
          <w:tab w:val="num" w:pos="2880"/>
        </w:tabs>
        <w:ind w:left="2880" w:hanging="360"/>
      </w:pPr>
    </w:lvl>
    <w:lvl w:ilvl="4" w:tplc="41027B06" w:tentative="1">
      <w:start w:val="1"/>
      <w:numFmt w:val="lowerLetter"/>
      <w:lvlText w:val="%5)"/>
      <w:lvlJc w:val="left"/>
      <w:pPr>
        <w:tabs>
          <w:tab w:val="num" w:pos="3600"/>
        </w:tabs>
        <w:ind w:left="3600" w:hanging="360"/>
      </w:pPr>
    </w:lvl>
    <w:lvl w:ilvl="5" w:tplc="1AD6F5AA" w:tentative="1">
      <w:start w:val="1"/>
      <w:numFmt w:val="lowerLetter"/>
      <w:lvlText w:val="%6)"/>
      <w:lvlJc w:val="left"/>
      <w:pPr>
        <w:tabs>
          <w:tab w:val="num" w:pos="4320"/>
        </w:tabs>
        <w:ind w:left="4320" w:hanging="360"/>
      </w:pPr>
    </w:lvl>
    <w:lvl w:ilvl="6" w:tplc="2A369E0C" w:tentative="1">
      <w:start w:val="1"/>
      <w:numFmt w:val="lowerLetter"/>
      <w:lvlText w:val="%7)"/>
      <w:lvlJc w:val="left"/>
      <w:pPr>
        <w:tabs>
          <w:tab w:val="num" w:pos="5040"/>
        </w:tabs>
        <w:ind w:left="5040" w:hanging="360"/>
      </w:pPr>
    </w:lvl>
    <w:lvl w:ilvl="7" w:tplc="CAACA5C8" w:tentative="1">
      <w:start w:val="1"/>
      <w:numFmt w:val="lowerLetter"/>
      <w:lvlText w:val="%8)"/>
      <w:lvlJc w:val="left"/>
      <w:pPr>
        <w:tabs>
          <w:tab w:val="num" w:pos="5760"/>
        </w:tabs>
        <w:ind w:left="5760" w:hanging="360"/>
      </w:pPr>
    </w:lvl>
    <w:lvl w:ilvl="8" w:tplc="77E89F98" w:tentative="1">
      <w:start w:val="1"/>
      <w:numFmt w:val="lowerLetter"/>
      <w:lvlText w:val="%9)"/>
      <w:lvlJc w:val="left"/>
      <w:pPr>
        <w:tabs>
          <w:tab w:val="num" w:pos="6480"/>
        </w:tabs>
        <w:ind w:left="6480" w:hanging="360"/>
      </w:pPr>
    </w:lvl>
  </w:abstractNum>
  <w:abstractNum w:abstractNumId="38" w15:restartNumberingAfterBreak="0">
    <w:nsid w:val="6BCA6DA2"/>
    <w:multiLevelType w:val="hybridMultilevel"/>
    <w:tmpl w:val="4D80A41A"/>
    <w:lvl w:ilvl="0" w:tplc="0DE42246">
      <w:start w:val="7"/>
      <w:numFmt w:val="lowerLetter"/>
      <w:lvlText w:val="%1)"/>
      <w:lvlJc w:val="left"/>
      <w:pPr>
        <w:tabs>
          <w:tab w:val="num" w:pos="720"/>
        </w:tabs>
        <w:ind w:left="720" w:hanging="360"/>
      </w:pPr>
    </w:lvl>
    <w:lvl w:ilvl="1" w:tplc="54EE82C2" w:tentative="1">
      <w:start w:val="1"/>
      <w:numFmt w:val="lowerLetter"/>
      <w:lvlText w:val="%2)"/>
      <w:lvlJc w:val="left"/>
      <w:pPr>
        <w:tabs>
          <w:tab w:val="num" w:pos="1440"/>
        </w:tabs>
        <w:ind w:left="1440" w:hanging="360"/>
      </w:pPr>
    </w:lvl>
    <w:lvl w:ilvl="2" w:tplc="F0D6F73A" w:tentative="1">
      <w:start w:val="1"/>
      <w:numFmt w:val="lowerLetter"/>
      <w:lvlText w:val="%3)"/>
      <w:lvlJc w:val="left"/>
      <w:pPr>
        <w:tabs>
          <w:tab w:val="num" w:pos="2160"/>
        </w:tabs>
        <w:ind w:left="2160" w:hanging="360"/>
      </w:pPr>
    </w:lvl>
    <w:lvl w:ilvl="3" w:tplc="33F6AC1A" w:tentative="1">
      <w:start w:val="1"/>
      <w:numFmt w:val="lowerLetter"/>
      <w:lvlText w:val="%4)"/>
      <w:lvlJc w:val="left"/>
      <w:pPr>
        <w:tabs>
          <w:tab w:val="num" w:pos="2880"/>
        </w:tabs>
        <w:ind w:left="2880" w:hanging="360"/>
      </w:pPr>
    </w:lvl>
    <w:lvl w:ilvl="4" w:tplc="F1223D5A" w:tentative="1">
      <w:start w:val="1"/>
      <w:numFmt w:val="lowerLetter"/>
      <w:lvlText w:val="%5)"/>
      <w:lvlJc w:val="left"/>
      <w:pPr>
        <w:tabs>
          <w:tab w:val="num" w:pos="3600"/>
        </w:tabs>
        <w:ind w:left="3600" w:hanging="360"/>
      </w:pPr>
    </w:lvl>
    <w:lvl w:ilvl="5" w:tplc="F2986620" w:tentative="1">
      <w:start w:val="1"/>
      <w:numFmt w:val="lowerLetter"/>
      <w:lvlText w:val="%6)"/>
      <w:lvlJc w:val="left"/>
      <w:pPr>
        <w:tabs>
          <w:tab w:val="num" w:pos="4320"/>
        </w:tabs>
        <w:ind w:left="4320" w:hanging="360"/>
      </w:pPr>
    </w:lvl>
    <w:lvl w:ilvl="6" w:tplc="4D8EADBC" w:tentative="1">
      <w:start w:val="1"/>
      <w:numFmt w:val="lowerLetter"/>
      <w:lvlText w:val="%7)"/>
      <w:lvlJc w:val="left"/>
      <w:pPr>
        <w:tabs>
          <w:tab w:val="num" w:pos="5040"/>
        </w:tabs>
        <w:ind w:left="5040" w:hanging="360"/>
      </w:pPr>
    </w:lvl>
    <w:lvl w:ilvl="7" w:tplc="7C6A90F2" w:tentative="1">
      <w:start w:val="1"/>
      <w:numFmt w:val="lowerLetter"/>
      <w:lvlText w:val="%8)"/>
      <w:lvlJc w:val="left"/>
      <w:pPr>
        <w:tabs>
          <w:tab w:val="num" w:pos="5760"/>
        </w:tabs>
        <w:ind w:left="5760" w:hanging="360"/>
      </w:pPr>
    </w:lvl>
    <w:lvl w:ilvl="8" w:tplc="2584996E" w:tentative="1">
      <w:start w:val="1"/>
      <w:numFmt w:val="lowerLetter"/>
      <w:lvlText w:val="%9)"/>
      <w:lvlJc w:val="left"/>
      <w:pPr>
        <w:tabs>
          <w:tab w:val="num" w:pos="6480"/>
        </w:tabs>
        <w:ind w:left="6480" w:hanging="360"/>
      </w:pPr>
    </w:lvl>
  </w:abstractNum>
  <w:abstractNum w:abstractNumId="39" w15:restartNumberingAfterBreak="0">
    <w:nsid w:val="6C1249C7"/>
    <w:multiLevelType w:val="hybridMultilevel"/>
    <w:tmpl w:val="668EF4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6D133E59"/>
    <w:multiLevelType w:val="hybridMultilevel"/>
    <w:tmpl w:val="37D2D06E"/>
    <w:lvl w:ilvl="0" w:tplc="9E4C7B8E">
      <w:start w:val="3"/>
      <w:numFmt w:val="lowerLetter"/>
      <w:lvlText w:val="%1)"/>
      <w:lvlJc w:val="left"/>
      <w:pPr>
        <w:tabs>
          <w:tab w:val="num" w:pos="720"/>
        </w:tabs>
        <w:ind w:left="720" w:hanging="360"/>
      </w:pPr>
    </w:lvl>
    <w:lvl w:ilvl="1" w:tplc="6466FA08" w:tentative="1">
      <w:start w:val="1"/>
      <w:numFmt w:val="lowerLetter"/>
      <w:lvlText w:val="%2)"/>
      <w:lvlJc w:val="left"/>
      <w:pPr>
        <w:tabs>
          <w:tab w:val="num" w:pos="1440"/>
        </w:tabs>
        <w:ind w:left="1440" w:hanging="360"/>
      </w:pPr>
    </w:lvl>
    <w:lvl w:ilvl="2" w:tplc="A79C8DE0" w:tentative="1">
      <w:start w:val="1"/>
      <w:numFmt w:val="lowerLetter"/>
      <w:lvlText w:val="%3)"/>
      <w:lvlJc w:val="left"/>
      <w:pPr>
        <w:tabs>
          <w:tab w:val="num" w:pos="2160"/>
        </w:tabs>
        <w:ind w:left="2160" w:hanging="360"/>
      </w:pPr>
    </w:lvl>
    <w:lvl w:ilvl="3" w:tplc="674A21D2" w:tentative="1">
      <w:start w:val="1"/>
      <w:numFmt w:val="lowerLetter"/>
      <w:lvlText w:val="%4)"/>
      <w:lvlJc w:val="left"/>
      <w:pPr>
        <w:tabs>
          <w:tab w:val="num" w:pos="2880"/>
        </w:tabs>
        <w:ind w:left="2880" w:hanging="360"/>
      </w:pPr>
    </w:lvl>
    <w:lvl w:ilvl="4" w:tplc="E5962DF0" w:tentative="1">
      <w:start w:val="1"/>
      <w:numFmt w:val="lowerLetter"/>
      <w:lvlText w:val="%5)"/>
      <w:lvlJc w:val="left"/>
      <w:pPr>
        <w:tabs>
          <w:tab w:val="num" w:pos="3600"/>
        </w:tabs>
        <w:ind w:left="3600" w:hanging="360"/>
      </w:pPr>
    </w:lvl>
    <w:lvl w:ilvl="5" w:tplc="9FB4480A" w:tentative="1">
      <w:start w:val="1"/>
      <w:numFmt w:val="lowerLetter"/>
      <w:lvlText w:val="%6)"/>
      <w:lvlJc w:val="left"/>
      <w:pPr>
        <w:tabs>
          <w:tab w:val="num" w:pos="4320"/>
        </w:tabs>
        <w:ind w:left="4320" w:hanging="360"/>
      </w:pPr>
    </w:lvl>
    <w:lvl w:ilvl="6" w:tplc="2C6A5374" w:tentative="1">
      <w:start w:val="1"/>
      <w:numFmt w:val="lowerLetter"/>
      <w:lvlText w:val="%7)"/>
      <w:lvlJc w:val="left"/>
      <w:pPr>
        <w:tabs>
          <w:tab w:val="num" w:pos="5040"/>
        </w:tabs>
        <w:ind w:left="5040" w:hanging="360"/>
      </w:pPr>
    </w:lvl>
    <w:lvl w:ilvl="7" w:tplc="E1C84FD4" w:tentative="1">
      <w:start w:val="1"/>
      <w:numFmt w:val="lowerLetter"/>
      <w:lvlText w:val="%8)"/>
      <w:lvlJc w:val="left"/>
      <w:pPr>
        <w:tabs>
          <w:tab w:val="num" w:pos="5760"/>
        </w:tabs>
        <w:ind w:left="5760" w:hanging="360"/>
      </w:pPr>
    </w:lvl>
    <w:lvl w:ilvl="8" w:tplc="0CF8D58E" w:tentative="1">
      <w:start w:val="1"/>
      <w:numFmt w:val="lowerLetter"/>
      <w:lvlText w:val="%9)"/>
      <w:lvlJc w:val="left"/>
      <w:pPr>
        <w:tabs>
          <w:tab w:val="num" w:pos="6480"/>
        </w:tabs>
        <w:ind w:left="6480" w:hanging="360"/>
      </w:pPr>
    </w:lvl>
  </w:abstractNum>
  <w:abstractNum w:abstractNumId="41" w15:restartNumberingAfterBreak="0">
    <w:nsid w:val="6F240297"/>
    <w:multiLevelType w:val="hybridMultilevel"/>
    <w:tmpl w:val="F67A5B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34D2ADD"/>
    <w:multiLevelType w:val="hybridMultilevel"/>
    <w:tmpl w:val="2EC83290"/>
    <w:lvl w:ilvl="0" w:tplc="4238BEA6">
      <w:start w:val="8"/>
      <w:numFmt w:val="lowerLetter"/>
      <w:lvlText w:val="%1)"/>
      <w:lvlJc w:val="left"/>
      <w:pPr>
        <w:tabs>
          <w:tab w:val="num" w:pos="720"/>
        </w:tabs>
        <w:ind w:left="720" w:hanging="360"/>
      </w:pPr>
    </w:lvl>
    <w:lvl w:ilvl="1" w:tplc="8DA444F4" w:tentative="1">
      <w:start w:val="1"/>
      <w:numFmt w:val="lowerLetter"/>
      <w:lvlText w:val="%2)"/>
      <w:lvlJc w:val="left"/>
      <w:pPr>
        <w:tabs>
          <w:tab w:val="num" w:pos="1440"/>
        </w:tabs>
        <w:ind w:left="1440" w:hanging="360"/>
      </w:pPr>
    </w:lvl>
    <w:lvl w:ilvl="2" w:tplc="9170EDAE" w:tentative="1">
      <w:start w:val="1"/>
      <w:numFmt w:val="lowerLetter"/>
      <w:lvlText w:val="%3)"/>
      <w:lvlJc w:val="left"/>
      <w:pPr>
        <w:tabs>
          <w:tab w:val="num" w:pos="2160"/>
        </w:tabs>
        <w:ind w:left="2160" w:hanging="360"/>
      </w:pPr>
    </w:lvl>
    <w:lvl w:ilvl="3" w:tplc="DE2486D0" w:tentative="1">
      <w:start w:val="1"/>
      <w:numFmt w:val="lowerLetter"/>
      <w:lvlText w:val="%4)"/>
      <w:lvlJc w:val="left"/>
      <w:pPr>
        <w:tabs>
          <w:tab w:val="num" w:pos="2880"/>
        </w:tabs>
        <w:ind w:left="2880" w:hanging="360"/>
      </w:pPr>
    </w:lvl>
    <w:lvl w:ilvl="4" w:tplc="7128AB04" w:tentative="1">
      <w:start w:val="1"/>
      <w:numFmt w:val="lowerLetter"/>
      <w:lvlText w:val="%5)"/>
      <w:lvlJc w:val="left"/>
      <w:pPr>
        <w:tabs>
          <w:tab w:val="num" w:pos="3600"/>
        </w:tabs>
        <w:ind w:left="3600" w:hanging="360"/>
      </w:pPr>
    </w:lvl>
    <w:lvl w:ilvl="5" w:tplc="2BAAA806" w:tentative="1">
      <w:start w:val="1"/>
      <w:numFmt w:val="lowerLetter"/>
      <w:lvlText w:val="%6)"/>
      <w:lvlJc w:val="left"/>
      <w:pPr>
        <w:tabs>
          <w:tab w:val="num" w:pos="4320"/>
        </w:tabs>
        <w:ind w:left="4320" w:hanging="360"/>
      </w:pPr>
    </w:lvl>
    <w:lvl w:ilvl="6" w:tplc="67269BB6" w:tentative="1">
      <w:start w:val="1"/>
      <w:numFmt w:val="lowerLetter"/>
      <w:lvlText w:val="%7)"/>
      <w:lvlJc w:val="left"/>
      <w:pPr>
        <w:tabs>
          <w:tab w:val="num" w:pos="5040"/>
        </w:tabs>
        <w:ind w:left="5040" w:hanging="360"/>
      </w:pPr>
    </w:lvl>
    <w:lvl w:ilvl="7" w:tplc="12A6E020" w:tentative="1">
      <w:start w:val="1"/>
      <w:numFmt w:val="lowerLetter"/>
      <w:lvlText w:val="%8)"/>
      <w:lvlJc w:val="left"/>
      <w:pPr>
        <w:tabs>
          <w:tab w:val="num" w:pos="5760"/>
        </w:tabs>
        <w:ind w:left="5760" w:hanging="360"/>
      </w:pPr>
    </w:lvl>
    <w:lvl w:ilvl="8" w:tplc="A718C36E" w:tentative="1">
      <w:start w:val="1"/>
      <w:numFmt w:val="lowerLetter"/>
      <w:lvlText w:val="%9)"/>
      <w:lvlJc w:val="left"/>
      <w:pPr>
        <w:tabs>
          <w:tab w:val="num" w:pos="6480"/>
        </w:tabs>
        <w:ind w:left="6480" w:hanging="360"/>
      </w:pPr>
    </w:lvl>
  </w:abstractNum>
  <w:abstractNum w:abstractNumId="43" w15:restartNumberingAfterBreak="0">
    <w:nsid w:val="77374520"/>
    <w:multiLevelType w:val="hybridMultilevel"/>
    <w:tmpl w:val="1EAC2E7E"/>
    <w:lvl w:ilvl="0" w:tplc="0B60B196">
      <w:start w:val="3"/>
      <w:numFmt w:val="lowerLetter"/>
      <w:lvlText w:val="%1)"/>
      <w:lvlJc w:val="left"/>
      <w:pPr>
        <w:tabs>
          <w:tab w:val="num" w:pos="720"/>
        </w:tabs>
        <w:ind w:left="720" w:hanging="360"/>
      </w:pPr>
    </w:lvl>
    <w:lvl w:ilvl="1" w:tplc="4A6EC982" w:tentative="1">
      <w:start w:val="1"/>
      <w:numFmt w:val="lowerLetter"/>
      <w:lvlText w:val="%2)"/>
      <w:lvlJc w:val="left"/>
      <w:pPr>
        <w:tabs>
          <w:tab w:val="num" w:pos="1440"/>
        </w:tabs>
        <w:ind w:left="1440" w:hanging="360"/>
      </w:pPr>
    </w:lvl>
    <w:lvl w:ilvl="2" w:tplc="02C82112" w:tentative="1">
      <w:start w:val="1"/>
      <w:numFmt w:val="lowerLetter"/>
      <w:lvlText w:val="%3)"/>
      <w:lvlJc w:val="left"/>
      <w:pPr>
        <w:tabs>
          <w:tab w:val="num" w:pos="2160"/>
        </w:tabs>
        <w:ind w:left="2160" w:hanging="360"/>
      </w:pPr>
    </w:lvl>
    <w:lvl w:ilvl="3" w:tplc="F944413A" w:tentative="1">
      <w:start w:val="1"/>
      <w:numFmt w:val="lowerLetter"/>
      <w:lvlText w:val="%4)"/>
      <w:lvlJc w:val="left"/>
      <w:pPr>
        <w:tabs>
          <w:tab w:val="num" w:pos="2880"/>
        </w:tabs>
        <w:ind w:left="2880" w:hanging="360"/>
      </w:pPr>
    </w:lvl>
    <w:lvl w:ilvl="4" w:tplc="CB342620" w:tentative="1">
      <w:start w:val="1"/>
      <w:numFmt w:val="lowerLetter"/>
      <w:lvlText w:val="%5)"/>
      <w:lvlJc w:val="left"/>
      <w:pPr>
        <w:tabs>
          <w:tab w:val="num" w:pos="3600"/>
        </w:tabs>
        <w:ind w:left="3600" w:hanging="360"/>
      </w:pPr>
    </w:lvl>
    <w:lvl w:ilvl="5" w:tplc="217E5EA6" w:tentative="1">
      <w:start w:val="1"/>
      <w:numFmt w:val="lowerLetter"/>
      <w:lvlText w:val="%6)"/>
      <w:lvlJc w:val="left"/>
      <w:pPr>
        <w:tabs>
          <w:tab w:val="num" w:pos="4320"/>
        </w:tabs>
        <w:ind w:left="4320" w:hanging="360"/>
      </w:pPr>
    </w:lvl>
    <w:lvl w:ilvl="6" w:tplc="843A3EC8" w:tentative="1">
      <w:start w:val="1"/>
      <w:numFmt w:val="lowerLetter"/>
      <w:lvlText w:val="%7)"/>
      <w:lvlJc w:val="left"/>
      <w:pPr>
        <w:tabs>
          <w:tab w:val="num" w:pos="5040"/>
        </w:tabs>
        <w:ind w:left="5040" w:hanging="360"/>
      </w:pPr>
    </w:lvl>
    <w:lvl w:ilvl="7" w:tplc="CB8C5288" w:tentative="1">
      <w:start w:val="1"/>
      <w:numFmt w:val="lowerLetter"/>
      <w:lvlText w:val="%8)"/>
      <w:lvlJc w:val="left"/>
      <w:pPr>
        <w:tabs>
          <w:tab w:val="num" w:pos="5760"/>
        </w:tabs>
        <w:ind w:left="5760" w:hanging="360"/>
      </w:pPr>
    </w:lvl>
    <w:lvl w:ilvl="8" w:tplc="8180ABDE" w:tentative="1">
      <w:start w:val="1"/>
      <w:numFmt w:val="lowerLetter"/>
      <w:lvlText w:val="%9)"/>
      <w:lvlJc w:val="left"/>
      <w:pPr>
        <w:tabs>
          <w:tab w:val="num" w:pos="6480"/>
        </w:tabs>
        <w:ind w:left="6480" w:hanging="360"/>
      </w:pPr>
    </w:lvl>
  </w:abstractNum>
  <w:abstractNum w:abstractNumId="44" w15:restartNumberingAfterBreak="0">
    <w:nsid w:val="79784EE7"/>
    <w:multiLevelType w:val="hybridMultilevel"/>
    <w:tmpl w:val="7CF2B8E4"/>
    <w:lvl w:ilvl="0" w:tplc="90547040">
      <w:start w:val="6"/>
      <w:numFmt w:val="lowerLetter"/>
      <w:lvlText w:val="%1)"/>
      <w:lvlJc w:val="left"/>
      <w:pPr>
        <w:tabs>
          <w:tab w:val="num" w:pos="720"/>
        </w:tabs>
        <w:ind w:left="720" w:hanging="360"/>
      </w:pPr>
    </w:lvl>
    <w:lvl w:ilvl="1" w:tplc="DEEA6132" w:tentative="1">
      <w:start w:val="1"/>
      <w:numFmt w:val="lowerLetter"/>
      <w:lvlText w:val="%2)"/>
      <w:lvlJc w:val="left"/>
      <w:pPr>
        <w:tabs>
          <w:tab w:val="num" w:pos="1440"/>
        </w:tabs>
        <w:ind w:left="1440" w:hanging="360"/>
      </w:pPr>
    </w:lvl>
    <w:lvl w:ilvl="2" w:tplc="2C7CE15E" w:tentative="1">
      <w:start w:val="1"/>
      <w:numFmt w:val="lowerLetter"/>
      <w:lvlText w:val="%3)"/>
      <w:lvlJc w:val="left"/>
      <w:pPr>
        <w:tabs>
          <w:tab w:val="num" w:pos="2160"/>
        </w:tabs>
        <w:ind w:left="2160" w:hanging="360"/>
      </w:pPr>
    </w:lvl>
    <w:lvl w:ilvl="3" w:tplc="7AAC87D2" w:tentative="1">
      <w:start w:val="1"/>
      <w:numFmt w:val="lowerLetter"/>
      <w:lvlText w:val="%4)"/>
      <w:lvlJc w:val="left"/>
      <w:pPr>
        <w:tabs>
          <w:tab w:val="num" w:pos="2880"/>
        </w:tabs>
        <w:ind w:left="2880" w:hanging="360"/>
      </w:pPr>
    </w:lvl>
    <w:lvl w:ilvl="4" w:tplc="E58A99CA" w:tentative="1">
      <w:start w:val="1"/>
      <w:numFmt w:val="lowerLetter"/>
      <w:lvlText w:val="%5)"/>
      <w:lvlJc w:val="left"/>
      <w:pPr>
        <w:tabs>
          <w:tab w:val="num" w:pos="3600"/>
        </w:tabs>
        <w:ind w:left="3600" w:hanging="360"/>
      </w:pPr>
    </w:lvl>
    <w:lvl w:ilvl="5" w:tplc="7C60DC7A" w:tentative="1">
      <w:start w:val="1"/>
      <w:numFmt w:val="lowerLetter"/>
      <w:lvlText w:val="%6)"/>
      <w:lvlJc w:val="left"/>
      <w:pPr>
        <w:tabs>
          <w:tab w:val="num" w:pos="4320"/>
        </w:tabs>
        <w:ind w:left="4320" w:hanging="360"/>
      </w:pPr>
    </w:lvl>
    <w:lvl w:ilvl="6" w:tplc="D370118E" w:tentative="1">
      <w:start w:val="1"/>
      <w:numFmt w:val="lowerLetter"/>
      <w:lvlText w:val="%7)"/>
      <w:lvlJc w:val="left"/>
      <w:pPr>
        <w:tabs>
          <w:tab w:val="num" w:pos="5040"/>
        </w:tabs>
        <w:ind w:left="5040" w:hanging="360"/>
      </w:pPr>
    </w:lvl>
    <w:lvl w:ilvl="7" w:tplc="B31CD288" w:tentative="1">
      <w:start w:val="1"/>
      <w:numFmt w:val="lowerLetter"/>
      <w:lvlText w:val="%8)"/>
      <w:lvlJc w:val="left"/>
      <w:pPr>
        <w:tabs>
          <w:tab w:val="num" w:pos="5760"/>
        </w:tabs>
        <w:ind w:left="5760" w:hanging="360"/>
      </w:pPr>
    </w:lvl>
    <w:lvl w:ilvl="8" w:tplc="5EB4A432" w:tentative="1">
      <w:start w:val="1"/>
      <w:numFmt w:val="lowerLetter"/>
      <w:lvlText w:val="%9)"/>
      <w:lvlJc w:val="left"/>
      <w:pPr>
        <w:tabs>
          <w:tab w:val="num" w:pos="6480"/>
        </w:tabs>
        <w:ind w:left="6480" w:hanging="360"/>
      </w:pPr>
    </w:lvl>
  </w:abstractNum>
  <w:abstractNum w:abstractNumId="45" w15:restartNumberingAfterBreak="0">
    <w:nsid w:val="7D476368"/>
    <w:multiLevelType w:val="hybridMultilevel"/>
    <w:tmpl w:val="0470B1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D492B1F"/>
    <w:multiLevelType w:val="hybridMultilevel"/>
    <w:tmpl w:val="F4AABD2C"/>
    <w:lvl w:ilvl="0" w:tplc="ECC6F818">
      <w:start w:val="10"/>
      <w:numFmt w:val="lowerLetter"/>
      <w:lvlText w:val="%1)"/>
      <w:lvlJc w:val="left"/>
      <w:pPr>
        <w:tabs>
          <w:tab w:val="num" w:pos="720"/>
        </w:tabs>
        <w:ind w:left="720" w:hanging="360"/>
      </w:pPr>
    </w:lvl>
    <w:lvl w:ilvl="1" w:tplc="68BA0742" w:tentative="1">
      <w:start w:val="1"/>
      <w:numFmt w:val="lowerLetter"/>
      <w:lvlText w:val="%2)"/>
      <w:lvlJc w:val="left"/>
      <w:pPr>
        <w:tabs>
          <w:tab w:val="num" w:pos="1440"/>
        </w:tabs>
        <w:ind w:left="1440" w:hanging="360"/>
      </w:pPr>
    </w:lvl>
    <w:lvl w:ilvl="2" w:tplc="E48EAEA6" w:tentative="1">
      <w:start w:val="1"/>
      <w:numFmt w:val="lowerLetter"/>
      <w:lvlText w:val="%3)"/>
      <w:lvlJc w:val="left"/>
      <w:pPr>
        <w:tabs>
          <w:tab w:val="num" w:pos="2160"/>
        </w:tabs>
        <w:ind w:left="2160" w:hanging="360"/>
      </w:pPr>
    </w:lvl>
    <w:lvl w:ilvl="3" w:tplc="941C5CBE" w:tentative="1">
      <w:start w:val="1"/>
      <w:numFmt w:val="lowerLetter"/>
      <w:lvlText w:val="%4)"/>
      <w:lvlJc w:val="left"/>
      <w:pPr>
        <w:tabs>
          <w:tab w:val="num" w:pos="2880"/>
        </w:tabs>
        <w:ind w:left="2880" w:hanging="360"/>
      </w:pPr>
    </w:lvl>
    <w:lvl w:ilvl="4" w:tplc="6E8C7674" w:tentative="1">
      <w:start w:val="1"/>
      <w:numFmt w:val="lowerLetter"/>
      <w:lvlText w:val="%5)"/>
      <w:lvlJc w:val="left"/>
      <w:pPr>
        <w:tabs>
          <w:tab w:val="num" w:pos="3600"/>
        </w:tabs>
        <w:ind w:left="3600" w:hanging="360"/>
      </w:pPr>
    </w:lvl>
    <w:lvl w:ilvl="5" w:tplc="CE32110C" w:tentative="1">
      <w:start w:val="1"/>
      <w:numFmt w:val="lowerLetter"/>
      <w:lvlText w:val="%6)"/>
      <w:lvlJc w:val="left"/>
      <w:pPr>
        <w:tabs>
          <w:tab w:val="num" w:pos="4320"/>
        </w:tabs>
        <w:ind w:left="4320" w:hanging="360"/>
      </w:pPr>
    </w:lvl>
    <w:lvl w:ilvl="6" w:tplc="5B9E2252" w:tentative="1">
      <w:start w:val="1"/>
      <w:numFmt w:val="lowerLetter"/>
      <w:lvlText w:val="%7)"/>
      <w:lvlJc w:val="left"/>
      <w:pPr>
        <w:tabs>
          <w:tab w:val="num" w:pos="5040"/>
        </w:tabs>
        <w:ind w:left="5040" w:hanging="360"/>
      </w:pPr>
    </w:lvl>
    <w:lvl w:ilvl="7" w:tplc="EA1E07F8" w:tentative="1">
      <w:start w:val="1"/>
      <w:numFmt w:val="lowerLetter"/>
      <w:lvlText w:val="%8)"/>
      <w:lvlJc w:val="left"/>
      <w:pPr>
        <w:tabs>
          <w:tab w:val="num" w:pos="5760"/>
        </w:tabs>
        <w:ind w:left="5760" w:hanging="360"/>
      </w:pPr>
    </w:lvl>
    <w:lvl w:ilvl="8" w:tplc="1CFEA466" w:tentative="1">
      <w:start w:val="1"/>
      <w:numFmt w:val="lowerLetter"/>
      <w:lvlText w:val="%9)"/>
      <w:lvlJc w:val="left"/>
      <w:pPr>
        <w:tabs>
          <w:tab w:val="num" w:pos="6480"/>
        </w:tabs>
        <w:ind w:left="6480" w:hanging="360"/>
      </w:pPr>
    </w:lvl>
  </w:abstractNum>
  <w:abstractNum w:abstractNumId="47" w15:restartNumberingAfterBreak="0">
    <w:nsid w:val="7D8A6FE6"/>
    <w:multiLevelType w:val="multilevel"/>
    <w:tmpl w:val="50121D20"/>
    <w:lvl w:ilvl="0">
      <w:start w:val="1"/>
      <w:numFmt w:val="decimal"/>
      <w:pStyle w:val="berschrift1"/>
      <w:lvlText w:val="%1."/>
      <w:lvlJc w:val="left"/>
      <w:pPr>
        <w:tabs>
          <w:tab w:val="num" w:pos="1105"/>
        </w:tabs>
        <w:ind w:left="1105" w:hanging="680"/>
      </w:pPr>
      <w:rPr>
        <w:rFonts w:ascii="Arial" w:eastAsiaTheme="minorHAnsi" w:hAnsi="Arial" w:cs="Arial" w:hint="default"/>
      </w:rPr>
    </w:lvl>
    <w:lvl w:ilvl="1">
      <w:start w:val="1"/>
      <w:numFmt w:val="decimal"/>
      <w:pStyle w:val="berschrift2"/>
      <w:lvlText w:val="%1.%2"/>
      <w:lvlJc w:val="left"/>
      <w:pPr>
        <w:tabs>
          <w:tab w:val="num" w:pos="1105"/>
        </w:tabs>
        <w:ind w:left="1105" w:hanging="680"/>
      </w:pPr>
    </w:lvl>
    <w:lvl w:ilvl="2">
      <w:start w:val="1"/>
      <w:numFmt w:val="decimal"/>
      <w:pStyle w:val="berschrift3"/>
      <w:lvlText w:val="%1.%2.%3"/>
      <w:lvlJc w:val="left"/>
      <w:pPr>
        <w:tabs>
          <w:tab w:val="num" w:pos="1105"/>
        </w:tabs>
        <w:ind w:left="1105" w:hanging="680"/>
      </w:pPr>
    </w:lvl>
    <w:lvl w:ilvl="3">
      <w:start w:val="1"/>
      <w:numFmt w:val="decimal"/>
      <w:pStyle w:val="berschrift4"/>
      <w:lvlText w:val="%1.%2.%3.%4"/>
      <w:lvlJc w:val="left"/>
      <w:pPr>
        <w:tabs>
          <w:tab w:val="num" w:pos="1289"/>
        </w:tabs>
        <w:ind w:left="1289" w:hanging="864"/>
      </w:pPr>
    </w:lvl>
    <w:lvl w:ilvl="4">
      <w:start w:val="1"/>
      <w:numFmt w:val="decimal"/>
      <w:pStyle w:val="berschrift5"/>
      <w:lvlText w:val="%1.%2.%3.%4.%5"/>
      <w:lvlJc w:val="left"/>
      <w:pPr>
        <w:tabs>
          <w:tab w:val="num" w:pos="1433"/>
        </w:tabs>
        <w:ind w:left="1433" w:hanging="1008"/>
      </w:pPr>
    </w:lvl>
    <w:lvl w:ilvl="5">
      <w:start w:val="1"/>
      <w:numFmt w:val="decimal"/>
      <w:pStyle w:val="berschrift6"/>
      <w:lvlText w:val="%1.%2.%3.%4.%5.%6"/>
      <w:lvlJc w:val="left"/>
      <w:pPr>
        <w:tabs>
          <w:tab w:val="num" w:pos="1577"/>
        </w:tabs>
        <w:ind w:left="1577" w:hanging="1152"/>
      </w:pPr>
    </w:lvl>
    <w:lvl w:ilvl="6">
      <w:start w:val="1"/>
      <w:numFmt w:val="decimal"/>
      <w:pStyle w:val="berschrift7"/>
      <w:lvlText w:val="%1.%2.%3.%4.%5.%6.%7"/>
      <w:lvlJc w:val="left"/>
      <w:pPr>
        <w:tabs>
          <w:tab w:val="num" w:pos="1721"/>
        </w:tabs>
        <w:ind w:left="1721" w:hanging="1296"/>
      </w:pPr>
    </w:lvl>
    <w:lvl w:ilvl="7">
      <w:start w:val="1"/>
      <w:numFmt w:val="decimal"/>
      <w:pStyle w:val="berschrift8"/>
      <w:lvlText w:val="%1.%2.%3.%4.%5.%6.%7.%8"/>
      <w:lvlJc w:val="left"/>
      <w:pPr>
        <w:tabs>
          <w:tab w:val="num" w:pos="1865"/>
        </w:tabs>
        <w:ind w:left="1865" w:hanging="1440"/>
      </w:pPr>
    </w:lvl>
    <w:lvl w:ilvl="8">
      <w:start w:val="1"/>
      <w:numFmt w:val="decimal"/>
      <w:pStyle w:val="berschrift9"/>
      <w:lvlText w:val="%1.%2.%3.%4.%5.%6.%7.%8.%9"/>
      <w:lvlJc w:val="left"/>
      <w:pPr>
        <w:tabs>
          <w:tab w:val="num" w:pos="2585"/>
        </w:tabs>
        <w:ind w:left="2009" w:hanging="1584"/>
      </w:pPr>
    </w:lvl>
  </w:abstractNum>
  <w:abstractNum w:abstractNumId="48" w15:restartNumberingAfterBreak="0">
    <w:nsid w:val="7F7753FA"/>
    <w:multiLevelType w:val="hybridMultilevel"/>
    <w:tmpl w:val="DA825B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7"/>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35"/>
  </w:num>
  <w:num w:numId="12">
    <w:abstractNumId w:val="13"/>
  </w:num>
  <w:num w:numId="13">
    <w:abstractNumId w:val="16"/>
  </w:num>
  <w:num w:numId="14">
    <w:abstractNumId w:val="34"/>
  </w:num>
  <w:num w:numId="15">
    <w:abstractNumId w:val="19"/>
  </w:num>
  <w:num w:numId="16">
    <w:abstractNumId w:val="17"/>
  </w:num>
  <w:num w:numId="17">
    <w:abstractNumId w:val="21"/>
  </w:num>
  <w:num w:numId="18">
    <w:abstractNumId w:val="31"/>
  </w:num>
  <w:num w:numId="19">
    <w:abstractNumId w:val="14"/>
  </w:num>
  <w:num w:numId="20">
    <w:abstractNumId w:val="11"/>
  </w:num>
  <w:num w:numId="21">
    <w:abstractNumId w:val="23"/>
  </w:num>
  <w:num w:numId="22">
    <w:abstractNumId w:val="20"/>
  </w:num>
  <w:num w:numId="23">
    <w:abstractNumId w:val="41"/>
  </w:num>
  <w:num w:numId="24">
    <w:abstractNumId w:val="15"/>
  </w:num>
  <w:num w:numId="25">
    <w:abstractNumId w:val="18"/>
  </w:num>
  <w:num w:numId="26">
    <w:abstractNumId w:val="26"/>
  </w:num>
  <w:num w:numId="27">
    <w:abstractNumId w:val="39"/>
  </w:num>
  <w:num w:numId="28">
    <w:abstractNumId w:val="45"/>
  </w:num>
  <w:num w:numId="29">
    <w:abstractNumId w:val="28"/>
  </w:num>
  <w:num w:numId="30">
    <w:abstractNumId w:val="29"/>
  </w:num>
  <w:num w:numId="31">
    <w:abstractNumId w:val="24"/>
  </w:num>
  <w:num w:numId="32">
    <w:abstractNumId w:val="43"/>
  </w:num>
  <w:num w:numId="33">
    <w:abstractNumId w:val="10"/>
  </w:num>
  <w:num w:numId="34">
    <w:abstractNumId w:val="40"/>
  </w:num>
  <w:num w:numId="35">
    <w:abstractNumId w:val="37"/>
  </w:num>
  <w:num w:numId="36">
    <w:abstractNumId w:val="9"/>
  </w:num>
  <w:num w:numId="37">
    <w:abstractNumId w:val="33"/>
  </w:num>
  <w:num w:numId="38">
    <w:abstractNumId w:val="36"/>
  </w:num>
  <w:num w:numId="39">
    <w:abstractNumId w:val="44"/>
  </w:num>
  <w:num w:numId="40">
    <w:abstractNumId w:val="38"/>
  </w:num>
  <w:num w:numId="41">
    <w:abstractNumId w:val="42"/>
  </w:num>
  <w:num w:numId="42">
    <w:abstractNumId w:val="30"/>
  </w:num>
  <w:num w:numId="43">
    <w:abstractNumId w:val="46"/>
  </w:num>
  <w:num w:numId="44">
    <w:abstractNumId w:val="25"/>
  </w:num>
  <w:num w:numId="45">
    <w:abstractNumId w:val="22"/>
  </w:num>
  <w:num w:numId="46">
    <w:abstractNumId w:val="8"/>
  </w:num>
  <w:num w:numId="47">
    <w:abstractNumId w:val="27"/>
  </w:num>
  <w:num w:numId="48">
    <w:abstractNumId w:val="48"/>
  </w:num>
  <w:num w:numId="49">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151553"/>
  </w:hdrShapeDefaults>
  <w:footnotePr>
    <w:numStart w:val="35"/>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FE"/>
    <w:rsid w:val="00002230"/>
    <w:rsid w:val="00002EED"/>
    <w:rsid w:val="000030A9"/>
    <w:rsid w:val="000054E6"/>
    <w:rsid w:val="0001477C"/>
    <w:rsid w:val="000213D0"/>
    <w:rsid w:val="0002748A"/>
    <w:rsid w:val="00030ECD"/>
    <w:rsid w:val="0003242D"/>
    <w:rsid w:val="0003449D"/>
    <w:rsid w:val="0004061E"/>
    <w:rsid w:val="0004096F"/>
    <w:rsid w:val="000503CF"/>
    <w:rsid w:val="0005326E"/>
    <w:rsid w:val="000616B8"/>
    <w:rsid w:val="00064F40"/>
    <w:rsid w:val="000732FA"/>
    <w:rsid w:val="00075E7C"/>
    <w:rsid w:val="00080B9A"/>
    <w:rsid w:val="00086B8A"/>
    <w:rsid w:val="0009344D"/>
    <w:rsid w:val="00097B2B"/>
    <w:rsid w:val="000B1337"/>
    <w:rsid w:val="000C61BA"/>
    <w:rsid w:val="000D2CCB"/>
    <w:rsid w:val="000D349D"/>
    <w:rsid w:val="000D6428"/>
    <w:rsid w:val="000E0C5F"/>
    <w:rsid w:val="000E26F7"/>
    <w:rsid w:val="000E57B4"/>
    <w:rsid w:val="000F2D44"/>
    <w:rsid w:val="000F3235"/>
    <w:rsid w:val="00106BBE"/>
    <w:rsid w:val="00111AC6"/>
    <w:rsid w:val="00114EA5"/>
    <w:rsid w:val="00115916"/>
    <w:rsid w:val="001205E2"/>
    <w:rsid w:val="00122B7B"/>
    <w:rsid w:val="00130748"/>
    <w:rsid w:val="00143F11"/>
    <w:rsid w:val="001468B7"/>
    <w:rsid w:val="00147936"/>
    <w:rsid w:val="0015165A"/>
    <w:rsid w:val="001610A2"/>
    <w:rsid w:val="00165A53"/>
    <w:rsid w:val="00180880"/>
    <w:rsid w:val="00182B83"/>
    <w:rsid w:val="00184E10"/>
    <w:rsid w:val="0019585B"/>
    <w:rsid w:val="001A1B58"/>
    <w:rsid w:val="001A2D98"/>
    <w:rsid w:val="001A6337"/>
    <w:rsid w:val="001A67F1"/>
    <w:rsid w:val="001B3F50"/>
    <w:rsid w:val="001B7418"/>
    <w:rsid w:val="001B7E25"/>
    <w:rsid w:val="001C0D6B"/>
    <w:rsid w:val="001C1789"/>
    <w:rsid w:val="001D1EF3"/>
    <w:rsid w:val="001D22E2"/>
    <w:rsid w:val="001E1F96"/>
    <w:rsid w:val="001E38E2"/>
    <w:rsid w:val="001E7A82"/>
    <w:rsid w:val="001F04DD"/>
    <w:rsid w:val="002051B1"/>
    <w:rsid w:val="002065BE"/>
    <w:rsid w:val="0021047B"/>
    <w:rsid w:val="00213C34"/>
    <w:rsid w:val="00222629"/>
    <w:rsid w:val="00257647"/>
    <w:rsid w:val="002717FB"/>
    <w:rsid w:val="00280D52"/>
    <w:rsid w:val="00283F41"/>
    <w:rsid w:val="00284FA6"/>
    <w:rsid w:val="00285560"/>
    <w:rsid w:val="00285C0D"/>
    <w:rsid w:val="00290924"/>
    <w:rsid w:val="00291F83"/>
    <w:rsid w:val="0029592F"/>
    <w:rsid w:val="002A064F"/>
    <w:rsid w:val="002A0C98"/>
    <w:rsid w:val="002A29CF"/>
    <w:rsid w:val="002A3549"/>
    <w:rsid w:val="002B17CE"/>
    <w:rsid w:val="002B298F"/>
    <w:rsid w:val="002B37AC"/>
    <w:rsid w:val="002B7B81"/>
    <w:rsid w:val="002C7903"/>
    <w:rsid w:val="002D0908"/>
    <w:rsid w:val="002D7E2D"/>
    <w:rsid w:val="002E58EC"/>
    <w:rsid w:val="002F09D8"/>
    <w:rsid w:val="002F6B99"/>
    <w:rsid w:val="002F771F"/>
    <w:rsid w:val="00301DCE"/>
    <w:rsid w:val="00304799"/>
    <w:rsid w:val="00337027"/>
    <w:rsid w:val="00340216"/>
    <w:rsid w:val="00342964"/>
    <w:rsid w:val="00352142"/>
    <w:rsid w:val="00354556"/>
    <w:rsid w:val="00360F3D"/>
    <w:rsid w:val="00361FA5"/>
    <w:rsid w:val="00364269"/>
    <w:rsid w:val="00367318"/>
    <w:rsid w:val="003703D1"/>
    <w:rsid w:val="00376DCD"/>
    <w:rsid w:val="00380ACF"/>
    <w:rsid w:val="00382BCD"/>
    <w:rsid w:val="003875E4"/>
    <w:rsid w:val="003932A1"/>
    <w:rsid w:val="003A6CCF"/>
    <w:rsid w:val="003A6FEB"/>
    <w:rsid w:val="003A7861"/>
    <w:rsid w:val="003B420D"/>
    <w:rsid w:val="003D15FE"/>
    <w:rsid w:val="003E348F"/>
    <w:rsid w:val="003E5835"/>
    <w:rsid w:val="003F1B18"/>
    <w:rsid w:val="00402C0A"/>
    <w:rsid w:val="00403766"/>
    <w:rsid w:val="004076E9"/>
    <w:rsid w:val="0041402E"/>
    <w:rsid w:val="00414D05"/>
    <w:rsid w:val="00416098"/>
    <w:rsid w:val="00416270"/>
    <w:rsid w:val="00421A1C"/>
    <w:rsid w:val="00422D41"/>
    <w:rsid w:val="004248A0"/>
    <w:rsid w:val="00425D64"/>
    <w:rsid w:val="004279BD"/>
    <w:rsid w:val="0043323A"/>
    <w:rsid w:val="00433509"/>
    <w:rsid w:val="00440D21"/>
    <w:rsid w:val="00445BB8"/>
    <w:rsid w:val="0044742E"/>
    <w:rsid w:val="0045273B"/>
    <w:rsid w:val="00454705"/>
    <w:rsid w:val="00465DB3"/>
    <w:rsid w:val="0047207E"/>
    <w:rsid w:val="004867BC"/>
    <w:rsid w:val="0049126F"/>
    <w:rsid w:val="004B0628"/>
    <w:rsid w:val="004B2234"/>
    <w:rsid w:val="004B285F"/>
    <w:rsid w:val="004B32C2"/>
    <w:rsid w:val="004B5526"/>
    <w:rsid w:val="004B5A8E"/>
    <w:rsid w:val="004B6272"/>
    <w:rsid w:val="004B6415"/>
    <w:rsid w:val="004C3F5D"/>
    <w:rsid w:val="004C60FF"/>
    <w:rsid w:val="004D43D5"/>
    <w:rsid w:val="004D6C91"/>
    <w:rsid w:val="004E5AA0"/>
    <w:rsid w:val="004E699D"/>
    <w:rsid w:val="004F1A62"/>
    <w:rsid w:val="004F1C26"/>
    <w:rsid w:val="004F1E92"/>
    <w:rsid w:val="0050152B"/>
    <w:rsid w:val="00503C2E"/>
    <w:rsid w:val="005060F4"/>
    <w:rsid w:val="005126C2"/>
    <w:rsid w:val="00516C43"/>
    <w:rsid w:val="0052103B"/>
    <w:rsid w:val="00523480"/>
    <w:rsid w:val="00525CDB"/>
    <w:rsid w:val="00527267"/>
    <w:rsid w:val="00527970"/>
    <w:rsid w:val="00533698"/>
    <w:rsid w:val="00534A4B"/>
    <w:rsid w:val="00537185"/>
    <w:rsid w:val="005473EF"/>
    <w:rsid w:val="0055136F"/>
    <w:rsid w:val="0055156D"/>
    <w:rsid w:val="00567521"/>
    <w:rsid w:val="00583AA1"/>
    <w:rsid w:val="005850C3"/>
    <w:rsid w:val="0058527F"/>
    <w:rsid w:val="00585859"/>
    <w:rsid w:val="005913EC"/>
    <w:rsid w:val="005921A2"/>
    <w:rsid w:val="00594C08"/>
    <w:rsid w:val="005967E6"/>
    <w:rsid w:val="005A05DD"/>
    <w:rsid w:val="005B024A"/>
    <w:rsid w:val="005B57D7"/>
    <w:rsid w:val="005B7F7F"/>
    <w:rsid w:val="005C1C85"/>
    <w:rsid w:val="005C5708"/>
    <w:rsid w:val="005D1825"/>
    <w:rsid w:val="005D26BD"/>
    <w:rsid w:val="005D2A74"/>
    <w:rsid w:val="005D4260"/>
    <w:rsid w:val="005D7367"/>
    <w:rsid w:val="005E0577"/>
    <w:rsid w:val="005E07BD"/>
    <w:rsid w:val="005E7803"/>
    <w:rsid w:val="005F6F40"/>
    <w:rsid w:val="00632C1A"/>
    <w:rsid w:val="006415FE"/>
    <w:rsid w:val="006454CF"/>
    <w:rsid w:val="0065198F"/>
    <w:rsid w:val="006521FF"/>
    <w:rsid w:val="00661BCA"/>
    <w:rsid w:val="00665F75"/>
    <w:rsid w:val="00666AFB"/>
    <w:rsid w:val="0066763B"/>
    <w:rsid w:val="0068164E"/>
    <w:rsid w:val="00684B37"/>
    <w:rsid w:val="006A159B"/>
    <w:rsid w:val="006A27FA"/>
    <w:rsid w:val="006C4228"/>
    <w:rsid w:val="006D45A1"/>
    <w:rsid w:val="006D7242"/>
    <w:rsid w:val="006E0198"/>
    <w:rsid w:val="006E24F6"/>
    <w:rsid w:val="006E7126"/>
    <w:rsid w:val="006F281C"/>
    <w:rsid w:val="007024CA"/>
    <w:rsid w:val="007026D1"/>
    <w:rsid w:val="00711AB6"/>
    <w:rsid w:val="00715003"/>
    <w:rsid w:val="00716DD5"/>
    <w:rsid w:val="00720E5C"/>
    <w:rsid w:val="00740CB3"/>
    <w:rsid w:val="00742EA1"/>
    <w:rsid w:val="00744772"/>
    <w:rsid w:val="00744C9A"/>
    <w:rsid w:val="007506E6"/>
    <w:rsid w:val="007626C5"/>
    <w:rsid w:val="00763FC1"/>
    <w:rsid w:val="007648E0"/>
    <w:rsid w:val="00765666"/>
    <w:rsid w:val="00772791"/>
    <w:rsid w:val="0078728B"/>
    <w:rsid w:val="00790130"/>
    <w:rsid w:val="00796513"/>
    <w:rsid w:val="007A060E"/>
    <w:rsid w:val="007A0F21"/>
    <w:rsid w:val="007A3E0C"/>
    <w:rsid w:val="007A407E"/>
    <w:rsid w:val="007B1945"/>
    <w:rsid w:val="007B486D"/>
    <w:rsid w:val="007C02EA"/>
    <w:rsid w:val="007D3976"/>
    <w:rsid w:val="007D6927"/>
    <w:rsid w:val="007E0249"/>
    <w:rsid w:val="007F3A7C"/>
    <w:rsid w:val="00802ED4"/>
    <w:rsid w:val="00805892"/>
    <w:rsid w:val="0081072B"/>
    <w:rsid w:val="008248D3"/>
    <w:rsid w:val="008345AE"/>
    <w:rsid w:val="00834FC0"/>
    <w:rsid w:val="008471C9"/>
    <w:rsid w:val="008507A2"/>
    <w:rsid w:val="00855B99"/>
    <w:rsid w:val="00861273"/>
    <w:rsid w:val="00862DDF"/>
    <w:rsid w:val="00863856"/>
    <w:rsid w:val="00870FFE"/>
    <w:rsid w:val="00872C95"/>
    <w:rsid w:val="00872F5F"/>
    <w:rsid w:val="0087591D"/>
    <w:rsid w:val="008764C8"/>
    <w:rsid w:val="0087661F"/>
    <w:rsid w:val="0087706C"/>
    <w:rsid w:val="0088020C"/>
    <w:rsid w:val="00884570"/>
    <w:rsid w:val="00891EEA"/>
    <w:rsid w:val="008934ED"/>
    <w:rsid w:val="008976BA"/>
    <w:rsid w:val="008A5560"/>
    <w:rsid w:val="008B4734"/>
    <w:rsid w:val="008B4862"/>
    <w:rsid w:val="008C44B0"/>
    <w:rsid w:val="008C4725"/>
    <w:rsid w:val="008D1A8E"/>
    <w:rsid w:val="008E0D82"/>
    <w:rsid w:val="008E0FC7"/>
    <w:rsid w:val="008E116B"/>
    <w:rsid w:val="008F75E7"/>
    <w:rsid w:val="009075A9"/>
    <w:rsid w:val="009212B4"/>
    <w:rsid w:val="00924E89"/>
    <w:rsid w:val="00934C5B"/>
    <w:rsid w:val="0095198B"/>
    <w:rsid w:val="00952AD1"/>
    <w:rsid w:val="00970211"/>
    <w:rsid w:val="009760D0"/>
    <w:rsid w:val="00977270"/>
    <w:rsid w:val="009773FE"/>
    <w:rsid w:val="00984AAE"/>
    <w:rsid w:val="00985A96"/>
    <w:rsid w:val="00990776"/>
    <w:rsid w:val="0099236A"/>
    <w:rsid w:val="009A6E64"/>
    <w:rsid w:val="009C0A38"/>
    <w:rsid w:val="009C1E3E"/>
    <w:rsid w:val="009C2FF2"/>
    <w:rsid w:val="009C542C"/>
    <w:rsid w:val="009C6EFB"/>
    <w:rsid w:val="009C7454"/>
    <w:rsid w:val="009C7804"/>
    <w:rsid w:val="009D0798"/>
    <w:rsid w:val="009D17AD"/>
    <w:rsid w:val="009D429E"/>
    <w:rsid w:val="009D541D"/>
    <w:rsid w:val="009E1FB1"/>
    <w:rsid w:val="009E52C9"/>
    <w:rsid w:val="009E6C29"/>
    <w:rsid w:val="009F18CA"/>
    <w:rsid w:val="009F6E01"/>
    <w:rsid w:val="00A06317"/>
    <w:rsid w:val="00A237ED"/>
    <w:rsid w:val="00A23F62"/>
    <w:rsid w:val="00A31197"/>
    <w:rsid w:val="00A5114A"/>
    <w:rsid w:val="00A530AB"/>
    <w:rsid w:val="00A613A1"/>
    <w:rsid w:val="00A62C9B"/>
    <w:rsid w:val="00A649A3"/>
    <w:rsid w:val="00A65E56"/>
    <w:rsid w:val="00A7113B"/>
    <w:rsid w:val="00A75CE3"/>
    <w:rsid w:val="00A8486F"/>
    <w:rsid w:val="00A87FE5"/>
    <w:rsid w:val="00A90655"/>
    <w:rsid w:val="00A90A42"/>
    <w:rsid w:val="00A946ED"/>
    <w:rsid w:val="00AA65D6"/>
    <w:rsid w:val="00AB613B"/>
    <w:rsid w:val="00AC17EE"/>
    <w:rsid w:val="00AC1E75"/>
    <w:rsid w:val="00AC3CBC"/>
    <w:rsid w:val="00AD0AC8"/>
    <w:rsid w:val="00AE290A"/>
    <w:rsid w:val="00AF0AE4"/>
    <w:rsid w:val="00AF1983"/>
    <w:rsid w:val="00AF4845"/>
    <w:rsid w:val="00AF76A2"/>
    <w:rsid w:val="00B114B0"/>
    <w:rsid w:val="00B1324F"/>
    <w:rsid w:val="00B13741"/>
    <w:rsid w:val="00B15817"/>
    <w:rsid w:val="00B1680D"/>
    <w:rsid w:val="00B175D2"/>
    <w:rsid w:val="00B2286E"/>
    <w:rsid w:val="00B22993"/>
    <w:rsid w:val="00B261B2"/>
    <w:rsid w:val="00B34064"/>
    <w:rsid w:val="00B3475C"/>
    <w:rsid w:val="00B451B0"/>
    <w:rsid w:val="00B50770"/>
    <w:rsid w:val="00B6345C"/>
    <w:rsid w:val="00B66196"/>
    <w:rsid w:val="00B6637D"/>
    <w:rsid w:val="00B73242"/>
    <w:rsid w:val="00B760B6"/>
    <w:rsid w:val="00B77530"/>
    <w:rsid w:val="00B870E2"/>
    <w:rsid w:val="00B91F5A"/>
    <w:rsid w:val="00BA02EC"/>
    <w:rsid w:val="00BA1533"/>
    <w:rsid w:val="00BA1564"/>
    <w:rsid w:val="00BA7590"/>
    <w:rsid w:val="00BB730F"/>
    <w:rsid w:val="00BB7EE1"/>
    <w:rsid w:val="00BC0E3E"/>
    <w:rsid w:val="00BC6A51"/>
    <w:rsid w:val="00BD2864"/>
    <w:rsid w:val="00BD37FF"/>
    <w:rsid w:val="00BD62C0"/>
    <w:rsid w:val="00BE368B"/>
    <w:rsid w:val="00BE4FB5"/>
    <w:rsid w:val="00BF0354"/>
    <w:rsid w:val="00BF2B89"/>
    <w:rsid w:val="00BF7EB9"/>
    <w:rsid w:val="00C10769"/>
    <w:rsid w:val="00C10F24"/>
    <w:rsid w:val="00C24E59"/>
    <w:rsid w:val="00C30D7D"/>
    <w:rsid w:val="00C407A8"/>
    <w:rsid w:val="00C43D74"/>
    <w:rsid w:val="00C470A2"/>
    <w:rsid w:val="00C50BAE"/>
    <w:rsid w:val="00C61048"/>
    <w:rsid w:val="00C80552"/>
    <w:rsid w:val="00C850F9"/>
    <w:rsid w:val="00C8522D"/>
    <w:rsid w:val="00C91AC1"/>
    <w:rsid w:val="00C929A0"/>
    <w:rsid w:val="00C940C7"/>
    <w:rsid w:val="00C951CF"/>
    <w:rsid w:val="00C9577E"/>
    <w:rsid w:val="00CA5FDE"/>
    <w:rsid w:val="00CA64ED"/>
    <w:rsid w:val="00CA6FFC"/>
    <w:rsid w:val="00CB24C7"/>
    <w:rsid w:val="00CB3640"/>
    <w:rsid w:val="00CC19EF"/>
    <w:rsid w:val="00CD1A9A"/>
    <w:rsid w:val="00CD4117"/>
    <w:rsid w:val="00CE2C28"/>
    <w:rsid w:val="00CE73C2"/>
    <w:rsid w:val="00CF7BE5"/>
    <w:rsid w:val="00D107A2"/>
    <w:rsid w:val="00D13823"/>
    <w:rsid w:val="00D13BD1"/>
    <w:rsid w:val="00D239B7"/>
    <w:rsid w:val="00D308D8"/>
    <w:rsid w:val="00D330A7"/>
    <w:rsid w:val="00D3468F"/>
    <w:rsid w:val="00D45365"/>
    <w:rsid w:val="00D61222"/>
    <w:rsid w:val="00D6322C"/>
    <w:rsid w:val="00D65E04"/>
    <w:rsid w:val="00DA519E"/>
    <w:rsid w:val="00DA6374"/>
    <w:rsid w:val="00DB1E8B"/>
    <w:rsid w:val="00DB3534"/>
    <w:rsid w:val="00DB3B77"/>
    <w:rsid w:val="00DC5CF9"/>
    <w:rsid w:val="00DC7BB1"/>
    <w:rsid w:val="00DD3447"/>
    <w:rsid w:val="00DD5810"/>
    <w:rsid w:val="00DD6816"/>
    <w:rsid w:val="00DE10AB"/>
    <w:rsid w:val="00DE2B44"/>
    <w:rsid w:val="00DE3213"/>
    <w:rsid w:val="00DF21AF"/>
    <w:rsid w:val="00DF6B90"/>
    <w:rsid w:val="00E016C0"/>
    <w:rsid w:val="00E051EF"/>
    <w:rsid w:val="00E1480E"/>
    <w:rsid w:val="00E211D2"/>
    <w:rsid w:val="00E21377"/>
    <w:rsid w:val="00E239B7"/>
    <w:rsid w:val="00E329E8"/>
    <w:rsid w:val="00E342CA"/>
    <w:rsid w:val="00E34C8C"/>
    <w:rsid w:val="00E368C3"/>
    <w:rsid w:val="00E50734"/>
    <w:rsid w:val="00E54CF5"/>
    <w:rsid w:val="00E57522"/>
    <w:rsid w:val="00E57793"/>
    <w:rsid w:val="00E61BCD"/>
    <w:rsid w:val="00E636E7"/>
    <w:rsid w:val="00E64C5B"/>
    <w:rsid w:val="00E651D7"/>
    <w:rsid w:val="00E65739"/>
    <w:rsid w:val="00E7291B"/>
    <w:rsid w:val="00E77518"/>
    <w:rsid w:val="00EA0865"/>
    <w:rsid w:val="00EA2ACF"/>
    <w:rsid w:val="00EA74B3"/>
    <w:rsid w:val="00EB6957"/>
    <w:rsid w:val="00EC00F0"/>
    <w:rsid w:val="00EE217B"/>
    <w:rsid w:val="00EF2558"/>
    <w:rsid w:val="00F00937"/>
    <w:rsid w:val="00F029CC"/>
    <w:rsid w:val="00F02A61"/>
    <w:rsid w:val="00F0747B"/>
    <w:rsid w:val="00F15E00"/>
    <w:rsid w:val="00F16438"/>
    <w:rsid w:val="00F16D23"/>
    <w:rsid w:val="00F2421E"/>
    <w:rsid w:val="00F279E3"/>
    <w:rsid w:val="00F3121A"/>
    <w:rsid w:val="00F35247"/>
    <w:rsid w:val="00F43259"/>
    <w:rsid w:val="00F43427"/>
    <w:rsid w:val="00F508B7"/>
    <w:rsid w:val="00F51F9C"/>
    <w:rsid w:val="00F579A0"/>
    <w:rsid w:val="00F607DD"/>
    <w:rsid w:val="00F672A4"/>
    <w:rsid w:val="00F67FF5"/>
    <w:rsid w:val="00F71740"/>
    <w:rsid w:val="00F87375"/>
    <w:rsid w:val="00F920AB"/>
    <w:rsid w:val="00FA1E51"/>
    <w:rsid w:val="00FB19BE"/>
    <w:rsid w:val="00FB74D4"/>
    <w:rsid w:val="00FC2BD6"/>
    <w:rsid w:val="00FC7365"/>
    <w:rsid w:val="00FC75AC"/>
    <w:rsid w:val="00FD0600"/>
    <w:rsid w:val="00FD2B7E"/>
    <w:rsid w:val="00FD6CCC"/>
    <w:rsid w:val="00FE5374"/>
    <w:rsid w:val="00FE65A7"/>
    <w:rsid w:val="00FF2162"/>
    <w:rsid w:val="00FF41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576BC6B0"/>
  <w15:docId w15:val="{3BD57837-B969-43FC-9CEA-2971495C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1F96"/>
    <w:pPr>
      <w:spacing w:before="120"/>
      <w:jc w:val="both"/>
    </w:pPr>
    <w:rPr>
      <w:rFonts w:ascii="Century Gothic" w:hAnsi="Century Gothic"/>
      <w:sz w:val="22"/>
    </w:rPr>
  </w:style>
  <w:style w:type="paragraph" w:styleId="berschrift1">
    <w:name w:val="heading 1"/>
    <w:basedOn w:val="Standard"/>
    <w:next w:val="Standardeinzug"/>
    <w:qFormat/>
    <w:rsid w:val="00364269"/>
    <w:pPr>
      <w:keepNext/>
      <w:pageBreakBefore/>
      <w:numPr>
        <w:numId w:val="1"/>
      </w:numPr>
      <w:tabs>
        <w:tab w:val="num" w:pos="709"/>
      </w:tabs>
      <w:suppressAutoHyphens/>
      <w:spacing w:before="0"/>
      <w:ind w:left="709" w:hanging="709"/>
      <w:jc w:val="left"/>
      <w:outlineLvl w:val="0"/>
    </w:pPr>
    <w:rPr>
      <w:rFonts w:ascii="Futura Md BT" w:hAnsi="Futura Md BT"/>
      <w:b/>
      <w:color w:val="00A7DE"/>
      <w:kern w:val="28"/>
      <w:sz w:val="32"/>
    </w:rPr>
  </w:style>
  <w:style w:type="paragraph" w:styleId="berschrift2">
    <w:name w:val="heading 2"/>
    <w:basedOn w:val="berschrift1"/>
    <w:next w:val="Standardeinzug"/>
    <w:qFormat/>
    <w:rsid w:val="00A237ED"/>
    <w:pPr>
      <w:pageBreakBefore w:val="0"/>
      <w:numPr>
        <w:ilvl w:val="1"/>
      </w:numPr>
      <w:tabs>
        <w:tab w:val="left" w:pos="720"/>
      </w:tabs>
      <w:suppressAutoHyphens w:val="0"/>
      <w:spacing w:before="480"/>
      <w:ind w:left="709" w:hanging="709"/>
      <w:outlineLvl w:val="1"/>
    </w:pPr>
    <w:rPr>
      <w:sz w:val="28"/>
    </w:rPr>
  </w:style>
  <w:style w:type="paragraph" w:styleId="berschrift3">
    <w:name w:val="heading 3"/>
    <w:basedOn w:val="berschrift2"/>
    <w:next w:val="Standardeinzug"/>
    <w:qFormat/>
    <w:rsid w:val="00CB24C7"/>
    <w:pPr>
      <w:numPr>
        <w:ilvl w:val="2"/>
      </w:numPr>
      <w:spacing w:before="360"/>
      <w:ind w:left="709" w:hanging="709"/>
      <w:outlineLvl w:val="2"/>
    </w:pPr>
    <w:rPr>
      <w:sz w:val="24"/>
    </w:rPr>
  </w:style>
  <w:style w:type="paragraph" w:styleId="berschrift4">
    <w:name w:val="heading 4"/>
    <w:basedOn w:val="berschrift3"/>
    <w:next w:val="Standardeinzug"/>
    <w:qFormat/>
    <w:pPr>
      <w:numPr>
        <w:ilvl w:val="3"/>
      </w:numPr>
      <w:spacing w:before="240"/>
      <w:ind w:left="720" w:hanging="720"/>
      <w:outlineLvl w:val="3"/>
    </w:pPr>
    <w:rPr>
      <w:b w:val="0"/>
    </w:rPr>
  </w:style>
  <w:style w:type="paragraph" w:styleId="berschrift5">
    <w:name w:val="heading 5"/>
    <w:basedOn w:val="berschrift4"/>
    <w:next w:val="Standard"/>
    <w:pPr>
      <w:numPr>
        <w:ilvl w:val="4"/>
      </w:numPr>
      <w:ind w:left="720" w:hanging="720"/>
      <w:outlineLvl w:val="4"/>
    </w:pPr>
  </w:style>
  <w:style w:type="paragraph" w:styleId="berschrift6">
    <w:name w:val="heading 6"/>
    <w:basedOn w:val="berschrift5"/>
    <w:next w:val="Standard"/>
    <w:pPr>
      <w:numPr>
        <w:ilvl w:val="5"/>
      </w:numPr>
      <w:ind w:left="720" w:hanging="720"/>
      <w:outlineLvl w:val="5"/>
    </w:pPr>
  </w:style>
  <w:style w:type="paragraph" w:styleId="berschrift7">
    <w:name w:val="heading 7"/>
    <w:basedOn w:val="berschrift6"/>
    <w:next w:val="Standard"/>
    <w:pPr>
      <w:numPr>
        <w:ilvl w:val="6"/>
      </w:numPr>
      <w:ind w:left="720" w:hanging="720"/>
      <w:outlineLvl w:val="6"/>
    </w:pPr>
  </w:style>
  <w:style w:type="paragraph" w:styleId="berschrift8">
    <w:name w:val="heading 8"/>
    <w:basedOn w:val="berschrift7"/>
    <w:next w:val="Standard"/>
    <w:pPr>
      <w:numPr>
        <w:ilvl w:val="7"/>
      </w:numPr>
      <w:ind w:left="720" w:hanging="720"/>
      <w:outlineLvl w:val="7"/>
    </w:pPr>
  </w:style>
  <w:style w:type="paragraph" w:styleId="berschrift9">
    <w:name w:val="heading 9"/>
    <w:basedOn w:val="berschrift8"/>
    <w:next w:val="Standard"/>
    <w:pPr>
      <w:numPr>
        <w:ilvl w:val="8"/>
      </w:numPr>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qFormat/>
    <w:pPr>
      <w:tabs>
        <w:tab w:val="right" w:leader="dot" w:pos="8505"/>
      </w:tabs>
      <w:spacing w:before="240"/>
      <w:ind w:left="680" w:right="424" w:hanging="680"/>
      <w:jc w:val="left"/>
    </w:pPr>
    <w:rPr>
      <w:b/>
      <w:noProof/>
    </w:rPr>
  </w:style>
  <w:style w:type="paragraph" w:styleId="Verzeichnis2">
    <w:name w:val="toc 2"/>
    <w:basedOn w:val="Verzeichnis1"/>
    <w:next w:val="Standard"/>
    <w:autoRedefine/>
    <w:uiPriority w:val="39"/>
    <w:qFormat/>
    <w:pPr>
      <w:tabs>
        <w:tab w:val="left" w:pos="680"/>
      </w:tabs>
      <w:spacing w:before="120"/>
    </w:pPr>
    <w:rPr>
      <w:b w:val="0"/>
    </w:rPr>
  </w:style>
  <w:style w:type="paragraph" w:styleId="Verzeichnis3">
    <w:name w:val="toc 3"/>
    <w:basedOn w:val="Verzeichnis2"/>
    <w:next w:val="Standard"/>
    <w:autoRedefine/>
    <w:uiPriority w:val="39"/>
    <w:qFormat/>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einzug"/>
    <w:qFormat/>
    <w:rsid w:val="0055156D"/>
    <w:pPr>
      <w:spacing w:before="0"/>
      <w:ind w:left="1985" w:hanging="1276"/>
      <w:jc w:val="left"/>
    </w:pPr>
    <w:rPr>
      <w:sz w:val="20"/>
    </w:rPr>
  </w:style>
  <w:style w:type="character" w:styleId="Funotenzeichen">
    <w:name w:val="footnote reference"/>
    <w:semiHidden/>
    <w:rsid w:val="00DD3447"/>
    <w:rPr>
      <w:szCs w:val="24"/>
      <w:vertAlign w:val="superscript"/>
    </w:rPr>
  </w:style>
  <w:style w:type="paragraph" w:styleId="Sprechblasentext">
    <w:name w:val="Balloon Text"/>
    <w:basedOn w:val="Standard"/>
    <w:link w:val="SprechblasentextZchn"/>
    <w:uiPriority w:val="99"/>
    <w:semiHidden/>
    <w:unhideWhenUsed/>
    <w:rsid w:val="006E7126"/>
    <w:pPr>
      <w:spacing w:before="0"/>
    </w:pPr>
    <w:rPr>
      <w:rFonts w:ascii="Tahoma" w:hAnsi="Tahoma" w:cs="Tahoma"/>
      <w:sz w:val="16"/>
      <w:szCs w:val="16"/>
    </w:rPr>
  </w:style>
  <w:style w:type="paragraph" w:customStyle="1" w:styleId="Computerprogramm">
    <w:name w:val="Computerprogramm"/>
    <w:basedOn w:val="Standard"/>
    <w:rsid w:val="0000223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noProof/>
      <w:sz w:val="20"/>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002230"/>
    <w:pPr>
      <w:jc w:val="left"/>
    </w:pPr>
  </w:style>
  <w:style w:type="paragraph" w:styleId="Funotentext">
    <w:name w:val="footnote text"/>
    <w:basedOn w:val="Standard"/>
    <w:semiHidden/>
    <w:qFormat/>
    <w:rsid w:val="001E1F96"/>
    <w:pPr>
      <w:tabs>
        <w:tab w:val="left" w:pos="142"/>
      </w:tabs>
      <w:spacing w:before="60"/>
      <w:ind w:left="108" w:hanging="108"/>
      <w:jc w:val="left"/>
    </w:pPr>
    <w:rPr>
      <w:sz w:val="14"/>
    </w:rPr>
  </w:style>
  <w:style w:type="paragraph" w:styleId="Kopfzeile">
    <w:name w:val="header"/>
    <w:basedOn w:val="Standard"/>
    <w:semiHidden/>
    <w:pPr>
      <w:pBdr>
        <w:bottom w:val="single" w:sz="4" w:space="1" w:color="auto"/>
      </w:pBdr>
      <w:tabs>
        <w:tab w:val="right" w:pos="7938"/>
      </w:tabs>
    </w:pPr>
    <w:rPr>
      <w:sz w:val="20"/>
    </w:rPr>
  </w:style>
  <w:style w:type="paragraph" w:styleId="Abbildungsverzeichnis">
    <w:name w:val="table of figures"/>
    <w:basedOn w:val="Verzeichnis3"/>
    <w:next w:val="Standard"/>
    <w:autoRedefine/>
    <w:uiPriority w:val="99"/>
    <w:rsid w:val="00A613A1"/>
    <w:pPr>
      <w:tabs>
        <w:tab w:val="clear" w:pos="680"/>
        <w:tab w:val="clear" w:pos="1004"/>
        <w:tab w:val="clear" w:pos="8505"/>
        <w:tab w:val="right" w:leader="dot" w:pos="9072"/>
      </w:tabs>
      <w:ind w:left="709" w:hanging="709"/>
    </w:pPr>
  </w:style>
  <w:style w:type="paragraph" w:styleId="Aufzhlungszeichen2">
    <w:name w:val="List Bullet 2"/>
    <w:basedOn w:val="Listenabsatz"/>
    <w:next w:val="Standardeinzug"/>
    <w:qFormat/>
    <w:rsid w:val="0055156D"/>
    <w:pPr>
      <w:numPr>
        <w:numId w:val="11"/>
      </w:numPr>
      <w:spacing w:before="60" w:after="60"/>
      <w:ind w:left="1134" w:hanging="420"/>
      <w:contextualSpacing w:val="0"/>
    </w:pPr>
  </w:style>
  <w:style w:type="paragraph" w:customStyle="1" w:styleId="Abbildung">
    <w:name w:val="Abbildung"/>
    <w:basedOn w:val="Standard"/>
    <w:next w:val="Beschriftung"/>
    <w:qFormat/>
    <w:rsid w:val="00CB24C7"/>
    <w:pPr>
      <w:keepNext/>
      <w:ind w:left="709"/>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Listenabsatz"/>
    <w:next w:val="Standardeinzug"/>
    <w:qFormat/>
    <w:rsid w:val="0055156D"/>
    <w:pPr>
      <w:numPr>
        <w:numId w:val="10"/>
      </w:numPr>
      <w:spacing w:before="60" w:after="60"/>
      <w:ind w:left="1134" w:hanging="420"/>
      <w:contextualSpacing w:val="0"/>
    </w:pPr>
  </w:style>
  <w:style w:type="paragraph" w:styleId="Zitat">
    <w:name w:val="Quote"/>
    <w:basedOn w:val="Standard"/>
    <w:qFormat/>
    <w:rsid w:val="005473EF"/>
    <w:pPr>
      <w:spacing w:before="0"/>
    </w:pPr>
    <w:rPr>
      <w:i/>
      <w:sz w:val="20"/>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ind w:left="198" w:hanging="198"/>
    </w:pPr>
    <w:rPr>
      <w:noProof/>
    </w:rPr>
  </w:style>
  <w:style w:type="paragraph" w:styleId="Index2">
    <w:name w:val="index 2"/>
    <w:basedOn w:val="Standard"/>
    <w:next w:val="Standard"/>
    <w:autoRedefine/>
    <w:semiHidden/>
    <w:pPr>
      <w:ind w:left="396" w:hanging="198"/>
    </w:pPr>
  </w:style>
  <w:style w:type="paragraph" w:styleId="Index3">
    <w:name w:val="index 3"/>
    <w:basedOn w:val="Standard"/>
    <w:next w:val="Standard"/>
    <w:autoRedefine/>
    <w:semiHidden/>
    <w:pPr>
      <w:ind w:left="601" w:hanging="198"/>
    </w:pPr>
  </w:style>
  <w:style w:type="paragraph" w:styleId="Index4">
    <w:name w:val="index 4"/>
    <w:basedOn w:val="Standard"/>
    <w:next w:val="Standard"/>
    <w:autoRedefine/>
    <w:semiHidden/>
    <w:pPr>
      <w:ind w:left="799" w:hanging="198"/>
    </w:pPr>
  </w:style>
  <w:style w:type="paragraph" w:styleId="Index5">
    <w:name w:val="index 5"/>
    <w:basedOn w:val="Standard"/>
    <w:next w:val="Standard"/>
    <w:autoRedefine/>
    <w:semiHidden/>
    <w:pPr>
      <w:ind w:left="997" w:hanging="198"/>
    </w:pPr>
  </w:style>
  <w:style w:type="paragraph" w:styleId="Index6">
    <w:name w:val="index 6"/>
    <w:basedOn w:val="Standard"/>
    <w:next w:val="Standard"/>
    <w:autoRedefine/>
    <w:semiHidden/>
    <w:pPr>
      <w:ind w:left="1196" w:hanging="198"/>
    </w:pPr>
  </w:style>
  <w:style w:type="paragraph" w:styleId="Index7">
    <w:name w:val="index 7"/>
    <w:basedOn w:val="Standard"/>
    <w:next w:val="Standard"/>
    <w:autoRedefine/>
    <w:semiHidden/>
    <w:pPr>
      <w:ind w:left="1400" w:hanging="198"/>
    </w:pPr>
  </w:style>
  <w:style w:type="paragraph" w:styleId="Index8">
    <w:name w:val="index 8"/>
    <w:basedOn w:val="Standard"/>
    <w:next w:val="Standard"/>
    <w:autoRedefine/>
    <w:semiHidden/>
    <w:pPr>
      <w:ind w:left="1598" w:hanging="198"/>
    </w:pPr>
  </w:style>
  <w:style w:type="paragraph" w:styleId="Index9">
    <w:name w:val="index 9"/>
    <w:basedOn w:val="Standard"/>
    <w:next w:val="Standard"/>
    <w:autoRedefine/>
    <w:semiHidden/>
    <w:pPr>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5"/>
      </w:numPr>
      <w:tabs>
        <w:tab w:val="clear" w:pos="360"/>
        <w:tab w:val="num" w:pos="357"/>
      </w:tabs>
      <w:ind w:left="357" w:hanging="357"/>
    </w:pPr>
  </w:style>
  <w:style w:type="paragraph" w:styleId="Listennummer2">
    <w:name w:val="List Number 2"/>
    <w:basedOn w:val="Standard"/>
    <w:semiHidden/>
    <w:pPr>
      <w:numPr>
        <w:numId w:val="6"/>
      </w:numPr>
      <w:tabs>
        <w:tab w:val="clear" w:pos="643"/>
        <w:tab w:val="num" w:pos="357"/>
      </w:tabs>
      <w:ind w:left="714" w:hanging="357"/>
    </w:pPr>
  </w:style>
  <w:style w:type="paragraph" w:styleId="Listennummer3">
    <w:name w:val="List Number 3"/>
    <w:basedOn w:val="Standard"/>
    <w:semiHidden/>
    <w:pPr>
      <w:numPr>
        <w:numId w:val="7"/>
      </w:numPr>
      <w:tabs>
        <w:tab w:val="clear" w:pos="926"/>
        <w:tab w:val="right" w:pos="1077"/>
      </w:tabs>
      <w:ind w:left="1077" w:hanging="357"/>
    </w:pPr>
  </w:style>
  <w:style w:type="paragraph" w:styleId="Listennummer4">
    <w:name w:val="List Number 4"/>
    <w:basedOn w:val="Standard"/>
    <w:semiHidden/>
    <w:pPr>
      <w:numPr>
        <w:numId w:val="8"/>
      </w:numPr>
      <w:tabs>
        <w:tab w:val="clear" w:pos="1209"/>
        <w:tab w:val="right" w:pos="1440"/>
      </w:tabs>
      <w:ind w:left="1434" w:hanging="357"/>
    </w:pPr>
  </w:style>
  <w:style w:type="paragraph" w:styleId="Listennummer5">
    <w:name w:val="List Number 5"/>
    <w:basedOn w:val="Standard"/>
    <w:semiHidden/>
    <w:pPr>
      <w:numPr>
        <w:numId w:val="9"/>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qFormat/>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002230"/>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002230"/>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3"/>
      </w:numPr>
      <w:tabs>
        <w:tab w:val="clear" w:pos="1209"/>
        <w:tab w:val="right" w:pos="1440"/>
      </w:tabs>
      <w:ind w:left="1434" w:hanging="357"/>
    </w:pPr>
  </w:style>
  <w:style w:type="paragraph" w:styleId="Aufzhlungszeichen5">
    <w:name w:val="List Bullet 5"/>
    <w:basedOn w:val="Standard"/>
    <w:semiHidden/>
    <w:pPr>
      <w:numPr>
        <w:numId w:val="4"/>
      </w:numPr>
      <w:tabs>
        <w:tab w:val="clear" w:pos="1492"/>
        <w:tab w:val="num" w:pos="1786"/>
      </w:tabs>
      <w:ind w:left="1797" w:hanging="357"/>
    </w:pPr>
  </w:style>
  <w:style w:type="paragraph" w:styleId="Aufzhlungszeichen3">
    <w:name w:val="List Bullet 3"/>
    <w:basedOn w:val="Standard"/>
    <w:semiHidden/>
    <w:qFormat/>
    <w:pPr>
      <w:numPr>
        <w:numId w:val="2"/>
      </w:numPr>
      <w:tabs>
        <w:tab w:val="clear" w:pos="926"/>
        <w:tab w:val="left" w:pos="1077"/>
      </w:tabs>
      <w:ind w:left="1077" w:hanging="357"/>
    </w:pPr>
  </w:style>
  <w:style w:type="paragraph" w:customStyle="1" w:styleId="Tabellenberschrift">
    <w:name w:val="Tabellenüberschrift"/>
    <w:basedOn w:val="Beschriftung"/>
    <w:next w:val="Standardeinzug"/>
    <w:qFormat/>
    <w:rsid w:val="007E0249"/>
    <w:pPr>
      <w:keepNext/>
      <w:spacing w:before="120" w:after="120"/>
      <w:ind w:left="1701" w:hanging="992"/>
    </w:pPr>
  </w:style>
  <w:style w:type="character" w:customStyle="1" w:styleId="UntertitelZchn">
    <w:name w:val="Untertitel Zchn"/>
    <w:link w:val="Untertitel"/>
    <w:rsid w:val="00002230"/>
    <w:rPr>
      <w:rFonts w:ascii="Century Gothic" w:hAnsi="Century Gothic"/>
      <w:sz w:val="32"/>
    </w:rPr>
  </w:style>
  <w:style w:type="character" w:customStyle="1" w:styleId="TitelZchn">
    <w:name w:val="Titel Zchn"/>
    <w:basedOn w:val="Absatz-Standardschriftart"/>
    <w:link w:val="Titel"/>
    <w:rsid w:val="00002230"/>
    <w:rPr>
      <w:rFonts w:ascii="Century Gothic" w:hAnsi="Century Gothic"/>
      <w:b/>
      <w:kern w:val="28"/>
      <w:sz w:val="44"/>
    </w:rPr>
  </w:style>
  <w:style w:type="paragraph" w:styleId="Inhaltsverzeichnisberschrift">
    <w:name w:val="TOC Heading"/>
    <w:basedOn w:val="berschrift1"/>
    <w:next w:val="Standard"/>
    <w:uiPriority w:val="39"/>
    <w:semiHidden/>
    <w:unhideWhenUsed/>
    <w:qFormat/>
    <w:rsid w:val="00E57793"/>
    <w:pPr>
      <w:keepLines/>
      <w:pageBreakBefore w:val="0"/>
      <w:numPr>
        <w:numId w:val="0"/>
      </w:numPr>
      <w:tabs>
        <w:tab w:val="num" w:pos="1105"/>
      </w:tabs>
      <w:suppressAutoHyphens w:val="0"/>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table" w:styleId="Tabellenraster">
    <w:name w:val="Table Grid"/>
    <w:basedOn w:val="NormaleTabelle"/>
    <w:uiPriority w:val="59"/>
    <w:rsid w:val="00E57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A064F"/>
    <w:rPr>
      <w:sz w:val="24"/>
    </w:rPr>
  </w:style>
  <w:style w:type="paragraph" w:styleId="Listenabsatz">
    <w:name w:val="List Paragraph"/>
    <w:basedOn w:val="Standard"/>
    <w:uiPriority w:val="34"/>
    <w:rsid w:val="00E61BCD"/>
    <w:pPr>
      <w:ind w:left="720"/>
      <w:contextualSpacing/>
    </w:pPr>
  </w:style>
  <w:style w:type="numbering" w:customStyle="1" w:styleId="Listen1">
    <w:name w:val="Listen1"/>
    <w:basedOn w:val="KeineListe"/>
    <w:uiPriority w:val="99"/>
    <w:rsid w:val="00B15817"/>
    <w:pPr>
      <w:numPr>
        <w:numId w:val="12"/>
      </w:numPr>
    </w:pPr>
  </w:style>
  <w:style w:type="character" w:styleId="Hervorhebung">
    <w:name w:val="Emphasis"/>
    <w:basedOn w:val="Absatz-Standardschriftart"/>
    <w:uiPriority w:val="20"/>
    <w:rsid w:val="00B15817"/>
    <w:rPr>
      <w:i w:val="0"/>
      <w:iCs/>
      <w:color w:val="FF0000"/>
    </w:rPr>
  </w:style>
  <w:style w:type="character" w:styleId="SchwacheHervorhebung">
    <w:name w:val="Subtle Emphasis"/>
    <w:basedOn w:val="Absatz-Standardschriftart"/>
    <w:uiPriority w:val="19"/>
    <w:rsid w:val="00B15817"/>
    <w:rPr>
      <w:b/>
      <w:i w:val="0"/>
      <w:iCs/>
      <w:color w:val="FF0000"/>
    </w:rPr>
  </w:style>
  <w:style w:type="character" w:customStyle="1" w:styleId="HervorhebungROT">
    <w:name w:val="Hervorhebung ROT"/>
    <w:uiPriority w:val="1"/>
    <w:qFormat/>
    <w:rsid w:val="001E1F96"/>
    <w:rPr>
      <w:rFonts w:ascii="Century Gothic" w:hAnsi="Century Gothic"/>
      <w:b/>
      <w:color w:val="FF0000"/>
      <w:sz w:val="22"/>
    </w:rPr>
  </w:style>
  <w:style w:type="character" w:customStyle="1" w:styleId="HervorhebungBLAU">
    <w:name w:val="Hervorhebung BLAU"/>
    <w:basedOn w:val="Absatz-Standardschriftart"/>
    <w:uiPriority w:val="1"/>
    <w:qFormat/>
    <w:rsid w:val="001E1F96"/>
    <w:rPr>
      <w:rFonts w:ascii="Century Gothic" w:hAnsi="Century Gothic"/>
      <w:b/>
      <w:color w:val="00B0F0"/>
      <w:sz w:val="22"/>
      <w:u w:val="none"/>
    </w:rPr>
  </w:style>
  <w:style w:type="character" w:customStyle="1" w:styleId="HervorhebenSCHWARZ">
    <w:name w:val="Hervorheben SCHWARZ"/>
    <w:basedOn w:val="Absatz-Standardschriftart"/>
    <w:uiPriority w:val="1"/>
    <w:qFormat/>
    <w:rsid w:val="001E1F96"/>
    <w:rPr>
      <w:rFonts w:ascii="Century Gothic" w:hAnsi="Century Gothic"/>
      <w:b/>
      <w:color w:val="auto"/>
      <w:sz w:val="20"/>
      <w:u w:val="none"/>
    </w:rPr>
  </w:style>
  <w:style w:type="character" w:customStyle="1" w:styleId="KommentartextZchn">
    <w:name w:val="Kommentartext Zchn"/>
    <w:basedOn w:val="Absatz-Standardschriftart"/>
    <w:link w:val="Kommentartext"/>
    <w:semiHidden/>
    <w:rsid w:val="009075A9"/>
    <w:rPr>
      <w:rFonts w:ascii="Futura-Book" w:hAnsi="Futura-Book"/>
      <w:sz w:val="24"/>
    </w:rPr>
  </w:style>
  <w:style w:type="paragraph" w:customStyle="1" w:styleId="Text">
    <w:name w:val="Text"/>
    <w:basedOn w:val="Standard"/>
    <w:rsid w:val="000503CF"/>
    <w:pPr>
      <w:spacing w:before="0" w:after="60"/>
      <w:jc w:val="left"/>
    </w:pPr>
    <w:rPr>
      <w:rFonts w:ascii="Arial" w:hAnsi="Arial"/>
    </w:rPr>
  </w:style>
  <w:style w:type="paragraph" w:customStyle="1" w:styleId="TabBeschr">
    <w:name w:val="Tab_Beschr"/>
    <w:basedOn w:val="Standard"/>
    <w:rsid w:val="000503CF"/>
    <w:pPr>
      <w:spacing w:before="0"/>
      <w:jc w:val="left"/>
    </w:pPr>
    <w:rPr>
      <w:rFonts w:ascii="Arial" w:hAnsi="Arial"/>
      <w:b/>
      <w:sz w:val="20"/>
    </w:rPr>
  </w:style>
  <w:style w:type="paragraph" w:customStyle="1" w:styleId="Abstand">
    <w:name w:val="Abstand"/>
    <w:basedOn w:val="Standard"/>
    <w:rsid w:val="000503CF"/>
    <w:pPr>
      <w:spacing w:before="0"/>
      <w:jc w:val="left"/>
    </w:pPr>
    <w:rPr>
      <w:rFonts w:ascii="Arial" w:hAnsi="Arial"/>
      <w:sz w:val="16"/>
    </w:rPr>
  </w:style>
  <w:style w:type="paragraph" w:customStyle="1" w:styleId="Hinweisausgeblendet">
    <w:name w:val="Hinweis ausgeblendet"/>
    <w:basedOn w:val="Standard"/>
    <w:link w:val="HinweisausgeblendetZchn"/>
    <w:qFormat/>
    <w:rsid w:val="000503CF"/>
    <w:pPr>
      <w:spacing w:before="60"/>
      <w:jc w:val="left"/>
    </w:pPr>
    <w:rPr>
      <w:rFonts w:ascii="Arial" w:hAnsi="Arial" w:cs="Arial"/>
      <w:i/>
      <w:iCs/>
      <w:vanish/>
      <w:color w:val="0070C0"/>
    </w:rPr>
  </w:style>
  <w:style w:type="character" w:customStyle="1" w:styleId="HinweisausgeblendetZchn">
    <w:name w:val="Hinweis ausgeblendet Zchn"/>
    <w:link w:val="Hinweisausgeblendet"/>
    <w:rsid w:val="000503CF"/>
    <w:rPr>
      <w:rFonts w:ascii="Arial" w:hAnsi="Arial" w:cs="Arial"/>
      <w:i/>
      <w:iCs/>
      <w:vanish/>
      <w:color w:val="0070C0"/>
      <w:sz w:val="22"/>
    </w:rPr>
  </w:style>
  <w:style w:type="paragraph" w:styleId="StandardWeb">
    <w:name w:val="Normal (Web)"/>
    <w:basedOn w:val="Standard"/>
    <w:uiPriority w:val="99"/>
    <w:semiHidden/>
    <w:unhideWhenUsed/>
    <w:rsid w:val="00772791"/>
    <w:pPr>
      <w:spacing w:before="100" w:beforeAutospacing="1" w:after="100" w:afterAutospacing="1"/>
      <w:jc w:val="left"/>
    </w:pPr>
    <w:rPr>
      <w:rFonts w:ascii="Times New Roman" w:hAnsi="Times New Roman"/>
      <w:sz w:val="24"/>
      <w:szCs w:val="24"/>
    </w:rPr>
  </w:style>
  <w:style w:type="table" w:styleId="Gitternetztabelle4Akzent6">
    <w:name w:val="Grid Table 4 Accent 6"/>
    <w:basedOn w:val="NormaleTabelle"/>
    <w:uiPriority w:val="49"/>
    <w:rsid w:val="00666AFB"/>
    <w:rPr>
      <w:rFonts w:asciiTheme="minorHAnsi" w:eastAsiaTheme="minorHAnsi" w:hAnsiTheme="minorHAnsi" w:cstheme="minorBidi"/>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Default">
    <w:name w:val="Default"/>
    <w:rsid w:val="008E116B"/>
    <w:pPr>
      <w:autoSpaceDE w:val="0"/>
      <w:autoSpaceDN w:val="0"/>
      <w:adjustRightInd w:val="0"/>
    </w:pPr>
    <w:rPr>
      <w:rFonts w:ascii="EUAlbertina" w:hAnsi="EUAlbertina" w:cs="EUAlbertina"/>
      <w:color w:val="000000"/>
      <w:sz w:val="24"/>
      <w:szCs w:val="24"/>
    </w:rPr>
  </w:style>
  <w:style w:type="character" w:styleId="Endnotenzeichen">
    <w:name w:val="endnote reference"/>
    <w:basedOn w:val="Absatz-Standardschriftart"/>
    <w:uiPriority w:val="99"/>
    <w:semiHidden/>
    <w:unhideWhenUsed/>
    <w:rsid w:val="004B28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0362">
      <w:bodyDiv w:val="1"/>
      <w:marLeft w:val="0"/>
      <w:marRight w:val="0"/>
      <w:marTop w:val="0"/>
      <w:marBottom w:val="0"/>
      <w:divBdr>
        <w:top w:val="none" w:sz="0" w:space="0" w:color="auto"/>
        <w:left w:val="none" w:sz="0" w:space="0" w:color="auto"/>
        <w:bottom w:val="none" w:sz="0" w:space="0" w:color="auto"/>
        <w:right w:val="none" w:sz="0" w:space="0" w:color="auto"/>
      </w:divBdr>
    </w:div>
    <w:div w:id="157576915">
      <w:bodyDiv w:val="1"/>
      <w:marLeft w:val="0"/>
      <w:marRight w:val="0"/>
      <w:marTop w:val="0"/>
      <w:marBottom w:val="0"/>
      <w:divBdr>
        <w:top w:val="none" w:sz="0" w:space="0" w:color="auto"/>
        <w:left w:val="none" w:sz="0" w:space="0" w:color="auto"/>
        <w:bottom w:val="none" w:sz="0" w:space="0" w:color="auto"/>
        <w:right w:val="none" w:sz="0" w:space="0" w:color="auto"/>
      </w:divBdr>
      <w:divsChild>
        <w:div w:id="2056659179">
          <w:marLeft w:val="547"/>
          <w:marRight w:val="0"/>
          <w:marTop w:val="120"/>
          <w:marBottom w:val="120"/>
          <w:divBdr>
            <w:top w:val="none" w:sz="0" w:space="0" w:color="auto"/>
            <w:left w:val="none" w:sz="0" w:space="0" w:color="auto"/>
            <w:bottom w:val="none" w:sz="0" w:space="0" w:color="auto"/>
            <w:right w:val="none" w:sz="0" w:space="0" w:color="auto"/>
          </w:divBdr>
        </w:div>
        <w:div w:id="2000039636">
          <w:marLeft w:val="547"/>
          <w:marRight w:val="0"/>
          <w:marTop w:val="120"/>
          <w:marBottom w:val="120"/>
          <w:divBdr>
            <w:top w:val="none" w:sz="0" w:space="0" w:color="auto"/>
            <w:left w:val="none" w:sz="0" w:space="0" w:color="auto"/>
            <w:bottom w:val="none" w:sz="0" w:space="0" w:color="auto"/>
            <w:right w:val="none" w:sz="0" w:space="0" w:color="auto"/>
          </w:divBdr>
        </w:div>
      </w:divsChild>
    </w:div>
    <w:div w:id="193857292">
      <w:bodyDiv w:val="1"/>
      <w:marLeft w:val="0"/>
      <w:marRight w:val="0"/>
      <w:marTop w:val="0"/>
      <w:marBottom w:val="0"/>
      <w:divBdr>
        <w:top w:val="none" w:sz="0" w:space="0" w:color="auto"/>
        <w:left w:val="none" w:sz="0" w:space="0" w:color="auto"/>
        <w:bottom w:val="none" w:sz="0" w:space="0" w:color="auto"/>
        <w:right w:val="none" w:sz="0" w:space="0" w:color="auto"/>
      </w:divBdr>
    </w:div>
    <w:div w:id="277689806">
      <w:bodyDiv w:val="1"/>
      <w:marLeft w:val="0"/>
      <w:marRight w:val="0"/>
      <w:marTop w:val="0"/>
      <w:marBottom w:val="0"/>
      <w:divBdr>
        <w:top w:val="none" w:sz="0" w:space="0" w:color="auto"/>
        <w:left w:val="none" w:sz="0" w:space="0" w:color="auto"/>
        <w:bottom w:val="none" w:sz="0" w:space="0" w:color="auto"/>
        <w:right w:val="none" w:sz="0" w:space="0" w:color="auto"/>
      </w:divBdr>
    </w:div>
    <w:div w:id="310525376">
      <w:bodyDiv w:val="1"/>
      <w:marLeft w:val="0"/>
      <w:marRight w:val="0"/>
      <w:marTop w:val="0"/>
      <w:marBottom w:val="0"/>
      <w:divBdr>
        <w:top w:val="none" w:sz="0" w:space="0" w:color="auto"/>
        <w:left w:val="none" w:sz="0" w:space="0" w:color="auto"/>
        <w:bottom w:val="none" w:sz="0" w:space="0" w:color="auto"/>
        <w:right w:val="none" w:sz="0" w:space="0" w:color="auto"/>
      </w:divBdr>
    </w:div>
    <w:div w:id="383604630">
      <w:bodyDiv w:val="1"/>
      <w:marLeft w:val="0"/>
      <w:marRight w:val="0"/>
      <w:marTop w:val="0"/>
      <w:marBottom w:val="0"/>
      <w:divBdr>
        <w:top w:val="none" w:sz="0" w:space="0" w:color="auto"/>
        <w:left w:val="none" w:sz="0" w:space="0" w:color="auto"/>
        <w:bottom w:val="none" w:sz="0" w:space="0" w:color="auto"/>
        <w:right w:val="none" w:sz="0" w:space="0" w:color="auto"/>
      </w:divBdr>
    </w:div>
    <w:div w:id="385373645">
      <w:bodyDiv w:val="1"/>
      <w:marLeft w:val="0"/>
      <w:marRight w:val="0"/>
      <w:marTop w:val="0"/>
      <w:marBottom w:val="0"/>
      <w:divBdr>
        <w:top w:val="none" w:sz="0" w:space="0" w:color="auto"/>
        <w:left w:val="none" w:sz="0" w:space="0" w:color="auto"/>
        <w:bottom w:val="none" w:sz="0" w:space="0" w:color="auto"/>
        <w:right w:val="none" w:sz="0" w:space="0" w:color="auto"/>
      </w:divBdr>
      <w:divsChild>
        <w:div w:id="674890893">
          <w:marLeft w:val="547"/>
          <w:marRight w:val="0"/>
          <w:marTop w:val="120"/>
          <w:marBottom w:val="120"/>
          <w:divBdr>
            <w:top w:val="none" w:sz="0" w:space="0" w:color="auto"/>
            <w:left w:val="none" w:sz="0" w:space="0" w:color="auto"/>
            <w:bottom w:val="none" w:sz="0" w:space="0" w:color="auto"/>
            <w:right w:val="none" w:sz="0" w:space="0" w:color="auto"/>
          </w:divBdr>
        </w:div>
      </w:divsChild>
    </w:div>
    <w:div w:id="477691923">
      <w:bodyDiv w:val="1"/>
      <w:marLeft w:val="0"/>
      <w:marRight w:val="0"/>
      <w:marTop w:val="0"/>
      <w:marBottom w:val="0"/>
      <w:divBdr>
        <w:top w:val="none" w:sz="0" w:space="0" w:color="auto"/>
        <w:left w:val="none" w:sz="0" w:space="0" w:color="auto"/>
        <w:bottom w:val="none" w:sz="0" w:space="0" w:color="auto"/>
        <w:right w:val="none" w:sz="0" w:space="0" w:color="auto"/>
      </w:divBdr>
    </w:div>
    <w:div w:id="509418341">
      <w:bodyDiv w:val="1"/>
      <w:marLeft w:val="0"/>
      <w:marRight w:val="0"/>
      <w:marTop w:val="0"/>
      <w:marBottom w:val="0"/>
      <w:divBdr>
        <w:top w:val="none" w:sz="0" w:space="0" w:color="auto"/>
        <w:left w:val="none" w:sz="0" w:space="0" w:color="auto"/>
        <w:bottom w:val="none" w:sz="0" w:space="0" w:color="auto"/>
        <w:right w:val="none" w:sz="0" w:space="0" w:color="auto"/>
      </w:divBdr>
    </w:div>
    <w:div w:id="561986683">
      <w:bodyDiv w:val="1"/>
      <w:marLeft w:val="0"/>
      <w:marRight w:val="0"/>
      <w:marTop w:val="0"/>
      <w:marBottom w:val="0"/>
      <w:divBdr>
        <w:top w:val="none" w:sz="0" w:space="0" w:color="auto"/>
        <w:left w:val="none" w:sz="0" w:space="0" w:color="auto"/>
        <w:bottom w:val="none" w:sz="0" w:space="0" w:color="auto"/>
        <w:right w:val="none" w:sz="0" w:space="0" w:color="auto"/>
      </w:divBdr>
    </w:div>
    <w:div w:id="582840497">
      <w:bodyDiv w:val="1"/>
      <w:marLeft w:val="0"/>
      <w:marRight w:val="0"/>
      <w:marTop w:val="0"/>
      <w:marBottom w:val="0"/>
      <w:divBdr>
        <w:top w:val="none" w:sz="0" w:space="0" w:color="auto"/>
        <w:left w:val="none" w:sz="0" w:space="0" w:color="auto"/>
        <w:bottom w:val="none" w:sz="0" w:space="0" w:color="auto"/>
        <w:right w:val="none" w:sz="0" w:space="0" w:color="auto"/>
      </w:divBdr>
    </w:div>
    <w:div w:id="626280626">
      <w:bodyDiv w:val="1"/>
      <w:marLeft w:val="0"/>
      <w:marRight w:val="0"/>
      <w:marTop w:val="0"/>
      <w:marBottom w:val="0"/>
      <w:divBdr>
        <w:top w:val="none" w:sz="0" w:space="0" w:color="auto"/>
        <w:left w:val="none" w:sz="0" w:space="0" w:color="auto"/>
        <w:bottom w:val="none" w:sz="0" w:space="0" w:color="auto"/>
        <w:right w:val="none" w:sz="0" w:space="0" w:color="auto"/>
      </w:divBdr>
    </w:div>
    <w:div w:id="632519784">
      <w:bodyDiv w:val="1"/>
      <w:marLeft w:val="0"/>
      <w:marRight w:val="0"/>
      <w:marTop w:val="0"/>
      <w:marBottom w:val="0"/>
      <w:divBdr>
        <w:top w:val="none" w:sz="0" w:space="0" w:color="auto"/>
        <w:left w:val="none" w:sz="0" w:space="0" w:color="auto"/>
        <w:bottom w:val="none" w:sz="0" w:space="0" w:color="auto"/>
        <w:right w:val="none" w:sz="0" w:space="0" w:color="auto"/>
      </w:divBdr>
    </w:div>
    <w:div w:id="635572108">
      <w:bodyDiv w:val="1"/>
      <w:marLeft w:val="0"/>
      <w:marRight w:val="0"/>
      <w:marTop w:val="0"/>
      <w:marBottom w:val="0"/>
      <w:divBdr>
        <w:top w:val="none" w:sz="0" w:space="0" w:color="auto"/>
        <w:left w:val="none" w:sz="0" w:space="0" w:color="auto"/>
        <w:bottom w:val="none" w:sz="0" w:space="0" w:color="auto"/>
        <w:right w:val="none" w:sz="0" w:space="0" w:color="auto"/>
      </w:divBdr>
    </w:div>
    <w:div w:id="647563397">
      <w:bodyDiv w:val="1"/>
      <w:marLeft w:val="0"/>
      <w:marRight w:val="0"/>
      <w:marTop w:val="0"/>
      <w:marBottom w:val="0"/>
      <w:divBdr>
        <w:top w:val="none" w:sz="0" w:space="0" w:color="auto"/>
        <w:left w:val="none" w:sz="0" w:space="0" w:color="auto"/>
        <w:bottom w:val="none" w:sz="0" w:space="0" w:color="auto"/>
        <w:right w:val="none" w:sz="0" w:space="0" w:color="auto"/>
      </w:divBdr>
    </w:div>
    <w:div w:id="720908529">
      <w:bodyDiv w:val="1"/>
      <w:marLeft w:val="0"/>
      <w:marRight w:val="0"/>
      <w:marTop w:val="0"/>
      <w:marBottom w:val="0"/>
      <w:divBdr>
        <w:top w:val="none" w:sz="0" w:space="0" w:color="auto"/>
        <w:left w:val="none" w:sz="0" w:space="0" w:color="auto"/>
        <w:bottom w:val="none" w:sz="0" w:space="0" w:color="auto"/>
        <w:right w:val="none" w:sz="0" w:space="0" w:color="auto"/>
      </w:divBdr>
    </w:div>
    <w:div w:id="753861612">
      <w:bodyDiv w:val="1"/>
      <w:marLeft w:val="0"/>
      <w:marRight w:val="0"/>
      <w:marTop w:val="0"/>
      <w:marBottom w:val="0"/>
      <w:divBdr>
        <w:top w:val="none" w:sz="0" w:space="0" w:color="auto"/>
        <w:left w:val="none" w:sz="0" w:space="0" w:color="auto"/>
        <w:bottom w:val="none" w:sz="0" w:space="0" w:color="auto"/>
        <w:right w:val="none" w:sz="0" w:space="0" w:color="auto"/>
      </w:divBdr>
    </w:div>
    <w:div w:id="778837890">
      <w:bodyDiv w:val="1"/>
      <w:marLeft w:val="0"/>
      <w:marRight w:val="0"/>
      <w:marTop w:val="0"/>
      <w:marBottom w:val="0"/>
      <w:divBdr>
        <w:top w:val="none" w:sz="0" w:space="0" w:color="auto"/>
        <w:left w:val="none" w:sz="0" w:space="0" w:color="auto"/>
        <w:bottom w:val="none" w:sz="0" w:space="0" w:color="auto"/>
        <w:right w:val="none" w:sz="0" w:space="0" w:color="auto"/>
      </w:divBdr>
    </w:div>
    <w:div w:id="854269504">
      <w:bodyDiv w:val="1"/>
      <w:marLeft w:val="0"/>
      <w:marRight w:val="0"/>
      <w:marTop w:val="0"/>
      <w:marBottom w:val="0"/>
      <w:divBdr>
        <w:top w:val="none" w:sz="0" w:space="0" w:color="auto"/>
        <w:left w:val="none" w:sz="0" w:space="0" w:color="auto"/>
        <w:bottom w:val="none" w:sz="0" w:space="0" w:color="auto"/>
        <w:right w:val="none" w:sz="0" w:space="0" w:color="auto"/>
      </w:divBdr>
      <w:divsChild>
        <w:div w:id="680820665">
          <w:marLeft w:val="446"/>
          <w:marRight w:val="0"/>
          <w:marTop w:val="120"/>
          <w:marBottom w:val="120"/>
          <w:divBdr>
            <w:top w:val="none" w:sz="0" w:space="0" w:color="auto"/>
            <w:left w:val="none" w:sz="0" w:space="0" w:color="auto"/>
            <w:bottom w:val="none" w:sz="0" w:space="0" w:color="auto"/>
            <w:right w:val="none" w:sz="0" w:space="0" w:color="auto"/>
          </w:divBdr>
        </w:div>
        <w:div w:id="2104950959">
          <w:marLeft w:val="446"/>
          <w:marRight w:val="0"/>
          <w:marTop w:val="120"/>
          <w:marBottom w:val="120"/>
          <w:divBdr>
            <w:top w:val="none" w:sz="0" w:space="0" w:color="auto"/>
            <w:left w:val="none" w:sz="0" w:space="0" w:color="auto"/>
            <w:bottom w:val="none" w:sz="0" w:space="0" w:color="auto"/>
            <w:right w:val="none" w:sz="0" w:space="0" w:color="auto"/>
          </w:divBdr>
        </w:div>
        <w:div w:id="1561214238">
          <w:marLeft w:val="446"/>
          <w:marRight w:val="0"/>
          <w:marTop w:val="120"/>
          <w:marBottom w:val="120"/>
          <w:divBdr>
            <w:top w:val="none" w:sz="0" w:space="0" w:color="auto"/>
            <w:left w:val="none" w:sz="0" w:space="0" w:color="auto"/>
            <w:bottom w:val="none" w:sz="0" w:space="0" w:color="auto"/>
            <w:right w:val="none" w:sz="0" w:space="0" w:color="auto"/>
          </w:divBdr>
        </w:div>
      </w:divsChild>
    </w:div>
    <w:div w:id="866218287">
      <w:bodyDiv w:val="1"/>
      <w:marLeft w:val="0"/>
      <w:marRight w:val="0"/>
      <w:marTop w:val="0"/>
      <w:marBottom w:val="0"/>
      <w:divBdr>
        <w:top w:val="none" w:sz="0" w:space="0" w:color="auto"/>
        <w:left w:val="none" w:sz="0" w:space="0" w:color="auto"/>
        <w:bottom w:val="none" w:sz="0" w:space="0" w:color="auto"/>
        <w:right w:val="none" w:sz="0" w:space="0" w:color="auto"/>
      </w:divBdr>
      <w:divsChild>
        <w:div w:id="143468328">
          <w:marLeft w:val="547"/>
          <w:marRight w:val="0"/>
          <w:marTop w:val="120"/>
          <w:marBottom w:val="120"/>
          <w:divBdr>
            <w:top w:val="none" w:sz="0" w:space="0" w:color="auto"/>
            <w:left w:val="none" w:sz="0" w:space="0" w:color="auto"/>
            <w:bottom w:val="none" w:sz="0" w:space="0" w:color="auto"/>
            <w:right w:val="none" w:sz="0" w:space="0" w:color="auto"/>
          </w:divBdr>
        </w:div>
      </w:divsChild>
    </w:div>
    <w:div w:id="878054453">
      <w:bodyDiv w:val="1"/>
      <w:marLeft w:val="0"/>
      <w:marRight w:val="0"/>
      <w:marTop w:val="0"/>
      <w:marBottom w:val="0"/>
      <w:divBdr>
        <w:top w:val="none" w:sz="0" w:space="0" w:color="auto"/>
        <w:left w:val="none" w:sz="0" w:space="0" w:color="auto"/>
        <w:bottom w:val="none" w:sz="0" w:space="0" w:color="auto"/>
        <w:right w:val="none" w:sz="0" w:space="0" w:color="auto"/>
      </w:divBdr>
      <w:divsChild>
        <w:div w:id="48574219">
          <w:marLeft w:val="547"/>
          <w:marRight w:val="0"/>
          <w:marTop w:val="120"/>
          <w:marBottom w:val="120"/>
          <w:divBdr>
            <w:top w:val="none" w:sz="0" w:space="0" w:color="auto"/>
            <w:left w:val="none" w:sz="0" w:space="0" w:color="auto"/>
            <w:bottom w:val="none" w:sz="0" w:space="0" w:color="auto"/>
            <w:right w:val="none" w:sz="0" w:space="0" w:color="auto"/>
          </w:divBdr>
        </w:div>
        <w:div w:id="498421721">
          <w:marLeft w:val="547"/>
          <w:marRight w:val="0"/>
          <w:marTop w:val="120"/>
          <w:marBottom w:val="120"/>
          <w:divBdr>
            <w:top w:val="none" w:sz="0" w:space="0" w:color="auto"/>
            <w:left w:val="none" w:sz="0" w:space="0" w:color="auto"/>
            <w:bottom w:val="none" w:sz="0" w:space="0" w:color="auto"/>
            <w:right w:val="none" w:sz="0" w:space="0" w:color="auto"/>
          </w:divBdr>
        </w:div>
        <w:div w:id="1069496819">
          <w:marLeft w:val="547"/>
          <w:marRight w:val="0"/>
          <w:marTop w:val="120"/>
          <w:marBottom w:val="120"/>
          <w:divBdr>
            <w:top w:val="none" w:sz="0" w:space="0" w:color="auto"/>
            <w:left w:val="none" w:sz="0" w:space="0" w:color="auto"/>
            <w:bottom w:val="none" w:sz="0" w:space="0" w:color="auto"/>
            <w:right w:val="none" w:sz="0" w:space="0" w:color="auto"/>
          </w:divBdr>
        </w:div>
      </w:divsChild>
    </w:div>
    <w:div w:id="1004892611">
      <w:bodyDiv w:val="1"/>
      <w:marLeft w:val="0"/>
      <w:marRight w:val="0"/>
      <w:marTop w:val="0"/>
      <w:marBottom w:val="0"/>
      <w:divBdr>
        <w:top w:val="none" w:sz="0" w:space="0" w:color="auto"/>
        <w:left w:val="none" w:sz="0" w:space="0" w:color="auto"/>
        <w:bottom w:val="none" w:sz="0" w:space="0" w:color="auto"/>
        <w:right w:val="none" w:sz="0" w:space="0" w:color="auto"/>
      </w:divBdr>
    </w:div>
    <w:div w:id="1071001913">
      <w:bodyDiv w:val="1"/>
      <w:marLeft w:val="0"/>
      <w:marRight w:val="0"/>
      <w:marTop w:val="0"/>
      <w:marBottom w:val="0"/>
      <w:divBdr>
        <w:top w:val="none" w:sz="0" w:space="0" w:color="auto"/>
        <w:left w:val="none" w:sz="0" w:space="0" w:color="auto"/>
        <w:bottom w:val="none" w:sz="0" w:space="0" w:color="auto"/>
        <w:right w:val="none" w:sz="0" w:space="0" w:color="auto"/>
      </w:divBdr>
    </w:div>
    <w:div w:id="1108814218">
      <w:bodyDiv w:val="1"/>
      <w:marLeft w:val="0"/>
      <w:marRight w:val="0"/>
      <w:marTop w:val="0"/>
      <w:marBottom w:val="0"/>
      <w:divBdr>
        <w:top w:val="none" w:sz="0" w:space="0" w:color="auto"/>
        <w:left w:val="none" w:sz="0" w:space="0" w:color="auto"/>
        <w:bottom w:val="none" w:sz="0" w:space="0" w:color="auto"/>
        <w:right w:val="none" w:sz="0" w:space="0" w:color="auto"/>
      </w:divBdr>
    </w:div>
    <w:div w:id="1156802477">
      <w:bodyDiv w:val="1"/>
      <w:marLeft w:val="0"/>
      <w:marRight w:val="0"/>
      <w:marTop w:val="0"/>
      <w:marBottom w:val="0"/>
      <w:divBdr>
        <w:top w:val="none" w:sz="0" w:space="0" w:color="auto"/>
        <w:left w:val="none" w:sz="0" w:space="0" w:color="auto"/>
        <w:bottom w:val="none" w:sz="0" w:space="0" w:color="auto"/>
        <w:right w:val="none" w:sz="0" w:space="0" w:color="auto"/>
      </w:divBdr>
    </w:div>
    <w:div w:id="1187478410">
      <w:bodyDiv w:val="1"/>
      <w:marLeft w:val="0"/>
      <w:marRight w:val="0"/>
      <w:marTop w:val="0"/>
      <w:marBottom w:val="0"/>
      <w:divBdr>
        <w:top w:val="none" w:sz="0" w:space="0" w:color="auto"/>
        <w:left w:val="none" w:sz="0" w:space="0" w:color="auto"/>
        <w:bottom w:val="none" w:sz="0" w:space="0" w:color="auto"/>
        <w:right w:val="none" w:sz="0" w:space="0" w:color="auto"/>
      </w:divBdr>
    </w:div>
    <w:div w:id="1251618758">
      <w:bodyDiv w:val="1"/>
      <w:marLeft w:val="0"/>
      <w:marRight w:val="0"/>
      <w:marTop w:val="0"/>
      <w:marBottom w:val="0"/>
      <w:divBdr>
        <w:top w:val="none" w:sz="0" w:space="0" w:color="auto"/>
        <w:left w:val="none" w:sz="0" w:space="0" w:color="auto"/>
        <w:bottom w:val="none" w:sz="0" w:space="0" w:color="auto"/>
        <w:right w:val="none" w:sz="0" w:space="0" w:color="auto"/>
      </w:divBdr>
      <w:divsChild>
        <w:div w:id="1144852883">
          <w:marLeft w:val="1008"/>
          <w:marRight w:val="0"/>
          <w:marTop w:val="0"/>
          <w:marBottom w:val="0"/>
          <w:divBdr>
            <w:top w:val="none" w:sz="0" w:space="0" w:color="auto"/>
            <w:left w:val="none" w:sz="0" w:space="0" w:color="auto"/>
            <w:bottom w:val="none" w:sz="0" w:space="0" w:color="auto"/>
            <w:right w:val="none" w:sz="0" w:space="0" w:color="auto"/>
          </w:divBdr>
        </w:div>
        <w:div w:id="1360468365">
          <w:marLeft w:val="1008"/>
          <w:marRight w:val="0"/>
          <w:marTop w:val="0"/>
          <w:marBottom w:val="0"/>
          <w:divBdr>
            <w:top w:val="none" w:sz="0" w:space="0" w:color="auto"/>
            <w:left w:val="none" w:sz="0" w:space="0" w:color="auto"/>
            <w:bottom w:val="none" w:sz="0" w:space="0" w:color="auto"/>
            <w:right w:val="none" w:sz="0" w:space="0" w:color="auto"/>
          </w:divBdr>
        </w:div>
      </w:divsChild>
    </w:div>
    <w:div w:id="1252085741">
      <w:bodyDiv w:val="1"/>
      <w:marLeft w:val="0"/>
      <w:marRight w:val="0"/>
      <w:marTop w:val="0"/>
      <w:marBottom w:val="0"/>
      <w:divBdr>
        <w:top w:val="none" w:sz="0" w:space="0" w:color="auto"/>
        <w:left w:val="none" w:sz="0" w:space="0" w:color="auto"/>
        <w:bottom w:val="none" w:sz="0" w:space="0" w:color="auto"/>
        <w:right w:val="none" w:sz="0" w:space="0" w:color="auto"/>
      </w:divBdr>
    </w:div>
    <w:div w:id="1357468588">
      <w:bodyDiv w:val="1"/>
      <w:marLeft w:val="0"/>
      <w:marRight w:val="0"/>
      <w:marTop w:val="0"/>
      <w:marBottom w:val="0"/>
      <w:divBdr>
        <w:top w:val="none" w:sz="0" w:space="0" w:color="auto"/>
        <w:left w:val="none" w:sz="0" w:space="0" w:color="auto"/>
        <w:bottom w:val="none" w:sz="0" w:space="0" w:color="auto"/>
        <w:right w:val="none" w:sz="0" w:space="0" w:color="auto"/>
      </w:divBdr>
    </w:div>
    <w:div w:id="1389189034">
      <w:bodyDiv w:val="1"/>
      <w:marLeft w:val="0"/>
      <w:marRight w:val="0"/>
      <w:marTop w:val="0"/>
      <w:marBottom w:val="0"/>
      <w:divBdr>
        <w:top w:val="none" w:sz="0" w:space="0" w:color="auto"/>
        <w:left w:val="none" w:sz="0" w:space="0" w:color="auto"/>
        <w:bottom w:val="none" w:sz="0" w:space="0" w:color="auto"/>
        <w:right w:val="none" w:sz="0" w:space="0" w:color="auto"/>
      </w:divBdr>
      <w:divsChild>
        <w:div w:id="1622028497">
          <w:marLeft w:val="547"/>
          <w:marRight w:val="0"/>
          <w:marTop w:val="120"/>
          <w:marBottom w:val="120"/>
          <w:divBdr>
            <w:top w:val="none" w:sz="0" w:space="0" w:color="auto"/>
            <w:left w:val="none" w:sz="0" w:space="0" w:color="auto"/>
            <w:bottom w:val="none" w:sz="0" w:space="0" w:color="auto"/>
            <w:right w:val="none" w:sz="0" w:space="0" w:color="auto"/>
          </w:divBdr>
        </w:div>
        <w:div w:id="624116817">
          <w:marLeft w:val="547"/>
          <w:marRight w:val="0"/>
          <w:marTop w:val="120"/>
          <w:marBottom w:val="120"/>
          <w:divBdr>
            <w:top w:val="none" w:sz="0" w:space="0" w:color="auto"/>
            <w:left w:val="none" w:sz="0" w:space="0" w:color="auto"/>
            <w:bottom w:val="none" w:sz="0" w:space="0" w:color="auto"/>
            <w:right w:val="none" w:sz="0" w:space="0" w:color="auto"/>
          </w:divBdr>
        </w:div>
        <w:div w:id="709496798">
          <w:marLeft w:val="547"/>
          <w:marRight w:val="0"/>
          <w:marTop w:val="120"/>
          <w:marBottom w:val="120"/>
          <w:divBdr>
            <w:top w:val="none" w:sz="0" w:space="0" w:color="auto"/>
            <w:left w:val="none" w:sz="0" w:space="0" w:color="auto"/>
            <w:bottom w:val="none" w:sz="0" w:space="0" w:color="auto"/>
            <w:right w:val="none" w:sz="0" w:space="0" w:color="auto"/>
          </w:divBdr>
        </w:div>
      </w:divsChild>
    </w:div>
    <w:div w:id="1428379387">
      <w:bodyDiv w:val="1"/>
      <w:marLeft w:val="0"/>
      <w:marRight w:val="0"/>
      <w:marTop w:val="0"/>
      <w:marBottom w:val="0"/>
      <w:divBdr>
        <w:top w:val="none" w:sz="0" w:space="0" w:color="auto"/>
        <w:left w:val="none" w:sz="0" w:space="0" w:color="auto"/>
        <w:bottom w:val="none" w:sz="0" w:space="0" w:color="auto"/>
        <w:right w:val="none" w:sz="0" w:space="0" w:color="auto"/>
      </w:divBdr>
    </w:div>
    <w:div w:id="1508786317">
      <w:bodyDiv w:val="1"/>
      <w:marLeft w:val="0"/>
      <w:marRight w:val="0"/>
      <w:marTop w:val="0"/>
      <w:marBottom w:val="0"/>
      <w:divBdr>
        <w:top w:val="none" w:sz="0" w:space="0" w:color="auto"/>
        <w:left w:val="none" w:sz="0" w:space="0" w:color="auto"/>
        <w:bottom w:val="none" w:sz="0" w:space="0" w:color="auto"/>
        <w:right w:val="none" w:sz="0" w:space="0" w:color="auto"/>
      </w:divBdr>
    </w:div>
    <w:div w:id="1525635538">
      <w:bodyDiv w:val="1"/>
      <w:marLeft w:val="0"/>
      <w:marRight w:val="0"/>
      <w:marTop w:val="0"/>
      <w:marBottom w:val="0"/>
      <w:divBdr>
        <w:top w:val="none" w:sz="0" w:space="0" w:color="auto"/>
        <w:left w:val="none" w:sz="0" w:space="0" w:color="auto"/>
        <w:bottom w:val="none" w:sz="0" w:space="0" w:color="auto"/>
        <w:right w:val="none" w:sz="0" w:space="0" w:color="auto"/>
      </w:divBdr>
      <w:divsChild>
        <w:div w:id="1587570832">
          <w:marLeft w:val="547"/>
          <w:marRight w:val="0"/>
          <w:marTop w:val="120"/>
          <w:marBottom w:val="120"/>
          <w:divBdr>
            <w:top w:val="none" w:sz="0" w:space="0" w:color="auto"/>
            <w:left w:val="none" w:sz="0" w:space="0" w:color="auto"/>
            <w:bottom w:val="none" w:sz="0" w:space="0" w:color="auto"/>
            <w:right w:val="none" w:sz="0" w:space="0" w:color="auto"/>
          </w:divBdr>
        </w:div>
        <w:div w:id="583995540">
          <w:marLeft w:val="547"/>
          <w:marRight w:val="0"/>
          <w:marTop w:val="120"/>
          <w:marBottom w:val="120"/>
          <w:divBdr>
            <w:top w:val="none" w:sz="0" w:space="0" w:color="auto"/>
            <w:left w:val="none" w:sz="0" w:space="0" w:color="auto"/>
            <w:bottom w:val="none" w:sz="0" w:space="0" w:color="auto"/>
            <w:right w:val="none" w:sz="0" w:space="0" w:color="auto"/>
          </w:divBdr>
        </w:div>
        <w:div w:id="1476145681">
          <w:marLeft w:val="547"/>
          <w:marRight w:val="0"/>
          <w:marTop w:val="120"/>
          <w:marBottom w:val="120"/>
          <w:divBdr>
            <w:top w:val="none" w:sz="0" w:space="0" w:color="auto"/>
            <w:left w:val="none" w:sz="0" w:space="0" w:color="auto"/>
            <w:bottom w:val="none" w:sz="0" w:space="0" w:color="auto"/>
            <w:right w:val="none" w:sz="0" w:space="0" w:color="auto"/>
          </w:divBdr>
        </w:div>
      </w:divsChild>
    </w:div>
    <w:div w:id="1608779796">
      <w:bodyDiv w:val="1"/>
      <w:marLeft w:val="0"/>
      <w:marRight w:val="0"/>
      <w:marTop w:val="0"/>
      <w:marBottom w:val="0"/>
      <w:divBdr>
        <w:top w:val="none" w:sz="0" w:space="0" w:color="auto"/>
        <w:left w:val="none" w:sz="0" w:space="0" w:color="auto"/>
        <w:bottom w:val="none" w:sz="0" w:space="0" w:color="auto"/>
        <w:right w:val="none" w:sz="0" w:space="0" w:color="auto"/>
      </w:divBdr>
    </w:div>
    <w:div w:id="1620799852">
      <w:bodyDiv w:val="1"/>
      <w:marLeft w:val="0"/>
      <w:marRight w:val="0"/>
      <w:marTop w:val="0"/>
      <w:marBottom w:val="0"/>
      <w:divBdr>
        <w:top w:val="none" w:sz="0" w:space="0" w:color="auto"/>
        <w:left w:val="none" w:sz="0" w:space="0" w:color="auto"/>
        <w:bottom w:val="none" w:sz="0" w:space="0" w:color="auto"/>
        <w:right w:val="none" w:sz="0" w:space="0" w:color="auto"/>
      </w:divBdr>
    </w:div>
    <w:div w:id="1667972912">
      <w:bodyDiv w:val="1"/>
      <w:marLeft w:val="0"/>
      <w:marRight w:val="0"/>
      <w:marTop w:val="0"/>
      <w:marBottom w:val="0"/>
      <w:divBdr>
        <w:top w:val="none" w:sz="0" w:space="0" w:color="auto"/>
        <w:left w:val="none" w:sz="0" w:space="0" w:color="auto"/>
        <w:bottom w:val="none" w:sz="0" w:space="0" w:color="auto"/>
        <w:right w:val="none" w:sz="0" w:space="0" w:color="auto"/>
      </w:divBdr>
    </w:div>
    <w:div w:id="1670596374">
      <w:bodyDiv w:val="1"/>
      <w:marLeft w:val="0"/>
      <w:marRight w:val="0"/>
      <w:marTop w:val="0"/>
      <w:marBottom w:val="0"/>
      <w:divBdr>
        <w:top w:val="none" w:sz="0" w:space="0" w:color="auto"/>
        <w:left w:val="none" w:sz="0" w:space="0" w:color="auto"/>
        <w:bottom w:val="none" w:sz="0" w:space="0" w:color="auto"/>
        <w:right w:val="none" w:sz="0" w:space="0" w:color="auto"/>
      </w:divBdr>
    </w:div>
    <w:div w:id="1679038461">
      <w:bodyDiv w:val="1"/>
      <w:marLeft w:val="0"/>
      <w:marRight w:val="0"/>
      <w:marTop w:val="0"/>
      <w:marBottom w:val="0"/>
      <w:divBdr>
        <w:top w:val="none" w:sz="0" w:space="0" w:color="auto"/>
        <w:left w:val="none" w:sz="0" w:space="0" w:color="auto"/>
        <w:bottom w:val="none" w:sz="0" w:space="0" w:color="auto"/>
        <w:right w:val="none" w:sz="0" w:space="0" w:color="auto"/>
      </w:divBdr>
    </w:div>
    <w:div w:id="1686322693">
      <w:bodyDiv w:val="1"/>
      <w:marLeft w:val="0"/>
      <w:marRight w:val="0"/>
      <w:marTop w:val="0"/>
      <w:marBottom w:val="0"/>
      <w:divBdr>
        <w:top w:val="none" w:sz="0" w:space="0" w:color="auto"/>
        <w:left w:val="none" w:sz="0" w:space="0" w:color="auto"/>
        <w:bottom w:val="none" w:sz="0" w:space="0" w:color="auto"/>
        <w:right w:val="none" w:sz="0" w:space="0" w:color="auto"/>
      </w:divBdr>
    </w:div>
    <w:div w:id="1744833996">
      <w:bodyDiv w:val="1"/>
      <w:marLeft w:val="0"/>
      <w:marRight w:val="0"/>
      <w:marTop w:val="0"/>
      <w:marBottom w:val="0"/>
      <w:divBdr>
        <w:top w:val="none" w:sz="0" w:space="0" w:color="auto"/>
        <w:left w:val="none" w:sz="0" w:space="0" w:color="auto"/>
        <w:bottom w:val="none" w:sz="0" w:space="0" w:color="auto"/>
        <w:right w:val="none" w:sz="0" w:space="0" w:color="auto"/>
      </w:divBdr>
    </w:div>
    <w:div w:id="1775398459">
      <w:bodyDiv w:val="1"/>
      <w:marLeft w:val="0"/>
      <w:marRight w:val="0"/>
      <w:marTop w:val="0"/>
      <w:marBottom w:val="0"/>
      <w:divBdr>
        <w:top w:val="none" w:sz="0" w:space="0" w:color="auto"/>
        <w:left w:val="none" w:sz="0" w:space="0" w:color="auto"/>
        <w:bottom w:val="none" w:sz="0" w:space="0" w:color="auto"/>
        <w:right w:val="none" w:sz="0" w:space="0" w:color="auto"/>
      </w:divBdr>
    </w:div>
    <w:div w:id="1847553823">
      <w:bodyDiv w:val="1"/>
      <w:marLeft w:val="0"/>
      <w:marRight w:val="0"/>
      <w:marTop w:val="0"/>
      <w:marBottom w:val="0"/>
      <w:divBdr>
        <w:top w:val="none" w:sz="0" w:space="0" w:color="auto"/>
        <w:left w:val="none" w:sz="0" w:space="0" w:color="auto"/>
        <w:bottom w:val="none" w:sz="0" w:space="0" w:color="auto"/>
        <w:right w:val="none" w:sz="0" w:space="0" w:color="auto"/>
      </w:divBdr>
    </w:div>
    <w:div w:id="1854416320">
      <w:bodyDiv w:val="1"/>
      <w:marLeft w:val="0"/>
      <w:marRight w:val="0"/>
      <w:marTop w:val="0"/>
      <w:marBottom w:val="0"/>
      <w:divBdr>
        <w:top w:val="none" w:sz="0" w:space="0" w:color="auto"/>
        <w:left w:val="none" w:sz="0" w:space="0" w:color="auto"/>
        <w:bottom w:val="none" w:sz="0" w:space="0" w:color="auto"/>
        <w:right w:val="none" w:sz="0" w:space="0" w:color="auto"/>
      </w:divBdr>
    </w:div>
    <w:div w:id="1884753020">
      <w:bodyDiv w:val="1"/>
      <w:marLeft w:val="0"/>
      <w:marRight w:val="0"/>
      <w:marTop w:val="0"/>
      <w:marBottom w:val="0"/>
      <w:divBdr>
        <w:top w:val="none" w:sz="0" w:space="0" w:color="auto"/>
        <w:left w:val="none" w:sz="0" w:space="0" w:color="auto"/>
        <w:bottom w:val="none" w:sz="0" w:space="0" w:color="auto"/>
        <w:right w:val="none" w:sz="0" w:space="0" w:color="auto"/>
      </w:divBdr>
    </w:div>
    <w:div w:id="1889295408">
      <w:bodyDiv w:val="1"/>
      <w:marLeft w:val="0"/>
      <w:marRight w:val="0"/>
      <w:marTop w:val="0"/>
      <w:marBottom w:val="0"/>
      <w:divBdr>
        <w:top w:val="none" w:sz="0" w:space="0" w:color="auto"/>
        <w:left w:val="none" w:sz="0" w:space="0" w:color="auto"/>
        <w:bottom w:val="none" w:sz="0" w:space="0" w:color="auto"/>
        <w:right w:val="none" w:sz="0" w:space="0" w:color="auto"/>
      </w:divBdr>
      <w:divsChild>
        <w:div w:id="105587367">
          <w:marLeft w:val="547"/>
          <w:marRight w:val="0"/>
          <w:marTop w:val="120"/>
          <w:marBottom w:val="120"/>
          <w:divBdr>
            <w:top w:val="none" w:sz="0" w:space="0" w:color="auto"/>
            <w:left w:val="none" w:sz="0" w:space="0" w:color="auto"/>
            <w:bottom w:val="none" w:sz="0" w:space="0" w:color="auto"/>
            <w:right w:val="none" w:sz="0" w:space="0" w:color="auto"/>
          </w:divBdr>
        </w:div>
        <w:div w:id="1645618355">
          <w:marLeft w:val="547"/>
          <w:marRight w:val="0"/>
          <w:marTop w:val="120"/>
          <w:marBottom w:val="120"/>
          <w:divBdr>
            <w:top w:val="none" w:sz="0" w:space="0" w:color="auto"/>
            <w:left w:val="none" w:sz="0" w:space="0" w:color="auto"/>
            <w:bottom w:val="none" w:sz="0" w:space="0" w:color="auto"/>
            <w:right w:val="none" w:sz="0" w:space="0" w:color="auto"/>
          </w:divBdr>
        </w:div>
      </w:divsChild>
    </w:div>
    <w:div w:id="1905984878">
      <w:bodyDiv w:val="1"/>
      <w:marLeft w:val="0"/>
      <w:marRight w:val="0"/>
      <w:marTop w:val="0"/>
      <w:marBottom w:val="0"/>
      <w:divBdr>
        <w:top w:val="none" w:sz="0" w:space="0" w:color="auto"/>
        <w:left w:val="none" w:sz="0" w:space="0" w:color="auto"/>
        <w:bottom w:val="none" w:sz="0" w:space="0" w:color="auto"/>
        <w:right w:val="none" w:sz="0" w:space="0" w:color="auto"/>
      </w:divBdr>
    </w:div>
    <w:div w:id="1943103157">
      <w:bodyDiv w:val="1"/>
      <w:marLeft w:val="0"/>
      <w:marRight w:val="0"/>
      <w:marTop w:val="0"/>
      <w:marBottom w:val="0"/>
      <w:divBdr>
        <w:top w:val="none" w:sz="0" w:space="0" w:color="auto"/>
        <w:left w:val="none" w:sz="0" w:space="0" w:color="auto"/>
        <w:bottom w:val="none" w:sz="0" w:space="0" w:color="auto"/>
        <w:right w:val="none" w:sz="0" w:space="0" w:color="auto"/>
      </w:divBdr>
      <w:divsChild>
        <w:div w:id="1522670884">
          <w:marLeft w:val="0"/>
          <w:marRight w:val="0"/>
          <w:marTop w:val="0"/>
          <w:marBottom w:val="0"/>
          <w:divBdr>
            <w:top w:val="none" w:sz="0" w:space="0" w:color="auto"/>
            <w:left w:val="none" w:sz="0" w:space="0" w:color="auto"/>
            <w:bottom w:val="none" w:sz="0" w:space="0" w:color="auto"/>
            <w:right w:val="none" w:sz="0" w:space="0" w:color="auto"/>
          </w:divBdr>
          <w:divsChild>
            <w:div w:id="259920095">
              <w:marLeft w:val="0"/>
              <w:marRight w:val="0"/>
              <w:marTop w:val="0"/>
              <w:marBottom w:val="0"/>
              <w:divBdr>
                <w:top w:val="none" w:sz="0" w:space="0" w:color="auto"/>
                <w:left w:val="none" w:sz="0" w:space="0" w:color="auto"/>
                <w:bottom w:val="none" w:sz="0" w:space="0" w:color="auto"/>
                <w:right w:val="none" w:sz="0" w:space="0" w:color="auto"/>
              </w:divBdr>
              <w:divsChild>
                <w:div w:id="896477864">
                  <w:marLeft w:val="0"/>
                  <w:marRight w:val="0"/>
                  <w:marTop w:val="195"/>
                  <w:marBottom w:val="0"/>
                  <w:divBdr>
                    <w:top w:val="none" w:sz="0" w:space="0" w:color="auto"/>
                    <w:left w:val="none" w:sz="0" w:space="0" w:color="auto"/>
                    <w:bottom w:val="none" w:sz="0" w:space="0" w:color="auto"/>
                    <w:right w:val="none" w:sz="0" w:space="0" w:color="auto"/>
                  </w:divBdr>
                  <w:divsChild>
                    <w:div w:id="615259703">
                      <w:marLeft w:val="0"/>
                      <w:marRight w:val="0"/>
                      <w:marTop w:val="0"/>
                      <w:marBottom w:val="0"/>
                      <w:divBdr>
                        <w:top w:val="none" w:sz="0" w:space="0" w:color="auto"/>
                        <w:left w:val="none" w:sz="0" w:space="0" w:color="auto"/>
                        <w:bottom w:val="none" w:sz="0" w:space="0" w:color="auto"/>
                        <w:right w:val="none" w:sz="0" w:space="0" w:color="auto"/>
                      </w:divBdr>
                      <w:divsChild>
                        <w:div w:id="1830826405">
                          <w:marLeft w:val="0"/>
                          <w:marRight w:val="0"/>
                          <w:marTop w:val="0"/>
                          <w:marBottom w:val="0"/>
                          <w:divBdr>
                            <w:top w:val="none" w:sz="0" w:space="0" w:color="auto"/>
                            <w:left w:val="none" w:sz="0" w:space="0" w:color="auto"/>
                            <w:bottom w:val="none" w:sz="0" w:space="0" w:color="auto"/>
                            <w:right w:val="none" w:sz="0" w:space="0" w:color="auto"/>
                          </w:divBdr>
                          <w:divsChild>
                            <w:div w:id="236939661">
                              <w:marLeft w:val="0"/>
                              <w:marRight w:val="0"/>
                              <w:marTop w:val="0"/>
                              <w:marBottom w:val="0"/>
                              <w:divBdr>
                                <w:top w:val="none" w:sz="0" w:space="0" w:color="auto"/>
                                <w:left w:val="none" w:sz="0" w:space="0" w:color="auto"/>
                                <w:bottom w:val="none" w:sz="0" w:space="0" w:color="auto"/>
                                <w:right w:val="none" w:sz="0" w:space="0" w:color="auto"/>
                              </w:divBdr>
                              <w:divsChild>
                                <w:div w:id="1527407363">
                                  <w:marLeft w:val="0"/>
                                  <w:marRight w:val="0"/>
                                  <w:marTop w:val="0"/>
                                  <w:marBottom w:val="0"/>
                                  <w:divBdr>
                                    <w:top w:val="none" w:sz="0" w:space="0" w:color="auto"/>
                                    <w:left w:val="none" w:sz="0" w:space="0" w:color="auto"/>
                                    <w:bottom w:val="none" w:sz="0" w:space="0" w:color="auto"/>
                                    <w:right w:val="none" w:sz="0" w:space="0" w:color="auto"/>
                                  </w:divBdr>
                                  <w:divsChild>
                                    <w:div w:id="643700326">
                                      <w:marLeft w:val="0"/>
                                      <w:marRight w:val="0"/>
                                      <w:marTop w:val="0"/>
                                      <w:marBottom w:val="0"/>
                                      <w:divBdr>
                                        <w:top w:val="none" w:sz="0" w:space="0" w:color="auto"/>
                                        <w:left w:val="none" w:sz="0" w:space="0" w:color="auto"/>
                                        <w:bottom w:val="none" w:sz="0" w:space="0" w:color="auto"/>
                                        <w:right w:val="none" w:sz="0" w:space="0" w:color="auto"/>
                                      </w:divBdr>
                                      <w:divsChild>
                                        <w:div w:id="75135529">
                                          <w:marLeft w:val="0"/>
                                          <w:marRight w:val="0"/>
                                          <w:marTop w:val="0"/>
                                          <w:marBottom w:val="0"/>
                                          <w:divBdr>
                                            <w:top w:val="none" w:sz="0" w:space="0" w:color="auto"/>
                                            <w:left w:val="none" w:sz="0" w:space="0" w:color="auto"/>
                                            <w:bottom w:val="none" w:sz="0" w:space="0" w:color="auto"/>
                                            <w:right w:val="none" w:sz="0" w:space="0" w:color="auto"/>
                                          </w:divBdr>
                                          <w:divsChild>
                                            <w:div w:id="230505977">
                                              <w:marLeft w:val="0"/>
                                              <w:marRight w:val="0"/>
                                              <w:marTop w:val="0"/>
                                              <w:marBottom w:val="180"/>
                                              <w:divBdr>
                                                <w:top w:val="none" w:sz="0" w:space="0" w:color="auto"/>
                                                <w:left w:val="none" w:sz="0" w:space="0" w:color="auto"/>
                                                <w:bottom w:val="none" w:sz="0" w:space="0" w:color="auto"/>
                                                <w:right w:val="none" w:sz="0" w:space="0" w:color="auto"/>
                                              </w:divBdr>
                                              <w:divsChild>
                                                <w:div w:id="1751853162">
                                                  <w:marLeft w:val="0"/>
                                                  <w:marRight w:val="0"/>
                                                  <w:marTop w:val="0"/>
                                                  <w:marBottom w:val="0"/>
                                                  <w:divBdr>
                                                    <w:top w:val="none" w:sz="0" w:space="0" w:color="auto"/>
                                                    <w:left w:val="none" w:sz="0" w:space="0" w:color="auto"/>
                                                    <w:bottom w:val="none" w:sz="0" w:space="0" w:color="auto"/>
                                                    <w:right w:val="none" w:sz="0" w:space="0" w:color="auto"/>
                                                  </w:divBdr>
                                                  <w:divsChild>
                                                    <w:div w:id="377436283">
                                                      <w:marLeft w:val="0"/>
                                                      <w:marRight w:val="0"/>
                                                      <w:marTop w:val="0"/>
                                                      <w:marBottom w:val="0"/>
                                                      <w:divBdr>
                                                        <w:top w:val="none" w:sz="0" w:space="0" w:color="auto"/>
                                                        <w:left w:val="none" w:sz="0" w:space="0" w:color="auto"/>
                                                        <w:bottom w:val="none" w:sz="0" w:space="0" w:color="auto"/>
                                                        <w:right w:val="none" w:sz="0" w:space="0" w:color="auto"/>
                                                      </w:divBdr>
                                                      <w:divsChild>
                                                        <w:div w:id="469782924">
                                                          <w:marLeft w:val="0"/>
                                                          <w:marRight w:val="0"/>
                                                          <w:marTop w:val="0"/>
                                                          <w:marBottom w:val="0"/>
                                                          <w:divBdr>
                                                            <w:top w:val="none" w:sz="0" w:space="0" w:color="auto"/>
                                                            <w:left w:val="none" w:sz="0" w:space="0" w:color="auto"/>
                                                            <w:bottom w:val="none" w:sz="0" w:space="0" w:color="auto"/>
                                                            <w:right w:val="none" w:sz="0" w:space="0" w:color="auto"/>
                                                          </w:divBdr>
                                                          <w:divsChild>
                                                            <w:div w:id="1169517176">
                                                              <w:marLeft w:val="0"/>
                                                              <w:marRight w:val="0"/>
                                                              <w:marTop w:val="0"/>
                                                              <w:marBottom w:val="0"/>
                                                              <w:divBdr>
                                                                <w:top w:val="none" w:sz="0" w:space="0" w:color="auto"/>
                                                                <w:left w:val="none" w:sz="0" w:space="0" w:color="auto"/>
                                                                <w:bottom w:val="none" w:sz="0" w:space="0" w:color="auto"/>
                                                                <w:right w:val="none" w:sz="0" w:space="0" w:color="auto"/>
                                                              </w:divBdr>
                                                              <w:divsChild>
                                                                <w:div w:id="1702898392">
                                                                  <w:marLeft w:val="0"/>
                                                                  <w:marRight w:val="0"/>
                                                                  <w:marTop w:val="0"/>
                                                                  <w:marBottom w:val="0"/>
                                                                  <w:divBdr>
                                                                    <w:top w:val="none" w:sz="0" w:space="0" w:color="auto"/>
                                                                    <w:left w:val="none" w:sz="0" w:space="0" w:color="auto"/>
                                                                    <w:bottom w:val="none" w:sz="0" w:space="0" w:color="auto"/>
                                                                    <w:right w:val="none" w:sz="0" w:space="0" w:color="auto"/>
                                                                  </w:divBdr>
                                                                  <w:divsChild>
                                                                    <w:div w:id="1034497787">
                                                                      <w:marLeft w:val="0"/>
                                                                      <w:marRight w:val="0"/>
                                                                      <w:marTop w:val="0"/>
                                                                      <w:marBottom w:val="0"/>
                                                                      <w:divBdr>
                                                                        <w:top w:val="none" w:sz="0" w:space="0" w:color="auto"/>
                                                                        <w:left w:val="none" w:sz="0" w:space="0" w:color="auto"/>
                                                                        <w:bottom w:val="none" w:sz="0" w:space="0" w:color="auto"/>
                                                                        <w:right w:val="none" w:sz="0" w:space="0" w:color="auto"/>
                                                                      </w:divBdr>
                                                                      <w:divsChild>
                                                                        <w:div w:id="12147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119214">
      <w:bodyDiv w:val="1"/>
      <w:marLeft w:val="0"/>
      <w:marRight w:val="0"/>
      <w:marTop w:val="0"/>
      <w:marBottom w:val="0"/>
      <w:divBdr>
        <w:top w:val="none" w:sz="0" w:space="0" w:color="auto"/>
        <w:left w:val="none" w:sz="0" w:space="0" w:color="auto"/>
        <w:bottom w:val="none" w:sz="0" w:space="0" w:color="auto"/>
        <w:right w:val="none" w:sz="0" w:space="0" w:color="auto"/>
      </w:divBdr>
    </w:div>
    <w:div w:id="1959488113">
      <w:bodyDiv w:val="1"/>
      <w:marLeft w:val="0"/>
      <w:marRight w:val="0"/>
      <w:marTop w:val="0"/>
      <w:marBottom w:val="0"/>
      <w:divBdr>
        <w:top w:val="none" w:sz="0" w:space="0" w:color="auto"/>
        <w:left w:val="none" w:sz="0" w:space="0" w:color="auto"/>
        <w:bottom w:val="none" w:sz="0" w:space="0" w:color="auto"/>
        <w:right w:val="none" w:sz="0" w:space="0" w:color="auto"/>
      </w:divBdr>
    </w:div>
    <w:div w:id="1972907198">
      <w:bodyDiv w:val="1"/>
      <w:marLeft w:val="0"/>
      <w:marRight w:val="0"/>
      <w:marTop w:val="0"/>
      <w:marBottom w:val="0"/>
      <w:divBdr>
        <w:top w:val="none" w:sz="0" w:space="0" w:color="auto"/>
        <w:left w:val="none" w:sz="0" w:space="0" w:color="auto"/>
        <w:bottom w:val="none" w:sz="0" w:space="0" w:color="auto"/>
        <w:right w:val="none" w:sz="0" w:space="0" w:color="auto"/>
      </w:divBdr>
    </w:div>
    <w:div w:id="2133666194">
      <w:bodyDiv w:val="1"/>
      <w:marLeft w:val="0"/>
      <w:marRight w:val="0"/>
      <w:marTop w:val="0"/>
      <w:marBottom w:val="0"/>
      <w:divBdr>
        <w:top w:val="none" w:sz="0" w:space="0" w:color="auto"/>
        <w:left w:val="none" w:sz="0" w:space="0" w:color="auto"/>
        <w:bottom w:val="none" w:sz="0" w:space="0" w:color="auto"/>
        <w:right w:val="none" w:sz="0" w:space="0" w:color="auto"/>
      </w:divBdr>
    </w:div>
    <w:div w:id="213374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2K19SRV\AUDfIT_Redaktion\AUD_61_Ablauforganisation\AUD_QMA_61_G_Redaktionsarbeit\_1%20Handbuch\AUD_61_G_Redaktionsarbeit%20FORTLAUFEND\G_4._Skriptentwicklung\G_4._ANLAGENBAND\_320_Muster_JAE-JAP_Sachverhalt,%20Fr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19fc165c-b03a-401e-a201-775bc3e8c688</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B5D3-F3D4-401D-A32A-C60228265034}">
  <ds:schemaRefs>
    <ds:schemaRef ds:uri="http://www.datev.de/BSOffice/999929"/>
  </ds:schemaRefs>
</ds:datastoreItem>
</file>

<file path=customXml/itemProps2.xml><?xml version="1.0" encoding="utf-8"?>
<ds:datastoreItem xmlns:ds="http://schemas.openxmlformats.org/officeDocument/2006/customXml" ds:itemID="{92ECE0BB-3FA7-4DCD-80E6-99780DCA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_320_Muster_JAE-JAP_Sachverhalt, Frage</Template>
  <TotalTime>0</TotalTime>
  <Pages>4</Pages>
  <Words>1286</Words>
  <Characters>8694</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Vorlage Skript</vt:lpstr>
    </vt:vector>
  </TitlesOfParts>
  <Company>Lösle GmbH</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Skript</dc:title>
  <dc:creator>Klein, Paula - LÖSLE</dc:creator>
  <cp:lastModifiedBy>Sauer, Timo - LÖSLE</cp:lastModifiedBy>
  <cp:revision>20</cp:revision>
  <cp:lastPrinted>2024-08-08T14:12:00Z</cp:lastPrinted>
  <dcterms:created xsi:type="dcterms:W3CDTF">2024-06-20T12:48:00Z</dcterms:created>
  <dcterms:modified xsi:type="dcterms:W3CDTF">2024-09-16T12:15:00Z</dcterms:modified>
</cp:coreProperties>
</file>