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4ACE7023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3479D4CF" w14:textId="77777777"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CC34D0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CC34D0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CC34D0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B66196" w:rsidRPr="00CC34D0">
              <w:rPr>
                <w:rFonts w:ascii="Century Gothic" w:hAnsi="Century Gothic"/>
                <w:color w:val="00B0F0"/>
                <w:sz w:val="28"/>
              </w:rPr>
              <w:t>2</w:t>
            </w:r>
            <w:r w:rsidR="005E0577" w:rsidRPr="00CC34D0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B66196" w:rsidRPr="00CC34D0">
              <w:rPr>
                <w:rFonts w:ascii="Century Gothic" w:hAnsi="Century Gothic"/>
                <w:color w:val="00B0F0"/>
                <w:sz w:val="28"/>
              </w:rPr>
              <w:t>Bewertung von</w:t>
            </w:r>
            <w:r w:rsidR="003E402E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B66196" w:rsidRPr="00CC34D0">
              <w:rPr>
                <w:rFonts w:ascii="Century Gothic" w:hAnsi="Century Gothic"/>
                <w:color w:val="00B0F0"/>
                <w:sz w:val="28"/>
              </w:rPr>
              <w:t>Fremdwährungs</w:t>
            </w:r>
            <w:r w:rsidR="003E402E">
              <w:rPr>
                <w:rFonts w:ascii="Century Gothic" w:hAnsi="Century Gothic"/>
                <w:color w:val="00B0F0"/>
                <w:sz w:val="28"/>
              </w:rPr>
              <w:t>-</w:t>
            </w:r>
            <w:r w:rsidR="00B66196" w:rsidRPr="00CC34D0">
              <w:rPr>
                <w:rFonts w:ascii="Century Gothic" w:hAnsi="Century Gothic"/>
                <w:color w:val="00B0F0"/>
                <w:sz w:val="28"/>
              </w:rPr>
              <w:t>verbindlichkeiten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40E5CBF6" w14:textId="77777777" w:rsidR="00AF76A2" w:rsidRPr="00F47173" w:rsidRDefault="00AF76A2" w:rsidP="003E402E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6CB0CB66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77189235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5577FC58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5A240CC0" w14:textId="77777777" w:rsidTr="00CA64ED">
        <w:tc>
          <w:tcPr>
            <w:tcW w:w="9072" w:type="dxa"/>
          </w:tcPr>
          <w:p w14:paraId="04ADFE15" w14:textId="77777777" w:rsidR="00354556" w:rsidRDefault="002A0C98" w:rsidP="00CB364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Zum 31.12. recherchieren wir folgende Kurse:</w:t>
            </w:r>
          </w:p>
          <w:p w14:paraId="21F924CD" w14:textId="77777777" w:rsidR="002A0C98" w:rsidRDefault="002A0C98" w:rsidP="00CB3640">
            <w:pPr>
              <w:spacing w:before="0"/>
              <w:rPr>
                <w:sz w:val="24"/>
                <w:szCs w:val="28"/>
              </w:rPr>
            </w:pPr>
          </w:p>
          <w:p w14:paraId="6E0596A6" w14:textId="77777777" w:rsidR="002A0C98" w:rsidRDefault="002A0C98" w:rsidP="002A0C98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Devisenkurs</w:t>
            </w:r>
            <w:r>
              <w:rPr>
                <w:sz w:val="24"/>
                <w:szCs w:val="28"/>
              </w:rPr>
              <w:tab/>
              <w:t>Geldkurs</w:t>
            </w:r>
            <w:r>
              <w:rPr>
                <w:sz w:val="24"/>
                <w:szCs w:val="28"/>
              </w:rPr>
              <w:tab/>
              <w:t>1,3857 USD</w:t>
            </w:r>
            <w:r>
              <w:rPr>
                <w:sz w:val="24"/>
                <w:szCs w:val="28"/>
              </w:rPr>
              <w:tab/>
              <w:t>für 1 EUR</w:t>
            </w:r>
          </w:p>
          <w:p w14:paraId="677157C3" w14:textId="77777777" w:rsidR="002A0C98" w:rsidRDefault="002A0C98" w:rsidP="002A0C98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  <w:t>Briefkurs</w:t>
            </w:r>
            <w:r>
              <w:rPr>
                <w:sz w:val="24"/>
                <w:szCs w:val="28"/>
              </w:rPr>
              <w:tab/>
              <w:t>1,3917 USD</w:t>
            </w:r>
            <w:r>
              <w:rPr>
                <w:sz w:val="24"/>
                <w:szCs w:val="28"/>
              </w:rPr>
              <w:tab/>
              <w:t>für 1 EUR</w:t>
            </w:r>
          </w:p>
          <w:p w14:paraId="0240BE9E" w14:textId="77777777" w:rsidR="002A0C98" w:rsidRDefault="002A0C98" w:rsidP="002A0C98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08DD60A9" w14:textId="77777777" w:rsidR="002A0C98" w:rsidRDefault="002A0C98" w:rsidP="002A0C98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Sortenkurs</w:t>
            </w:r>
            <w:r>
              <w:rPr>
                <w:sz w:val="24"/>
                <w:szCs w:val="28"/>
              </w:rPr>
              <w:tab/>
              <w:t>Ankauf</w:t>
            </w:r>
            <w:r>
              <w:rPr>
                <w:sz w:val="24"/>
                <w:szCs w:val="28"/>
              </w:rPr>
              <w:tab/>
              <w:t>0,70 EUR</w:t>
            </w:r>
            <w:r>
              <w:rPr>
                <w:sz w:val="24"/>
                <w:szCs w:val="28"/>
              </w:rPr>
              <w:tab/>
            </w:r>
            <w:r w:rsidR="00B66196">
              <w:rPr>
                <w:sz w:val="24"/>
                <w:szCs w:val="28"/>
              </w:rPr>
              <w:t>kostet</w:t>
            </w:r>
            <w:r>
              <w:rPr>
                <w:sz w:val="24"/>
                <w:szCs w:val="28"/>
              </w:rPr>
              <w:t xml:space="preserve"> 1 USD</w:t>
            </w:r>
          </w:p>
          <w:p w14:paraId="2FD1DBC9" w14:textId="77777777" w:rsidR="002A0C98" w:rsidRDefault="002A0C98" w:rsidP="002A0C98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  <w:t>Verkauf</w:t>
            </w:r>
            <w:r>
              <w:rPr>
                <w:sz w:val="24"/>
                <w:szCs w:val="28"/>
              </w:rPr>
              <w:tab/>
              <w:t>0,74 EUR</w:t>
            </w:r>
            <w:r>
              <w:rPr>
                <w:sz w:val="24"/>
                <w:szCs w:val="28"/>
              </w:rPr>
              <w:tab/>
            </w:r>
            <w:r w:rsidR="00B66196">
              <w:rPr>
                <w:sz w:val="24"/>
                <w:szCs w:val="28"/>
              </w:rPr>
              <w:t>kostet</w:t>
            </w:r>
            <w:r>
              <w:rPr>
                <w:sz w:val="24"/>
                <w:szCs w:val="28"/>
              </w:rPr>
              <w:t xml:space="preserve"> 1 USD</w:t>
            </w:r>
          </w:p>
          <w:p w14:paraId="20E974D2" w14:textId="77777777" w:rsidR="002A0C98" w:rsidRDefault="002A0C98" w:rsidP="002A0C98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37335978" w14:textId="77777777" w:rsidR="00B66196" w:rsidRDefault="00B66196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Es besteht ein USD-Darlehen bei der Commerzbank i. H. v. UDS 1.000.000,00 (mit RLZ &gt; 1 Jahr). </w:t>
            </w:r>
          </w:p>
          <w:p w14:paraId="47FC2321" w14:textId="77777777" w:rsidR="00B66196" w:rsidRDefault="00B66196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14:paraId="2EDC7292" w14:textId="77777777" w:rsidR="002A0C98" w:rsidRPr="00E65739" w:rsidRDefault="00B66196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Im Zeitpunkt der Erstverbuchung betrug der USD-Kurs 1,4533.</w:t>
            </w:r>
          </w:p>
        </w:tc>
      </w:tr>
      <w:tr w:rsidR="00D13823" w:rsidRPr="00E65739" w14:paraId="7FBD6DBD" w14:textId="77777777" w:rsidTr="00CA64ED">
        <w:tc>
          <w:tcPr>
            <w:tcW w:w="9072" w:type="dxa"/>
          </w:tcPr>
          <w:p w14:paraId="340A070E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10FE0CBA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2127DAB5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178851A4" w14:textId="77777777" w:rsidTr="00CA64ED">
        <w:tc>
          <w:tcPr>
            <w:tcW w:w="9072" w:type="dxa"/>
          </w:tcPr>
          <w:p w14:paraId="7D3AED2B" w14:textId="77777777" w:rsidR="00772791" w:rsidRDefault="00B66196" w:rsidP="00B66196">
            <w:pPr>
              <w:pStyle w:val="Listenabsatz"/>
              <w:numPr>
                <w:ilvl w:val="0"/>
                <w:numId w:val="18"/>
              </w:numPr>
              <w:spacing w:before="0"/>
              <w:ind w:left="454" w:hanging="454"/>
              <w:rPr>
                <w:sz w:val="24"/>
                <w:szCs w:val="28"/>
              </w:rPr>
            </w:pPr>
            <w:r w:rsidRPr="00B66196">
              <w:rPr>
                <w:sz w:val="24"/>
                <w:szCs w:val="28"/>
              </w:rPr>
              <w:t>Berechnen Sie den Wertansatz des Darlehens.</w:t>
            </w:r>
          </w:p>
          <w:p w14:paraId="58A99443" w14:textId="77777777" w:rsidR="00B66196" w:rsidRDefault="00B66196" w:rsidP="00B66196">
            <w:pPr>
              <w:pStyle w:val="Listenabsatz"/>
              <w:spacing w:before="0"/>
              <w:ind w:left="454"/>
              <w:rPr>
                <w:sz w:val="24"/>
                <w:szCs w:val="28"/>
              </w:rPr>
            </w:pPr>
          </w:p>
          <w:p w14:paraId="7CA9C21A" w14:textId="77777777" w:rsidR="00B66196" w:rsidRPr="00B66196" w:rsidRDefault="00B66196" w:rsidP="00B66196">
            <w:pPr>
              <w:pStyle w:val="Listenabsatz"/>
              <w:numPr>
                <w:ilvl w:val="0"/>
                <w:numId w:val="18"/>
              </w:numPr>
              <w:spacing w:before="0"/>
              <w:ind w:left="454" w:hanging="45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die Anpassungsbuchung?</w:t>
            </w:r>
          </w:p>
        </w:tc>
      </w:tr>
    </w:tbl>
    <w:p w14:paraId="63B0AD29" w14:textId="77777777" w:rsidR="005E0577" w:rsidRDefault="005E0577" w:rsidP="008A5560">
      <w:pPr>
        <w:spacing w:before="0"/>
        <w:rPr>
          <w:sz w:val="24"/>
          <w:szCs w:val="28"/>
        </w:rPr>
      </w:pPr>
    </w:p>
    <w:p w14:paraId="0BEFDAA9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74254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501D0528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DBF62" w14:textId="77777777" w:rsidR="00941CC3" w:rsidRDefault="00941C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D395D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78482E25" wp14:editId="041F3596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941CC3" w:rsidRPr="0009625D" w14:paraId="57870165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57976100" w14:textId="77777777" w:rsidR="00941CC3" w:rsidRPr="005F3383" w:rsidRDefault="00941CC3" w:rsidP="00941CC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  <w:bookmarkStart w:id="0" w:name="_GoBack"/>
              <w:bookmarkEnd w:id="0"/>
            </w:sdtContent>
          </w:sdt>
        </w:p>
        <w:p w14:paraId="657126F2" w14:textId="77777777" w:rsidR="00941CC3" w:rsidRPr="005F3383" w:rsidRDefault="00941CC3" w:rsidP="00941CC3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40F00BF9" w14:textId="77777777" w:rsidR="00941CC3" w:rsidRDefault="00941CC3" w:rsidP="00941C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C575D96" wp14:editId="7EAE0FC4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408252D" w14:textId="77777777" w:rsidR="00941CC3" w:rsidRPr="0009625D" w:rsidRDefault="00941CC3" w:rsidP="00941CC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6/2</w:t>
          </w:r>
        </w:p>
      </w:tc>
    </w:tr>
  </w:tbl>
  <w:p w14:paraId="714D558E" w14:textId="77777777" w:rsidR="007506E6" w:rsidRPr="00941CC3" w:rsidRDefault="007506E6" w:rsidP="00941CC3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79D6D" w14:textId="77777777" w:rsidR="009773FE" w:rsidRDefault="009773FE" w:rsidP="00EE217B">
      <w:pPr>
        <w:pStyle w:val="Fuzeile"/>
      </w:pPr>
    </w:p>
    <w:p w14:paraId="149F536A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21A5551" w14:textId="77777777" w:rsidR="009773FE" w:rsidRDefault="009773FE" w:rsidP="00711AB6">
      <w:pPr>
        <w:spacing w:before="0"/>
        <w:jc w:val="center"/>
      </w:pPr>
    </w:p>
    <w:p w14:paraId="774808AC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CE74" w14:textId="77777777" w:rsidR="00941CC3" w:rsidRDefault="00941C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FBC0B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F08061" wp14:editId="0379F211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FCEF5" w14:textId="3EAD1700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4E1C" w:rsidRPr="00454E1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="00454E1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4E1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2: Bewertung von Fremdwährungs-verbindlichkeiten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0806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769FCEF5" w14:textId="3EAD1700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54E1C" w:rsidRPr="00454E1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="00454E1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54E1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Praxisfall 2: Bewertung von Fremdwährungs-verbindlichkeiten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C4713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1051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402E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54E1C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D6F7B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41CC3"/>
    <w:rsid w:val="0095198B"/>
    <w:rsid w:val="00970211"/>
    <w:rsid w:val="009760D0"/>
    <w:rsid w:val="009773FE"/>
    <w:rsid w:val="0099236A"/>
    <w:rsid w:val="009A6E64"/>
    <w:rsid w:val="009C1E3E"/>
    <w:rsid w:val="009C2FF2"/>
    <w:rsid w:val="009C6EFB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75F2E"/>
    <w:rsid w:val="00C8522D"/>
    <w:rsid w:val="00C91AC1"/>
    <w:rsid w:val="00C940C7"/>
    <w:rsid w:val="00CA5FDE"/>
    <w:rsid w:val="00CA64ED"/>
    <w:rsid w:val="00CA6FFC"/>
    <w:rsid w:val="00CB24C7"/>
    <w:rsid w:val="00CB3640"/>
    <w:rsid w:val="00CC19EF"/>
    <w:rsid w:val="00CC34D0"/>
    <w:rsid w:val="00CD1A9A"/>
    <w:rsid w:val="00CD4117"/>
    <w:rsid w:val="00CE73C2"/>
    <w:rsid w:val="00D13823"/>
    <w:rsid w:val="00D13BD1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47173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4CF0"/>
    <w:rsid w:val="00FE5374"/>
    <w:rsid w:val="00FE65A7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825D498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F6449D8-BB84-4DE6-8FA4-9AA27653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19</cp:revision>
  <cp:lastPrinted>2025-10-08T08:49:00Z</cp:lastPrinted>
  <dcterms:created xsi:type="dcterms:W3CDTF">2023-03-27T10:23:00Z</dcterms:created>
  <dcterms:modified xsi:type="dcterms:W3CDTF">2025-10-08T08:49:00Z</dcterms:modified>
</cp:coreProperties>
</file>