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2097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20554"/>
        <w:gridCol w:w="425"/>
      </w:tblGrid>
      <w:tr w:rsidR="00226C29" w:rsidRPr="002305AB" w14:paraId="0C39D2FC" w14:textId="77777777" w:rsidTr="00AF7556">
        <w:trPr>
          <w:cantSplit/>
          <w:trHeight w:val="624"/>
        </w:trPr>
        <w:tc>
          <w:tcPr>
            <w:tcW w:w="20554" w:type="dxa"/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14:paraId="1DBC5BAF" w14:textId="77777777" w:rsidR="00226C29" w:rsidRPr="00C154EC" w:rsidRDefault="00CB0181" w:rsidP="00226C29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color w:val="00B0F0"/>
                <w:szCs w:val="32"/>
              </w:rPr>
            </w:pPr>
            <w:bookmarkStart w:id="0" w:name="_GoBack"/>
            <w:r w:rsidRPr="00C154EC">
              <w:rPr>
                <w:rFonts w:ascii="Century Gothic" w:hAnsi="Century Gothic"/>
                <w:color w:val="00B0F0"/>
                <w:szCs w:val="32"/>
              </w:rPr>
              <w:t>Arbeitspapier für die QK am 22.02.202</w:t>
            </w:r>
            <w:r w:rsidR="00DD453C" w:rsidRPr="00C154EC">
              <w:rPr>
                <w:rFonts w:ascii="Century Gothic" w:hAnsi="Century Gothic"/>
                <w:color w:val="00B0F0"/>
                <w:szCs w:val="32"/>
              </w:rPr>
              <w:t>3</w:t>
            </w:r>
            <w:r w:rsidRPr="00C154EC">
              <w:rPr>
                <w:rFonts w:ascii="Century Gothic" w:hAnsi="Century Gothic"/>
                <w:color w:val="00B0F0"/>
                <w:szCs w:val="32"/>
              </w:rPr>
              <w:t xml:space="preserve"> – Bewusste Auswahl der Aufträge</w:t>
            </w:r>
            <w:bookmarkEnd w:id="0"/>
          </w:p>
        </w:tc>
        <w:tc>
          <w:tcPr>
            <w:tcW w:w="425" w:type="dxa"/>
            <w:shd w:val="clear" w:color="auto" w:fill="CCECFF"/>
            <w:textDirection w:val="btLr"/>
            <w:vAlign w:val="center"/>
          </w:tcPr>
          <w:p w14:paraId="5E15FA8D" w14:textId="77777777" w:rsidR="00226C29" w:rsidRPr="00965108" w:rsidRDefault="00226C29" w:rsidP="00D92F13">
            <w:pPr>
              <w:spacing w:before="0"/>
              <w:ind w:left="113" w:right="113"/>
              <w:jc w:val="center"/>
              <w:rPr>
                <w:sz w:val="10"/>
              </w:rPr>
            </w:pPr>
          </w:p>
        </w:tc>
      </w:tr>
    </w:tbl>
    <w:p w14:paraId="215FC645" w14:textId="77777777" w:rsidR="00AF7556" w:rsidRPr="00CB6F05" w:rsidRDefault="00AF7556" w:rsidP="00BF4AA9">
      <w:pPr>
        <w:spacing w:before="0"/>
        <w:jc w:val="left"/>
        <w:rPr>
          <w:sz w:val="20"/>
        </w:rPr>
      </w:pPr>
    </w:p>
    <w:p w14:paraId="72460BCC" w14:textId="77777777" w:rsidR="00CB6F05" w:rsidRPr="00CB6F05" w:rsidRDefault="00CB6F05" w:rsidP="00BF4AA9">
      <w:pPr>
        <w:spacing w:before="0"/>
        <w:jc w:val="left"/>
        <w:rPr>
          <w:b/>
          <w:sz w:val="20"/>
        </w:rPr>
      </w:pPr>
      <w:r w:rsidRPr="00CB6F05">
        <w:rPr>
          <w:b/>
          <w:sz w:val="20"/>
        </w:rPr>
        <w:t xml:space="preserve">STECKBRIEF DER </w:t>
      </w:r>
      <w:r w:rsidR="00C16AD4">
        <w:rPr>
          <w:b/>
          <w:sz w:val="20"/>
        </w:rPr>
        <w:t>WP-PRAXIS</w:t>
      </w:r>
    </w:p>
    <w:p w14:paraId="043F7CEF" w14:textId="77777777" w:rsidR="00CB6F05" w:rsidRDefault="009903D9" w:rsidP="00BF4AA9">
      <w:pPr>
        <w:spacing w:before="0"/>
        <w:jc w:val="left"/>
        <w:rPr>
          <w:sz w:val="20"/>
        </w:rPr>
      </w:pPr>
      <w:r w:rsidRPr="009903D9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399803" wp14:editId="5089671B">
                <wp:simplePos x="0" y="0"/>
                <wp:positionH relativeFrom="column">
                  <wp:posOffset>9536501</wp:posOffset>
                </wp:positionH>
                <wp:positionV relativeFrom="paragraph">
                  <wp:posOffset>19050</wp:posOffset>
                </wp:positionV>
                <wp:extent cx="3778369" cy="724619"/>
                <wp:effectExtent l="0" t="0" r="12700" b="1841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8369" cy="72461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98C84" w14:textId="77777777" w:rsidR="009903D9" w:rsidRPr="009903D9" w:rsidRDefault="009903D9" w:rsidP="009903D9">
                            <w:pPr>
                              <w:spacing w:before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9903D9">
                              <w:rPr>
                                <w:b/>
                                <w:sz w:val="20"/>
                              </w:rPr>
                              <w:t>BEISPIELHAFTE DARSTELLUNG ALS DISKUSSIONSGRUNDLAGE</w:t>
                            </w:r>
                          </w:p>
                          <w:p w14:paraId="00209FD0" w14:textId="77777777" w:rsidR="009903D9" w:rsidRPr="009903D9" w:rsidRDefault="009903D9" w:rsidP="009903D9">
                            <w:pPr>
                              <w:spacing w:before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9903D9">
                              <w:rPr>
                                <w:b/>
                                <w:sz w:val="20"/>
                              </w:rPr>
                              <w:t>IN DER FORTBILDUNGSVERANSTALTUNG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9980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750.9pt;margin-top:1.5pt;width:297.5pt;height:57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" filled="f" strokecolor="#00b0f0" strokeweight="1.5pt">
                <v:textbox>
                  <w:txbxContent>
                    <w:p w14:paraId="65C98C84" w14:textId="77777777" w:rsidR="009903D9" w:rsidRPr="009903D9" w:rsidRDefault="009903D9" w:rsidP="009903D9">
                      <w:pPr>
                        <w:spacing w:before="0"/>
                        <w:jc w:val="center"/>
                        <w:rPr>
                          <w:b/>
                          <w:sz w:val="20"/>
                        </w:rPr>
                      </w:pPr>
                      <w:r w:rsidRPr="009903D9">
                        <w:rPr>
                          <w:b/>
                          <w:sz w:val="20"/>
                        </w:rPr>
                        <w:t>BEISPIELHAFTE DARSTELLUNG ALS DISKUSSIONSGRUNDLAGE</w:t>
                      </w:r>
                    </w:p>
                    <w:p w14:paraId="00209FD0" w14:textId="77777777" w:rsidR="009903D9" w:rsidRPr="009903D9" w:rsidRDefault="009903D9" w:rsidP="009903D9">
                      <w:pPr>
                        <w:spacing w:before="0"/>
                        <w:jc w:val="center"/>
                        <w:rPr>
                          <w:b/>
                          <w:sz w:val="20"/>
                        </w:rPr>
                      </w:pPr>
                      <w:r w:rsidRPr="009903D9">
                        <w:rPr>
                          <w:b/>
                          <w:sz w:val="20"/>
                        </w:rPr>
                        <w:t>IN DER FORTBILDUNGSVERANSTALTUNG</w:t>
                      </w:r>
                    </w:p>
                  </w:txbxContent>
                </v:textbox>
              </v:shape>
            </w:pict>
          </mc:Fallback>
        </mc:AlternateContent>
      </w:r>
    </w:p>
    <w:p w14:paraId="12A89EFD" w14:textId="77777777" w:rsidR="00CB6F05" w:rsidRPr="00CB6F05" w:rsidRDefault="00CB6F05" w:rsidP="00BF4AA9">
      <w:pPr>
        <w:spacing w:before="0"/>
        <w:jc w:val="left"/>
        <w:rPr>
          <w:b/>
          <w:sz w:val="20"/>
        </w:rPr>
      </w:pPr>
      <w:r w:rsidRPr="00CB6F05">
        <w:rPr>
          <w:b/>
          <w:sz w:val="20"/>
        </w:rPr>
        <w:t>50 Mitarbeiter</w:t>
      </w:r>
    </w:p>
    <w:p w14:paraId="69E8124B" w14:textId="77777777" w:rsidR="00CB6F05" w:rsidRPr="00CB6F05" w:rsidRDefault="00CB6F05" w:rsidP="00BF4AA9">
      <w:pPr>
        <w:spacing w:before="0"/>
        <w:jc w:val="left"/>
        <w:rPr>
          <w:b/>
          <w:sz w:val="20"/>
        </w:rPr>
      </w:pPr>
      <w:r w:rsidRPr="00CB6F05">
        <w:rPr>
          <w:b/>
          <w:sz w:val="20"/>
        </w:rPr>
        <w:t>davon:</w:t>
      </w:r>
    </w:p>
    <w:p w14:paraId="0712C4E8" w14:textId="77777777" w:rsidR="00CB6F05" w:rsidRDefault="00CB6F05" w:rsidP="00CB6F05">
      <w:pPr>
        <w:pStyle w:val="Listenabsatz"/>
        <w:numPr>
          <w:ilvl w:val="0"/>
          <w:numId w:val="30"/>
        </w:numPr>
        <w:spacing w:before="60" w:after="60"/>
        <w:contextualSpacing w:val="0"/>
        <w:jc w:val="left"/>
        <w:rPr>
          <w:sz w:val="20"/>
        </w:rPr>
      </w:pPr>
      <w:r>
        <w:rPr>
          <w:sz w:val="20"/>
        </w:rPr>
        <w:t>8 im Prüfungs</w:t>
      </w:r>
      <w:r w:rsidR="00C16AD4">
        <w:rPr>
          <w:sz w:val="20"/>
        </w:rPr>
        <w:t>team</w:t>
      </w:r>
    </w:p>
    <w:p w14:paraId="76189CD8" w14:textId="77777777" w:rsidR="00CB6F05" w:rsidRDefault="00CB6F05" w:rsidP="00CB6F05">
      <w:pPr>
        <w:pStyle w:val="Listenabsatz"/>
        <w:numPr>
          <w:ilvl w:val="0"/>
          <w:numId w:val="30"/>
        </w:numPr>
        <w:spacing w:before="60" w:after="60"/>
        <w:contextualSpacing w:val="0"/>
        <w:jc w:val="left"/>
        <w:rPr>
          <w:sz w:val="20"/>
        </w:rPr>
      </w:pPr>
      <w:r>
        <w:rPr>
          <w:sz w:val="20"/>
        </w:rPr>
        <w:t>3 WP/StB</w:t>
      </w:r>
      <w:r w:rsidR="00C16AD4">
        <w:rPr>
          <w:sz w:val="20"/>
        </w:rPr>
        <w:t xml:space="preserve"> (A, B, C)</w:t>
      </w:r>
    </w:p>
    <w:p w14:paraId="2945FCE3" w14:textId="77777777" w:rsidR="00CB6F05" w:rsidRDefault="00CB6F05" w:rsidP="00CB6F05">
      <w:pPr>
        <w:pStyle w:val="Listenabsatz"/>
        <w:numPr>
          <w:ilvl w:val="0"/>
          <w:numId w:val="30"/>
        </w:numPr>
        <w:spacing w:before="60" w:after="60"/>
        <w:contextualSpacing w:val="0"/>
        <w:jc w:val="left"/>
        <w:rPr>
          <w:sz w:val="20"/>
        </w:rPr>
      </w:pPr>
      <w:r>
        <w:rPr>
          <w:sz w:val="20"/>
        </w:rPr>
        <w:t>ca. 30 A</w:t>
      </w:r>
      <w:r w:rsidR="00C16AD4">
        <w:rPr>
          <w:sz w:val="20"/>
        </w:rPr>
        <w:t>bschlussprüfungen</w:t>
      </w:r>
      <w:r>
        <w:rPr>
          <w:sz w:val="20"/>
        </w:rPr>
        <w:t xml:space="preserve"> pro Jahr</w:t>
      </w:r>
      <w:r w:rsidR="00C16AD4">
        <w:rPr>
          <w:sz w:val="20"/>
        </w:rPr>
        <w:t xml:space="preserve"> (ca. 180 im Prüfungszeitraum)</w:t>
      </w:r>
    </w:p>
    <w:p w14:paraId="7D035206" w14:textId="77777777" w:rsidR="00CB6F05" w:rsidRDefault="00C16AD4" w:rsidP="00CB6F05">
      <w:pPr>
        <w:pStyle w:val="Listenabsatz"/>
        <w:spacing w:before="60" w:after="60"/>
        <w:ind w:left="360"/>
        <w:contextualSpacing w:val="0"/>
        <w:jc w:val="left"/>
        <w:rPr>
          <w:sz w:val="20"/>
        </w:rPr>
      </w:pPr>
      <w:r>
        <w:rPr>
          <w:sz w:val="20"/>
        </w:rPr>
        <w:t>davon</w:t>
      </w:r>
      <w:r w:rsidR="00CB6F05">
        <w:rPr>
          <w:sz w:val="20"/>
        </w:rPr>
        <w:t>:</w:t>
      </w:r>
    </w:p>
    <w:p w14:paraId="036EADEA" w14:textId="77777777" w:rsidR="00CB6F05" w:rsidRDefault="00CB6F05" w:rsidP="00CB6F05">
      <w:pPr>
        <w:pStyle w:val="Listenabsatz"/>
        <w:numPr>
          <w:ilvl w:val="0"/>
          <w:numId w:val="31"/>
        </w:numPr>
        <w:spacing w:before="60" w:after="60"/>
        <w:ind w:left="851" w:hanging="425"/>
        <w:contextualSpacing w:val="0"/>
        <w:jc w:val="left"/>
        <w:rPr>
          <w:sz w:val="20"/>
        </w:rPr>
      </w:pPr>
      <w:r>
        <w:rPr>
          <w:sz w:val="20"/>
        </w:rPr>
        <w:t>27 JAP</w:t>
      </w:r>
    </w:p>
    <w:p w14:paraId="481295B1" w14:textId="77777777" w:rsidR="00CB6F05" w:rsidRPr="00CB6F05" w:rsidRDefault="00CB6F05" w:rsidP="00CB6F05">
      <w:pPr>
        <w:pStyle w:val="Listenabsatz"/>
        <w:numPr>
          <w:ilvl w:val="0"/>
          <w:numId w:val="31"/>
        </w:numPr>
        <w:spacing w:before="60" w:after="60"/>
        <w:ind w:left="851" w:hanging="425"/>
        <w:contextualSpacing w:val="0"/>
        <w:jc w:val="left"/>
        <w:rPr>
          <w:sz w:val="20"/>
        </w:rPr>
      </w:pPr>
      <w:r>
        <w:rPr>
          <w:sz w:val="20"/>
        </w:rPr>
        <w:t xml:space="preserve">3 </w:t>
      </w:r>
      <w:proofErr w:type="spellStart"/>
      <w:r>
        <w:rPr>
          <w:sz w:val="20"/>
        </w:rPr>
        <w:t>KoAP</w:t>
      </w:r>
      <w:proofErr w:type="spellEnd"/>
    </w:p>
    <w:p w14:paraId="0C057D2C" w14:textId="77777777" w:rsidR="00CB6F05" w:rsidRDefault="00CB6F05" w:rsidP="00BF4AA9">
      <w:pPr>
        <w:spacing w:before="0"/>
        <w:jc w:val="left"/>
        <w:rPr>
          <w:sz w:val="20"/>
        </w:rPr>
      </w:pPr>
    </w:p>
    <w:p w14:paraId="499FBA9B" w14:textId="77777777" w:rsidR="00CB6F05" w:rsidRDefault="00CB6F05" w:rsidP="00BF4AA9">
      <w:pPr>
        <w:spacing w:before="0"/>
        <w:jc w:val="left"/>
        <w:rPr>
          <w:sz w:val="20"/>
        </w:rPr>
      </w:pPr>
      <w:r>
        <w:rPr>
          <w:sz w:val="20"/>
        </w:rPr>
        <w:t xml:space="preserve">Übersicht über die Zusammensetzung der </w:t>
      </w:r>
      <w:r w:rsidR="00C16AD4">
        <w:rPr>
          <w:sz w:val="20"/>
        </w:rPr>
        <w:t>bewussten Auswahl</w:t>
      </w:r>
      <w:r>
        <w:rPr>
          <w:sz w:val="20"/>
        </w:rPr>
        <w:t xml:space="preserve"> für die Prüfung der Auftragsabwicklung</w:t>
      </w:r>
      <w:r w:rsidR="00C16AD4">
        <w:rPr>
          <w:sz w:val="20"/>
        </w:rPr>
        <w:t xml:space="preserve"> im Rahmen der Qualitätskontrolle</w:t>
      </w:r>
      <w:r w:rsidR="00BF41D1">
        <w:rPr>
          <w:sz w:val="20"/>
        </w:rPr>
        <w:t xml:space="preserve"> (1 = zutreffend)</w:t>
      </w:r>
      <w:r w:rsidR="00C16AD4">
        <w:rPr>
          <w:sz w:val="20"/>
        </w:rPr>
        <w:t>:</w:t>
      </w:r>
    </w:p>
    <w:p w14:paraId="0FC699F0" w14:textId="77777777" w:rsidR="00CB6F05" w:rsidRDefault="00CB6F05" w:rsidP="00BF4AA9">
      <w:pPr>
        <w:spacing w:before="0"/>
        <w:jc w:val="left"/>
        <w:rPr>
          <w:sz w:val="20"/>
        </w:rPr>
      </w:pPr>
    </w:p>
    <w:tbl>
      <w:tblPr>
        <w:tblStyle w:val="Tabellenraster"/>
        <w:tblW w:w="0" w:type="auto"/>
        <w:tblInd w:w="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3"/>
        <w:gridCol w:w="904"/>
        <w:gridCol w:w="1078"/>
        <w:gridCol w:w="1892"/>
        <w:gridCol w:w="1901"/>
        <w:gridCol w:w="1279"/>
        <w:gridCol w:w="1667"/>
        <w:gridCol w:w="744"/>
        <w:gridCol w:w="744"/>
        <w:gridCol w:w="744"/>
        <w:gridCol w:w="744"/>
        <w:gridCol w:w="744"/>
        <w:gridCol w:w="745"/>
        <w:gridCol w:w="744"/>
        <w:gridCol w:w="744"/>
        <w:gridCol w:w="744"/>
        <w:gridCol w:w="744"/>
        <w:gridCol w:w="744"/>
        <w:gridCol w:w="745"/>
        <w:gridCol w:w="2835"/>
      </w:tblGrid>
      <w:tr w:rsidR="00C16AD4" w:rsidRPr="00CB6F05" w14:paraId="34E2F3DB" w14:textId="77777777" w:rsidTr="007D52FC">
        <w:trPr>
          <w:cantSplit/>
          <w:trHeight w:val="25"/>
        </w:trPr>
        <w:tc>
          <w:tcPr>
            <w:tcW w:w="493" w:type="dxa"/>
            <w:vMerge w:val="restart"/>
            <w:shd w:val="clear" w:color="auto" w:fill="D9D9D9" w:themeFill="background1" w:themeFillShade="D9"/>
            <w:vAlign w:val="bottom"/>
          </w:tcPr>
          <w:p w14:paraId="510C468E" w14:textId="77777777" w:rsidR="00C16AD4" w:rsidRPr="00386AA1" w:rsidRDefault="00C16AD4" w:rsidP="00386AA1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386AA1">
              <w:rPr>
                <w:b/>
                <w:sz w:val="16"/>
                <w:szCs w:val="16"/>
              </w:rPr>
              <w:t>Lfd.</w:t>
            </w:r>
          </w:p>
          <w:p w14:paraId="5EFBA288" w14:textId="77777777" w:rsidR="00C16AD4" w:rsidRPr="00386AA1" w:rsidRDefault="00C16AD4" w:rsidP="00386AA1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386AA1">
              <w:rPr>
                <w:b/>
                <w:sz w:val="16"/>
                <w:szCs w:val="16"/>
              </w:rPr>
              <w:t>Nr.</w:t>
            </w:r>
          </w:p>
        </w:tc>
        <w:tc>
          <w:tcPr>
            <w:tcW w:w="904" w:type="dxa"/>
            <w:vMerge w:val="restart"/>
            <w:shd w:val="clear" w:color="auto" w:fill="D9D9D9" w:themeFill="background1" w:themeFillShade="D9"/>
            <w:vAlign w:val="bottom"/>
          </w:tcPr>
          <w:p w14:paraId="7697194A" w14:textId="77777777" w:rsidR="00C16AD4" w:rsidRPr="00386AA1" w:rsidRDefault="00C16AD4" w:rsidP="00386AA1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386AA1">
              <w:rPr>
                <w:b/>
                <w:sz w:val="16"/>
                <w:szCs w:val="16"/>
              </w:rPr>
              <w:t>Mdt.-Nr.</w:t>
            </w:r>
          </w:p>
        </w:tc>
        <w:tc>
          <w:tcPr>
            <w:tcW w:w="1078" w:type="dxa"/>
            <w:vMerge w:val="restart"/>
            <w:shd w:val="clear" w:color="auto" w:fill="D9D9D9" w:themeFill="background1" w:themeFillShade="D9"/>
            <w:vAlign w:val="bottom"/>
          </w:tcPr>
          <w:p w14:paraId="1DB21C94" w14:textId="77777777" w:rsidR="00C16AD4" w:rsidRPr="00386AA1" w:rsidRDefault="00C16AD4" w:rsidP="00A07E2A">
            <w:pPr>
              <w:spacing w:before="0"/>
              <w:jc w:val="left"/>
              <w:rPr>
                <w:b/>
                <w:sz w:val="16"/>
                <w:szCs w:val="16"/>
              </w:rPr>
            </w:pPr>
            <w:r w:rsidRPr="00386AA1">
              <w:rPr>
                <w:b/>
                <w:sz w:val="16"/>
                <w:szCs w:val="16"/>
              </w:rPr>
              <w:t>Rechtsform</w:t>
            </w:r>
          </w:p>
        </w:tc>
        <w:tc>
          <w:tcPr>
            <w:tcW w:w="1892" w:type="dxa"/>
            <w:vMerge w:val="restart"/>
            <w:shd w:val="clear" w:color="auto" w:fill="D9D9D9" w:themeFill="background1" w:themeFillShade="D9"/>
            <w:vAlign w:val="bottom"/>
          </w:tcPr>
          <w:p w14:paraId="54FF146F" w14:textId="77777777" w:rsidR="00C16AD4" w:rsidRDefault="00C16AD4" w:rsidP="007D52FC">
            <w:pPr>
              <w:spacing w:before="0" w:after="60"/>
              <w:jc w:val="center"/>
              <w:rPr>
                <w:b/>
                <w:sz w:val="12"/>
                <w:szCs w:val="16"/>
              </w:rPr>
            </w:pPr>
            <w:r w:rsidRPr="00C16AD4">
              <w:rPr>
                <w:b/>
                <w:sz w:val="12"/>
                <w:szCs w:val="16"/>
              </w:rPr>
              <w:t>JAP=Jahresabschlussprüfung</w:t>
            </w:r>
          </w:p>
          <w:p w14:paraId="58BFC8C7" w14:textId="77777777" w:rsidR="00C16AD4" w:rsidRDefault="00C16AD4" w:rsidP="007D52FC">
            <w:pPr>
              <w:spacing w:before="0" w:after="60"/>
              <w:jc w:val="center"/>
              <w:rPr>
                <w:b/>
                <w:sz w:val="16"/>
                <w:szCs w:val="16"/>
              </w:rPr>
            </w:pPr>
            <w:proofErr w:type="spellStart"/>
            <w:r w:rsidRPr="00C16AD4">
              <w:rPr>
                <w:b/>
                <w:sz w:val="12"/>
                <w:szCs w:val="16"/>
              </w:rPr>
              <w:t>KoAP</w:t>
            </w:r>
            <w:proofErr w:type="spellEnd"/>
            <w:r w:rsidRPr="00C16AD4">
              <w:rPr>
                <w:b/>
                <w:sz w:val="12"/>
                <w:szCs w:val="16"/>
              </w:rPr>
              <w:t>=Konzernabschluss</w:t>
            </w:r>
          </w:p>
          <w:p w14:paraId="50866E0E" w14:textId="77777777" w:rsidR="00C16AD4" w:rsidRPr="00386AA1" w:rsidRDefault="00C16AD4" w:rsidP="007D52FC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386AA1">
              <w:rPr>
                <w:b/>
                <w:sz w:val="16"/>
                <w:szCs w:val="16"/>
              </w:rPr>
              <w:t>Auftragsart</w:t>
            </w:r>
          </w:p>
        </w:tc>
        <w:tc>
          <w:tcPr>
            <w:tcW w:w="1901" w:type="dxa"/>
            <w:vMerge w:val="restart"/>
            <w:shd w:val="clear" w:color="auto" w:fill="D9D9D9" w:themeFill="background1" w:themeFillShade="D9"/>
            <w:vAlign w:val="bottom"/>
          </w:tcPr>
          <w:p w14:paraId="50390147" w14:textId="77777777" w:rsidR="00C16AD4" w:rsidRPr="00386AA1" w:rsidRDefault="00C16AD4" w:rsidP="00A07E2A">
            <w:pPr>
              <w:spacing w:before="0"/>
              <w:jc w:val="left"/>
              <w:rPr>
                <w:b/>
                <w:sz w:val="16"/>
                <w:szCs w:val="16"/>
              </w:rPr>
            </w:pPr>
            <w:r w:rsidRPr="00386AA1">
              <w:rPr>
                <w:b/>
                <w:sz w:val="16"/>
                <w:szCs w:val="16"/>
              </w:rPr>
              <w:t>Branche</w:t>
            </w:r>
          </w:p>
        </w:tc>
        <w:tc>
          <w:tcPr>
            <w:tcW w:w="1279" w:type="dxa"/>
            <w:vMerge w:val="restart"/>
            <w:shd w:val="clear" w:color="auto" w:fill="D9D9D9" w:themeFill="background1" w:themeFillShade="D9"/>
            <w:vAlign w:val="bottom"/>
          </w:tcPr>
          <w:p w14:paraId="35F2D3BD" w14:textId="77777777" w:rsidR="00284175" w:rsidRDefault="00C16AD4" w:rsidP="00284175">
            <w:pPr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HGB</w:t>
            </w:r>
          </w:p>
          <w:p w14:paraId="3FB1D66C" w14:textId="77777777" w:rsidR="00C16AD4" w:rsidRPr="00386AA1" w:rsidRDefault="00F62DFC" w:rsidP="00284175">
            <w:pPr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Größenklasse</w:t>
            </w:r>
          </w:p>
        </w:tc>
        <w:tc>
          <w:tcPr>
            <w:tcW w:w="1667" w:type="dxa"/>
            <w:vMerge w:val="restart"/>
            <w:shd w:val="clear" w:color="auto" w:fill="D9D9D9" w:themeFill="background1" w:themeFillShade="D9"/>
            <w:vAlign w:val="bottom"/>
          </w:tcPr>
          <w:p w14:paraId="247BC221" w14:textId="77777777" w:rsidR="00C16AD4" w:rsidRPr="00386AA1" w:rsidRDefault="00C16AD4" w:rsidP="007D52FC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386AA1">
              <w:rPr>
                <w:b/>
                <w:sz w:val="16"/>
                <w:szCs w:val="16"/>
              </w:rPr>
              <w:t>Abschlussstichtag</w:t>
            </w:r>
          </w:p>
        </w:tc>
        <w:tc>
          <w:tcPr>
            <w:tcW w:w="8930" w:type="dxa"/>
            <w:gridSpan w:val="12"/>
            <w:shd w:val="clear" w:color="auto" w:fill="D9D9D9" w:themeFill="background1" w:themeFillShade="D9"/>
          </w:tcPr>
          <w:p w14:paraId="3AD33E1C" w14:textId="77777777" w:rsidR="00C16AD4" w:rsidRPr="00386AA1" w:rsidRDefault="00C16AD4" w:rsidP="003B5297">
            <w:pPr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Kriterien für die „bewusste Auswahl“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bottom"/>
          </w:tcPr>
          <w:p w14:paraId="55029502" w14:textId="77777777" w:rsidR="00BF41D1" w:rsidRDefault="00C16AD4" w:rsidP="00A07E2A">
            <w:pPr>
              <w:spacing w:before="0"/>
              <w:jc w:val="left"/>
              <w:rPr>
                <w:b/>
                <w:sz w:val="16"/>
                <w:szCs w:val="16"/>
              </w:rPr>
            </w:pPr>
            <w:r w:rsidRPr="00386AA1">
              <w:rPr>
                <w:b/>
                <w:sz w:val="16"/>
                <w:szCs w:val="16"/>
              </w:rPr>
              <w:t>Bemerkung</w:t>
            </w:r>
            <w:r w:rsidR="00BF41D1">
              <w:rPr>
                <w:b/>
                <w:sz w:val="16"/>
                <w:szCs w:val="16"/>
              </w:rPr>
              <w:t xml:space="preserve"> /</w:t>
            </w:r>
          </w:p>
          <w:p w14:paraId="5F1B4996" w14:textId="77777777" w:rsidR="00C16AD4" w:rsidRPr="00386AA1" w:rsidRDefault="00BF41D1" w:rsidP="00A07E2A">
            <w:pPr>
              <w:spacing w:before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Begründung für bewusste Auswahl</w:t>
            </w:r>
          </w:p>
        </w:tc>
      </w:tr>
      <w:tr w:rsidR="00284175" w:rsidRPr="00CB6F05" w14:paraId="0B428F89" w14:textId="77777777" w:rsidTr="00E90D53">
        <w:trPr>
          <w:cantSplit/>
          <w:trHeight w:val="2189"/>
        </w:trPr>
        <w:tc>
          <w:tcPr>
            <w:tcW w:w="493" w:type="dxa"/>
            <w:vMerge/>
            <w:shd w:val="clear" w:color="auto" w:fill="D9D9D9" w:themeFill="background1" w:themeFillShade="D9"/>
            <w:vAlign w:val="bottom"/>
          </w:tcPr>
          <w:p w14:paraId="01B1F5C6" w14:textId="77777777" w:rsidR="00C16AD4" w:rsidRPr="00386AA1" w:rsidRDefault="00C16AD4" w:rsidP="00C16AD4">
            <w:pPr>
              <w:spacing w:befor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4" w:type="dxa"/>
            <w:vMerge/>
            <w:shd w:val="clear" w:color="auto" w:fill="D9D9D9" w:themeFill="background1" w:themeFillShade="D9"/>
            <w:vAlign w:val="bottom"/>
          </w:tcPr>
          <w:p w14:paraId="232E5EE9" w14:textId="77777777" w:rsidR="00C16AD4" w:rsidRPr="00386AA1" w:rsidRDefault="00C16AD4" w:rsidP="00C16AD4">
            <w:pPr>
              <w:spacing w:befor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78" w:type="dxa"/>
            <w:vMerge/>
            <w:shd w:val="clear" w:color="auto" w:fill="D9D9D9" w:themeFill="background1" w:themeFillShade="D9"/>
            <w:vAlign w:val="bottom"/>
          </w:tcPr>
          <w:p w14:paraId="44FBCA0B" w14:textId="77777777" w:rsidR="00C16AD4" w:rsidRPr="00386AA1" w:rsidRDefault="00C16AD4" w:rsidP="00C16AD4">
            <w:pPr>
              <w:spacing w:befor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92" w:type="dxa"/>
            <w:vMerge/>
            <w:shd w:val="clear" w:color="auto" w:fill="D9D9D9" w:themeFill="background1" w:themeFillShade="D9"/>
            <w:vAlign w:val="bottom"/>
          </w:tcPr>
          <w:p w14:paraId="0A82D7B9" w14:textId="77777777" w:rsidR="00C16AD4" w:rsidRPr="00386AA1" w:rsidRDefault="00C16AD4" w:rsidP="00C16AD4">
            <w:pPr>
              <w:spacing w:befor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01" w:type="dxa"/>
            <w:vMerge/>
            <w:shd w:val="clear" w:color="auto" w:fill="D9D9D9" w:themeFill="background1" w:themeFillShade="D9"/>
            <w:vAlign w:val="bottom"/>
          </w:tcPr>
          <w:p w14:paraId="589A91DF" w14:textId="77777777" w:rsidR="00C16AD4" w:rsidRPr="00386AA1" w:rsidRDefault="00C16AD4" w:rsidP="00C16AD4">
            <w:pPr>
              <w:spacing w:befor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9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3CDB04A9" w14:textId="77777777" w:rsidR="00C16AD4" w:rsidRPr="00386AA1" w:rsidRDefault="00C16AD4" w:rsidP="00C16AD4">
            <w:pPr>
              <w:spacing w:before="0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7" w:type="dxa"/>
            <w:vMerge/>
            <w:shd w:val="clear" w:color="auto" w:fill="D9D9D9" w:themeFill="background1" w:themeFillShade="D9"/>
          </w:tcPr>
          <w:p w14:paraId="394E8968" w14:textId="77777777" w:rsidR="00C16AD4" w:rsidRPr="00386AA1" w:rsidRDefault="00C16AD4" w:rsidP="007D52FC">
            <w:pPr>
              <w:spacing w:befor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4" w:type="dxa"/>
            <w:shd w:val="clear" w:color="auto" w:fill="F2F2F2" w:themeFill="background1" w:themeFillShade="F2"/>
            <w:textDirection w:val="btLr"/>
            <w:vAlign w:val="center"/>
          </w:tcPr>
          <w:p w14:paraId="14FA3599" w14:textId="77777777" w:rsidR="00C16AD4" w:rsidRPr="00386AA1" w:rsidRDefault="00C16AD4" w:rsidP="00C16AD4">
            <w:pPr>
              <w:spacing w:before="0"/>
              <w:ind w:left="113" w:right="113"/>
              <w:jc w:val="left"/>
              <w:rPr>
                <w:b/>
                <w:sz w:val="16"/>
                <w:szCs w:val="16"/>
              </w:rPr>
            </w:pPr>
            <w:r w:rsidRPr="00386AA1">
              <w:rPr>
                <w:b/>
                <w:sz w:val="16"/>
                <w:szCs w:val="16"/>
              </w:rPr>
              <w:t>fachlich besonders anspruchsvoll (</w:t>
            </w:r>
            <w:r>
              <w:rPr>
                <w:b/>
                <w:sz w:val="16"/>
                <w:szCs w:val="16"/>
              </w:rPr>
              <w:t xml:space="preserve">z.B. </w:t>
            </w:r>
            <w:proofErr w:type="spellStart"/>
            <w:r w:rsidRPr="00386AA1">
              <w:rPr>
                <w:b/>
                <w:sz w:val="16"/>
                <w:szCs w:val="16"/>
              </w:rPr>
              <w:t>KoAP</w:t>
            </w:r>
            <w:proofErr w:type="spellEnd"/>
            <w:r w:rsidRPr="00386AA1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744" w:type="dxa"/>
            <w:shd w:val="clear" w:color="auto" w:fill="F2F2F2" w:themeFill="background1" w:themeFillShade="F2"/>
            <w:textDirection w:val="btLr"/>
            <w:vAlign w:val="center"/>
          </w:tcPr>
          <w:p w14:paraId="5DE6E7C0" w14:textId="77777777" w:rsidR="00C16AD4" w:rsidRPr="00386AA1" w:rsidRDefault="00C16AD4" w:rsidP="00C16AD4">
            <w:pPr>
              <w:spacing w:before="0"/>
              <w:ind w:left="113" w:right="113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Auswahl </w:t>
            </w:r>
            <w:r w:rsidRPr="00386AA1">
              <w:rPr>
                <w:b/>
                <w:sz w:val="16"/>
                <w:szCs w:val="16"/>
              </w:rPr>
              <w:t>Nachschau</w:t>
            </w:r>
          </w:p>
        </w:tc>
        <w:tc>
          <w:tcPr>
            <w:tcW w:w="744" w:type="dxa"/>
            <w:shd w:val="clear" w:color="auto" w:fill="F2F2F2" w:themeFill="background1" w:themeFillShade="F2"/>
            <w:textDirection w:val="btLr"/>
            <w:vAlign w:val="center"/>
          </w:tcPr>
          <w:p w14:paraId="7E55A14A" w14:textId="77777777" w:rsidR="00C16AD4" w:rsidRPr="00386AA1" w:rsidRDefault="00C16AD4" w:rsidP="00C16AD4">
            <w:pPr>
              <w:spacing w:before="0"/>
              <w:ind w:left="113" w:right="113"/>
              <w:jc w:val="left"/>
              <w:rPr>
                <w:b/>
                <w:sz w:val="16"/>
                <w:szCs w:val="16"/>
              </w:rPr>
            </w:pPr>
            <w:r w:rsidRPr="00386AA1">
              <w:rPr>
                <w:b/>
                <w:sz w:val="16"/>
                <w:szCs w:val="16"/>
              </w:rPr>
              <w:t>Erstprüfung</w:t>
            </w:r>
          </w:p>
        </w:tc>
        <w:tc>
          <w:tcPr>
            <w:tcW w:w="744" w:type="dxa"/>
            <w:shd w:val="clear" w:color="auto" w:fill="F2F2F2" w:themeFill="background1" w:themeFillShade="F2"/>
            <w:textDirection w:val="btLr"/>
            <w:vAlign w:val="center"/>
          </w:tcPr>
          <w:p w14:paraId="36198D58" w14:textId="77777777" w:rsidR="00C16AD4" w:rsidRPr="00386AA1" w:rsidRDefault="00C16AD4" w:rsidP="00C16AD4">
            <w:pPr>
              <w:spacing w:before="0"/>
              <w:ind w:left="113" w:right="113"/>
              <w:jc w:val="left"/>
              <w:rPr>
                <w:b/>
                <w:sz w:val="16"/>
                <w:szCs w:val="16"/>
              </w:rPr>
            </w:pPr>
            <w:r w:rsidRPr="00386AA1">
              <w:rPr>
                <w:b/>
                <w:sz w:val="16"/>
                <w:szCs w:val="16"/>
              </w:rPr>
              <w:t>Spezialbranchen</w:t>
            </w:r>
          </w:p>
        </w:tc>
        <w:tc>
          <w:tcPr>
            <w:tcW w:w="744" w:type="dxa"/>
            <w:shd w:val="clear" w:color="auto" w:fill="F2F2F2" w:themeFill="background1" w:themeFillShade="F2"/>
            <w:textDirection w:val="btLr"/>
            <w:vAlign w:val="center"/>
          </w:tcPr>
          <w:p w14:paraId="0D502D62" w14:textId="77777777" w:rsidR="00C16AD4" w:rsidRDefault="00C16AD4" w:rsidP="00C16AD4">
            <w:pPr>
              <w:spacing w:before="0"/>
              <w:ind w:left="113" w:right="113"/>
              <w:jc w:val="left"/>
              <w:rPr>
                <w:b/>
                <w:sz w:val="16"/>
                <w:szCs w:val="16"/>
              </w:rPr>
            </w:pPr>
            <w:r w:rsidRPr="00386AA1">
              <w:rPr>
                <w:b/>
                <w:sz w:val="16"/>
                <w:szCs w:val="16"/>
              </w:rPr>
              <w:t>besonders hohes</w:t>
            </w:r>
          </w:p>
          <w:p w14:paraId="57E9B5DB" w14:textId="77777777" w:rsidR="00C16AD4" w:rsidRPr="00386AA1" w:rsidRDefault="00C16AD4" w:rsidP="00C16AD4">
            <w:pPr>
              <w:spacing w:before="0"/>
              <w:ind w:left="113" w:right="113"/>
              <w:jc w:val="left"/>
              <w:rPr>
                <w:b/>
                <w:sz w:val="16"/>
                <w:szCs w:val="16"/>
              </w:rPr>
            </w:pPr>
            <w:r w:rsidRPr="00386AA1">
              <w:rPr>
                <w:b/>
                <w:sz w:val="16"/>
                <w:szCs w:val="16"/>
              </w:rPr>
              <w:t>Risiko</w:t>
            </w:r>
          </w:p>
        </w:tc>
        <w:tc>
          <w:tcPr>
            <w:tcW w:w="745" w:type="dxa"/>
            <w:shd w:val="clear" w:color="auto" w:fill="F2F2F2" w:themeFill="background1" w:themeFillShade="F2"/>
            <w:textDirection w:val="btLr"/>
            <w:vAlign w:val="center"/>
          </w:tcPr>
          <w:p w14:paraId="3BF287AC" w14:textId="77777777" w:rsidR="00C16AD4" w:rsidRPr="00386AA1" w:rsidRDefault="00C16AD4" w:rsidP="00C16AD4">
            <w:pPr>
              <w:spacing w:before="0"/>
              <w:ind w:left="113" w:right="113"/>
              <w:jc w:val="left"/>
              <w:rPr>
                <w:b/>
                <w:sz w:val="16"/>
                <w:szCs w:val="16"/>
              </w:rPr>
            </w:pPr>
            <w:proofErr w:type="spellStart"/>
            <w:r w:rsidRPr="00386AA1">
              <w:rPr>
                <w:b/>
                <w:sz w:val="16"/>
                <w:szCs w:val="16"/>
              </w:rPr>
              <w:t>Going</w:t>
            </w:r>
            <w:proofErr w:type="spellEnd"/>
            <w:r w:rsidRPr="00386AA1">
              <w:rPr>
                <w:b/>
                <w:sz w:val="16"/>
                <w:szCs w:val="16"/>
              </w:rPr>
              <w:t>-</w:t>
            </w:r>
            <w:proofErr w:type="spellStart"/>
            <w:r w:rsidRPr="00386AA1">
              <w:rPr>
                <w:b/>
                <w:sz w:val="16"/>
                <w:szCs w:val="16"/>
              </w:rPr>
              <w:t>Concern</w:t>
            </w:r>
            <w:proofErr w:type="spellEnd"/>
            <w:r w:rsidR="00BF41D1">
              <w:rPr>
                <w:b/>
                <w:sz w:val="16"/>
                <w:szCs w:val="16"/>
              </w:rPr>
              <w:t>-Gefährdung</w:t>
            </w:r>
          </w:p>
        </w:tc>
        <w:tc>
          <w:tcPr>
            <w:tcW w:w="744" w:type="dxa"/>
            <w:shd w:val="clear" w:color="auto" w:fill="F2F2F2" w:themeFill="background1" w:themeFillShade="F2"/>
            <w:textDirection w:val="btLr"/>
            <w:vAlign w:val="center"/>
          </w:tcPr>
          <w:p w14:paraId="624BA7A6" w14:textId="77777777" w:rsidR="00C16AD4" w:rsidRDefault="00C16AD4" w:rsidP="00C16AD4">
            <w:pPr>
              <w:spacing w:before="0"/>
              <w:ind w:left="113" w:right="113"/>
              <w:jc w:val="left"/>
              <w:rPr>
                <w:b/>
                <w:sz w:val="16"/>
                <w:szCs w:val="16"/>
              </w:rPr>
            </w:pPr>
            <w:r w:rsidRPr="00386AA1">
              <w:rPr>
                <w:b/>
                <w:sz w:val="16"/>
                <w:szCs w:val="16"/>
              </w:rPr>
              <w:t>Einschränkung</w:t>
            </w:r>
          </w:p>
          <w:p w14:paraId="0B6B872A" w14:textId="77777777" w:rsidR="00C16AD4" w:rsidRPr="00386AA1" w:rsidRDefault="00C16AD4" w:rsidP="00C16AD4">
            <w:pPr>
              <w:spacing w:before="0"/>
              <w:ind w:left="113" w:right="113"/>
              <w:jc w:val="left"/>
              <w:rPr>
                <w:b/>
                <w:sz w:val="16"/>
                <w:szCs w:val="16"/>
              </w:rPr>
            </w:pPr>
            <w:r w:rsidRPr="00386AA1">
              <w:rPr>
                <w:b/>
                <w:sz w:val="16"/>
                <w:szCs w:val="16"/>
              </w:rPr>
              <w:t>Prüfungsurteil</w:t>
            </w:r>
          </w:p>
        </w:tc>
        <w:tc>
          <w:tcPr>
            <w:tcW w:w="744" w:type="dxa"/>
            <w:shd w:val="clear" w:color="auto" w:fill="F2F2F2" w:themeFill="background1" w:themeFillShade="F2"/>
            <w:textDirection w:val="btLr"/>
            <w:vAlign w:val="center"/>
          </w:tcPr>
          <w:p w14:paraId="372D1366" w14:textId="77777777" w:rsidR="00C16AD4" w:rsidRPr="00386AA1" w:rsidRDefault="00C16AD4" w:rsidP="00C16AD4">
            <w:pPr>
              <w:spacing w:before="0"/>
              <w:ind w:left="113" w:right="113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Auffälliges Honorar</w:t>
            </w:r>
          </w:p>
        </w:tc>
        <w:tc>
          <w:tcPr>
            <w:tcW w:w="744" w:type="dxa"/>
            <w:shd w:val="clear" w:color="auto" w:fill="D9D9D9" w:themeFill="background1" w:themeFillShade="D9"/>
            <w:textDirection w:val="btLr"/>
            <w:vAlign w:val="center"/>
          </w:tcPr>
          <w:p w14:paraId="574E1249" w14:textId="77777777" w:rsidR="00C16AD4" w:rsidRPr="00386AA1" w:rsidRDefault="00C16AD4" w:rsidP="00C16AD4">
            <w:pPr>
              <w:spacing w:before="0"/>
              <w:ind w:left="113" w:right="113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Summe</w:t>
            </w:r>
          </w:p>
        </w:tc>
        <w:tc>
          <w:tcPr>
            <w:tcW w:w="744" w:type="dxa"/>
            <w:shd w:val="clear" w:color="auto" w:fill="F2F2F2" w:themeFill="background1" w:themeFillShade="F2"/>
            <w:textDirection w:val="btLr"/>
            <w:vAlign w:val="center"/>
          </w:tcPr>
          <w:p w14:paraId="69205960" w14:textId="77777777" w:rsidR="00C16AD4" w:rsidRPr="00386AA1" w:rsidRDefault="00C16AD4" w:rsidP="00C16AD4">
            <w:pPr>
              <w:spacing w:before="0"/>
              <w:ind w:left="113" w:right="113"/>
              <w:jc w:val="left"/>
              <w:rPr>
                <w:b/>
                <w:sz w:val="16"/>
                <w:szCs w:val="16"/>
              </w:rPr>
            </w:pPr>
            <w:r w:rsidRPr="00386AA1">
              <w:rPr>
                <w:b/>
                <w:sz w:val="16"/>
                <w:szCs w:val="16"/>
              </w:rPr>
              <w:t>Verantw. WP</w:t>
            </w:r>
          </w:p>
        </w:tc>
        <w:tc>
          <w:tcPr>
            <w:tcW w:w="744" w:type="dxa"/>
            <w:shd w:val="clear" w:color="auto" w:fill="F2F2F2" w:themeFill="background1" w:themeFillShade="F2"/>
            <w:textDirection w:val="btLr"/>
            <w:vAlign w:val="center"/>
          </w:tcPr>
          <w:p w14:paraId="1911B66E" w14:textId="77777777" w:rsidR="00C16AD4" w:rsidRPr="00386AA1" w:rsidRDefault="00C16AD4" w:rsidP="00C16AD4">
            <w:pPr>
              <w:spacing w:before="0"/>
              <w:ind w:left="113" w:right="113"/>
              <w:jc w:val="left"/>
              <w:rPr>
                <w:b/>
                <w:sz w:val="16"/>
                <w:szCs w:val="16"/>
              </w:rPr>
            </w:pPr>
            <w:r w:rsidRPr="00386AA1">
              <w:rPr>
                <w:b/>
                <w:sz w:val="16"/>
                <w:szCs w:val="16"/>
              </w:rPr>
              <w:t>Prüfer-Std. WP</w:t>
            </w:r>
          </w:p>
        </w:tc>
        <w:tc>
          <w:tcPr>
            <w:tcW w:w="745" w:type="dxa"/>
            <w:shd w:val="clear" w:color="auto" w:fill="F2F2F2" w:themeFill="background1" w:themeFillShade="F2"/>
            <w:textDirection w:val="btLr"/>
            <w:vAlign w:val="center"/>
          </w:tcPr>
          <w:p w14:paraId="57906BC8" w14:textId="77777777" w:rsidR="00C16AD4" w:rsidRPr="00386AA1" w:rsidRDefault="00C16AD4" w:rsidP="00C16AD4">
            <w:pPr>
              <w:spacing w:before="0"/>
              <w:ind w:left="113" w:right="113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Ø Stundensatz</w:t>
            </w:r>
            <w:r w:rsidR="00541A84">
              <w:rPr>
                <w:b/>
                <w:sz w:val="16"/>
                <w:szCs w:val="16"/>
              </w:rPr>
              <w:t xml:space="preserve"> </w:t>
            </w:r>
            <w:r w:rsidR="00595360">
              <w:rPr>
                <w:b/>
                <w:sz w:val="16"/>
                <w:szCs w:val="16"/>
              </w:rPr>
              <w:t>[h]</w:t>
            </w: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bottom"/>
          </w:tcPr>
          <w:p w14:paraId="5A83BEFB" w14:textId="77777777" w:rsidR="00C16AD4" w:rsidRPr="00386AA1" w:rsidRDefault="00C16AD4" w:rsidP="00C16AD4">
            <w:pPr>
              <w:spacing w:before="0"/>
              <w:jc w:val="center"/>
              <w:rPr>
                <w:b/>
                <w:sz w:val="16"/>
                <w:szCs w:val="16"/>
              </w:rPr>
            </w:pPr>
          </w:p>
        </w:tc>
      </w:tr>
      <w:tr w:rsidR="00284175" w:rsidRPr="00CB6F05" w14:paraId="34E70CA3" w14:textId="77777777" w:rsidTr="007D52FC">
        <w:tc>
          <w:tcPr>
            <w:tcW w:w="493" w:type="dxa"/>
            <w:vAlign w:val="center"/>
          </w:tcPr>
          <w:p w14:paraId="138920E9" w14:textId="77777777" w:rsidR="00C16AD4" w:rsidRPr="00CB6F05" w:rsidRDefault="00C16AD4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904" w:type="dxa"/>
            <w:vAlign w:val="center"/>
          </w:tcPr>
          <w:p w14:paraId="0EC04F95" w14:textId="77777777" w:rsidR="00C16AD4" w:rsidRPr="00CB6F05" w:rsidRDefault="005F6225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12345</w:t>
            </w:r>
          </w:p>
        </w:tc>
        <w:tc>
          <w:tcPr>
            <w:tcW w:w="1078" w:type="dxa"/>
            <w:vAlign w:val="center"/>
          </w:tcPr>
          <w:p w14:paraId="02B9BECE" w14:textId="77777777" w:rsidR="00C16AD4" w:rsidRPr="00CB6F05" w:rsidRDefault="005F6225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GmbH</w:t>
            </w:r>
          </w:p>
        </w:tc>
        <w:tc>
          <w:tcPr>
            <w:tcW w:w="1892" w:type="dxa"/>
            <w:vAlign w:val="center"/>
          </w:tcPr>
          <w:p w14:paraId="2AD996BD" w14:textId="77777777" w:rsidR="00C16AD4" w:rsidRPr="00CB6F05" w:rsidRDefault="005F6225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JAP</w:t>
            </w:r>
          </w:p>
        </w:tc>
        <w:tc>
          <w:tcPr>
            <w:tcW w:w="1901" w:type="dxa"/>
            <w:vAlign w:val="center"/>
          </w:tcPr>
          <w:p w14:paraId="7878A973" w14:textId="77777777" w:rsidR="00C16AD4" w:rsidRPr="00CB6F05" w:rsidRDefault="005F6225" w:rsidP="007D52FC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Elektrogroß</w:t>
            </w:r>
            <w:r w:rsidR="00BF41D1">
              <w:rPr>
                <w:sz w:val="16"/>
                <w:szCs w:val="16"/>
              </w:rPr>
              <w:t>handel</w:t>
            </w:r>
          </w:p>
        </w:tc>
        <w:tc>
          <w:tcPr>
            <w:tcW w:w="1279" w:type="dxa"/>
            <w:vAlign w:val="center"/>
          </w:tcPr>
          <w:p w14:paraId="48099AFC" w14:textId="77777777" w:rsidR="00C16AD4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mittel</w:t>
            </w:r>
          </w:p>
        </w:tc>
        <w:tc>
          <w:tcPr>
            <w:tcW w:w="1667" w:type="dxa"/>
            <w:vAlign w:val="center"/>
          </w:tcPr>
          <w:p w14:paraId="338B9947" w14:textId="77777777" w:rsidR="00C16AD4" w:rsidRPr="00CB6F05" w:rsidRDefault="001C3F4F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</w:t>
            </w:r>
            <w:r w:rsidR="00DD453C">
              <w:rPr>
                <w:sz w:val="16"/>
                <w:szCs w:val="16"/>
              </w:rPr>
              <w:t>6</w:t>
            </w:r>
          </w:p>
        </w:tc>
        <w:tc>
          <w:tcPr>
            <w:tcW w:w="744" w:type="dxa"/>
            <w:vAlign w:val="center"/>
          </w:tcPr>
          <w:p w14:paraId="0D840992" w14:textId="77777777" w:rsidR="00C16AD4" w:rsidRPr="00CB6F05" w:rsidRDefault="00C16AD4" w:rsidP="007D52FC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1D6FD22D" w14:textId="77777777" w:rsidR="00C16AD4" w:rsidRPr="00CB6F05" w:rsidRDefault="00C16AD4" w:rsidP="007D52FC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65DEBB4C" w14:textId="77777777" w:rsidR="00C16AD4" w:rsidRPr="00CB6F05" w:rsidRDefault="00C16AD4" w:rsidP="007D52FC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2CC4403B" w14:textId="77777777" w:rsidR="00C16AD4" w:rsidRPr="00CB6F05" w:rsidRDefault="00C16AD4" w:rsidP="007D52FC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7FE0E74E" w14:textId="77777777" w:rsidR="00C16AD4" w:rsidRPr="00CB6F05" w:rsidRDefault="00554FCE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45" w:type="dxa"/>
            <w:vAlign w:val="center"/>
          </w:tcPr>
          <w:p w14:paraId="72168D4D" w14:textId="77777777" w:rsidR="00C16AD4" w:rsidRPr="00CB6F05" w:rsidRDefault="00554FCE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44" w:type="dxa"/>
            <w:vAlign w:val="center"/>
          </w:tcPr>
          <w:p w14:paraId="6637A773" w14:textId="77777777" w:rsidR="00C16AD4" w:rsidRPr="00CB6F05" w:rsidRDefault="00554FCE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44" w:type="dxa"/>
            <w:vAlign w:val="center"/>
          </w:tcPr>
          <w:p w14:paraId="001FD6F3" w14:textId="77777777" w:rsidR="00C16AD4" w:rsidRPr="00CB6F05" w:rsidRDefault="00C16AD4" w:rsidP="007D52FC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6085D888" w14:textId="77777777" w:rsidR="00C16AD4" w:rsidRPr="00CB6F05" w:rsidRDefault="00554FCE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44" w:type="dxa"/>
            <w:vAlign w:val="center"/>
          </w:tcPr>
          <w:p w14:paraId="09D0B25A" w14:textId="77777777" w:rsidR="00C16AD4" w:rsidRPr="00CB6F05" w:rsidRDefault="00554FCE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744" w:type="dxa"/>
            <w:vAlign w:val="center"/>
          </w:tcPr>
          <w:p w14:paraId="2656D980" w14:textId="77777777" w:rsidR="00C16AD4" w:rsidRPr="00CB6F05" w:rsidRDefault="00554FCE" w:rsidP="007D52FC">
            <w:pPr>
              <w:spacing w:before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12 %</w:t>
            </w:r>
          </w:p>
        </w:tc>
        <w:tc>
          <w:tcPr>
            <w:tcW w:w="745" w:type="dxa"/>
            <w:vAlign w:val="center"/>
          </w:tcPr>
          <w:p w14:paraId="6CE2BCD1" w14:textId="77777777" w:rsidR="00C16AD4" w:rsidRPr="00CB6F05" w:rsidRDefault="00554FCE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2835" w:type="dxa"/>
            <w:vAlign w:val="center"/>
          </w:tcPr>
          <w:p w14:paraId="51729C67" w14:textId="77777777" w:rsidR="00C16AD4" w:rsidRPr="00CB6F05" w:rsidRDefault="00554FCE" w:rsidP="007D52FC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wenige WP Stunden</w:t>
            </w:r>
          </w:p>
        </w:tc>
      </w:tr>
      <w:tr w:rsidR="000400DD" w:rsidRPr="00CB6F05" w14:paraId="01EE28B2" w14:textId="77777777" w:rsidTr="007D52FC">
        <w:tc>
          <w:tcPr>
            <w:tcW w:w="493" w:type="dxa"/>
            <w:vAlign w:val="center"/>
          </w:tcPr>
          <w:p w14:paraId="1EDC8E4D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904" w:type="dxa"/>
            <w:vAlign w:val="center"/>
          </w:tcPr>
          <w:p w14:paraId="0E4BE596" w14:textId="77777777" w:rsidR="000400DD" w:rsidRPr="00CB6F05" w:rsidRDefault="00BF41D1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71962</w:t>
            </w:r>
          </w:p>
        </w:tc>
        <w:tc>
          <w:tcPr>
            <w:tcW w:w="1078" w:type="dxa"/>
            <w:vAlign w:val="center"/>
          </w:tcPr>
          <w:p w14:paraId="10B35528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GmbH</w:t>
            </w:r>
          </w:p>
        </w:tc>
        <w:tc>
          <w:tcPr>
            <w:tcW w:w="1892" w:type="dxa"/>
            <w:vAlign w:val="center"/>
          </w:tcPr>
          <w:p w14:paraId="4AD692B5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KoAP</w:t>
            </w:r>
            <w:proofErr w:type="spellEnd"/>
          </w:p>
        </w:tc>
        <w:tc>
          <w:tcPr>
            <w:tcW w:w="1901" w:type="dxa"/>
            <w:vAlign w:val="center"/>
          </w:tcPr>
          <w:p w14:paraId="24C705EB" w14:textId="77777777" w:rsidR="000400DD" w:rsidRPr="00CB6F05" w:rsidRDefault="000400DD" w:rsidP="007D52FC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Dienstleistung</w:t>
            </w:r>
          </w:p>
        </w:tc>
        <w:tc>
          <w:tcPr>
            <w:tcW w:w="1279" w:type="dxa"/>
            <w:vAlign w:val="center"/>
          </w:tcPr>
          <w:p w14:paraId="023ACBE3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mittel</w:t>
            </w:r>
          </w:p>
        </w:tc>
        <w:tc>
          <w:tcPr>
            <w:tcW w:w="1667" w:type="dxa"/>
            <w:vAlign w:val="center"/>
          </w:tcPr>
          <w:p w14:paraId="24AC69D5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</w:t>
            </w:r>
            <w:r w:rsidR="00DD453C">
              <w:rPr>
                <w:sz w:val="16"/>
                <w:szCs w:val="16"/>
              </w:rPr>
              <w:t>6</w:t>
            </w:r>
          </w:p>
        </w:tc>
        <w:tc>
          <w:tcPr>
            <w:tcW w:w="744" w:type="dxa"/>
            <w:vAlign w:val="center"/>
          </w:tcPr>
          <w:p w14:paraId="0564C3DC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44" w:type="dxa"/>
            <w:vAlign w:val="center"/>
          </w:tcPr>
          <w:p w14:paraId="05BA913D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61627B1E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1A1A2350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77C97FBD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5" w:type="dxa"/>
            <w:vAlign w:val="center"/>
          </w:tcPr>
          <w:p w14:paraId="08366109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293554FC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7E0A22A8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65E08270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44" w:type="dxa"/>
            <w:vAlign w:val="center"/>
          </w:tcPr>
          <w:p w14:paraId="70F8E2D1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744" w:type="dxa"/>
            <w:vAlign w:val="center"/>
          </w:tcPr>
          <w:p w14:paraId="17226DDB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22 %</w:t>
            </w:r>
          </w:p>
        </w:tc>
        <w:tc>
          <w:tcPr>
            <w:tcW w:w="745" w:type="dxa"/>
            <w:vAlign w:val="center"/>
          </w:tcPr>
          <w:p w14:paraId="1EDD1CD6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2835" w:type="dxa"/>
            <w:vAlign w:val="center"/>
          </w:tcPr>
          <w:p w14:paraId="23A81303" w14:textId="77777777" w:rsidR="000400DD" w:rsidRPr="00CB6F05" w:rsidRDefault="000400DD" w:rsidP="007D52FC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Risiko</w:t>
            </w:r>
            <w:r w:rsidR="00BF41D1">
              <w:rPr>
                <w:sz w:val="16"/>
                <w:szCs w:val="16"/>
              </w:rPr>
              <w:t xml:space="preserve"> </w:t>
            </w:r>
            <w:r w:rsidR="007D52FC">
              <w:rPr>
                <w:sz w:val="16"/>
                <w:szCs w:val="16"/>
              </w:rPr>
              <w:t>hoch</w:t>
            </w:r>
          </w:p>
        </w:tc>
      </w:tr>
      <w:tr w:rsidR="000400DD" w:rsidRPr="00CB6F05" w14:paraId="519E1895" w14:textId="77777777" w:rsidTr="007D52FC">
        <w:tc>
          <w:tcPr>
            <w:tcW w:w="493" w:type="dxa"/>
            <w:vAlign w:val="center"/>
          </w:tcPr>
          <w:p w14:paraId="289BD689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904" w:type="dxa"/>
            <w:vAlign w:val="center"/>
          </w:tcPr>
          <w:p w14:paraId="7D81FD24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39614</w:t>
            </w:r>
          </w:p>
        </w:tc>
        <w:tc>
          <w:tcPr>
            <w:tcW w:w="1078" w:type="dxa"/>
            <w:vAlign w:val="center"/>
          </w:tcPr>
          <w:p w14:paraId="7ED947D5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1892" w:type="dxa"/>
            <w:vAlign w:val="center"/>
          </w:tcPr>
          <w:p w14:paraId="70A5BD06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JAP</w:t>
            </w:r>
          </w:p>
        </w:tc>
        <w:tc>
          <w:tcPr>
            <w:tcW w:w="1901" w:type="dxa"/>
            <w:vAlign w:val="center"/>
          </w:tcPr>
          <w:p w14:paraId="215178C1" w14:textId="77777777" w:rsidR="000400DD" w:rsidRPr="00CB6F05" w:rsidRDefault="000400DD" w:rsidP="007D52FC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Energie</w:t>
            </w:r>
          </w:p>
        </w:tc>
        <w:tc>
          <w:tcPr>
            <w:tcW w:w="1279" w:type="dxa"/>
            <w:vAlign w:val="center"/>
          </w:tcPr>
          <w:p w14:paraId="4D925B67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mittel</w:t>
            </w:r>
          </w:p>
        </w:tc>
        <w:tc>
          <w:tcPr>
            <w:tcW w:w="1667" w:type="dxa"/>
            <w:vAlign w:val="center"/>
          </w:tcPr>
          <w:p w14:paraId="02C96FB7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</w:t>
            </w:r>
            <w:r w:rsidR="00DD453C">
              <w:rPr>
                <w:sz w:val="16"/>
                <w:szCs w:val="16"/>
              </w:rPr>
              <w:t>7</w:t>
            </w:r>
          </w:p>
        </w:tc>
        <w:tc>
          <w:tcPr>
            <w:tcW w:w="744" w:type="dxa"/>
            <w:vAlign w:val="center"/>
          </w:tcPr>
          <w:p w14:paraId="04CF652C" w14:textId="77777777" w:rsidR="000400DD" w:rsidRPr="00CB6F05" w:rsidRDefault="00541A84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44" w:type="dxa"/>
            <w:vAlign w:val="center"/>
          </w:tcPr>
          <w:p w14:paraId="23690A7A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0FC3AB5A" w14:textId="77777777" w:rsidR="000400DD" w:rsidRPr="00CB6F05" w:rsidRDefault="00541A84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44" w:type="dxa"/>
            <w:vAlign w:val="center"/>
          </w:tcPr>
          <w:p w14:paraId="60915966" w14:textId="77777777" w:rsidR="000400DD" w:rsidRPr="00CB6F05" w:rsidRDefault="00541A84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44" w:type="dxa"/>
            <w:vAlign w:val="center"/>
          </w:tcPr>
          <w:p w14:paraId="431F7B01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5" w:type="dxa"/>
            <w:vAlign w:val="center"/>
          </w:tcPr>
          <w:p w14:paraId="29BEA889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12545B13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4936B06F" w14:textId="77777777" w:rsidR="000400DD" w:rsidRPr="00CB6F05" w:rsidRDefault="00541A84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44" w:type="dxa"/>
            <w:vAlign w:val="center"/>
          </w:tcPr>
          <w:p w14:paraId="521B6592" w14:textId="77777777" w:rsidR="000400DD" w:rsidRPr="00CB6F05" w:rsidRDefault="00541A84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44" w:type="dxa"/>
            <w:vAlign w:val="center"/>
          </w:tcPr>
          <w:p w14:paraId="00146451" w14:textId="77777777" w:rsidR="000400DD" w:rsidRPr="00CB6F05" w:rsidRDefault="00541A84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744" w:type="dxa"/>
            <w:vAlign w:val="center"/>
          </w:tcPr>
          <w:p w14:paraId="29591579" w14:textId="77777777" w:rsidR="000400DD" w:rsidRPr="00CB6F05" w:rsidRDefault="00541A84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20 %</w:t>
            </w:r>
          </w:p>
        </w:tc>
        <w:tc>
          <w:tcPr>
            <w:tcW w:w="745" w:type="dxa"/>
            <w:vAlign w:val="center"/>
          </w:tcPr>
          <w:p w14:paraId="59999694" w14:textId="77777777" w:rsidR="000400DD" w:rsidRPr="00CB6F05" w:rsidRDefault="00541A84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2835" w:type="dxa"/>
            <w:vAlign w:val="center"/>
          </w:tcPr>
          <w:p w14:paraId="74328826" w14:textId="77777777" w:rsidR="000400DD" w:rsidRPr="00CB6F05" w:rsidRDefault="00541A84" w:rsidP="007D52FC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Honorar sehr niedrig (8 TEUR)</w:t>
            </w:r>
          </w:p>
        </w:tc>
      </w:tr>
      <w:tr w:rsidR="000400DD" w:rsidRPr="00CB6F05" w14:paraId="421A5A0A" w14:textId="77777777" w:rsidTr="007D52FC">
        <w:tc>
          <w:tcPr>
            <w:tcW w:w="493" w:type="dxa"/>
            <w:vAlign w:val="center"/>
          </w:tcPr>
          <w:p w14:paraId="3921F2DB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904" w:type="dxa"/>
            <w:vAlign w:val="center"/>
          </w:tcPr>
          <w:p w14:paraId="666E9685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71236</w:t>
            </w:r>
          </w:p>
        </w:tc>
        <w:tc>
          <w:tcPr>
            <w:tcW w:w="1078" w:type="dxa"/>
            <w:vAlign w:val="center"/>
          </w:tcPr>
          <w:p w14:paraId="3B9159CA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GmbH</w:t>
            </w:r>
          </w:p>
        </w:tc>
        <w:tc>
          <w:tcPr>
            <w:tcW w:w="1892" w:type="dxa"/>
            <w:vAlign w:val="center"/>
          </w:tcPr>
          <w:p w14:paraId="522E5C52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JAP</w:t>
            </w:r>
          </w:p>
        </w:tc>
        <w:tc>
          <w:tcPr>
            <w:tcW w:w="1901" w:type="dxa"/>
            <w:vAlign w:val="center"/>
          </w:tcPr>
          <w:p w14:paraId="579889A2" w14:textId="77777777" w:rsidR="000400DD" w:rsidRPr="00CB6F05" w:rsidRDefault="000400DD" w:rsidP="007D52FC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Baubetrieb</w:t>
            </w:r>
          </w:p>
        </w:tc>
        <w:tc>
          <w:tcPr>
            <w:tcW w:w="1279" w:type="dxa"/>
            <w:vAlign w:val="center"/>
          </w:tcPr>
          <w:p w14:paraId="11E4EF82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mittel</w:t>
            </w:r>
          </w:p>
        </w:tc>
        <w:tc>
          <w:tcPr>
            <w:tcW w:w="1667" w:type="dxa"/>
            <w:vAlign w:val="center"/>
          </w:tcPr>
          <w:p w14:paraId="16C51809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</w:t>
            </w:r>
            <w:r w:rsidR="00DD453C">
              <w:rPr>
                <w:sz w:val="16"/>
                <w:szCs w:val="16"/>
              </w:rPr>
              <w:t>7</w:t>
            </w:r>
          </w:p>
        </w:tc>
        <w:tc>
          <w:tcPr>
            <w:tcW w:w="744" w:type="dxa"/>
            <w:vAlign w:val="center"/>
          </w:tcPr>
          <w:p w14:paraId="2237C187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50080A9E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5F8C408A" w14:textId="77777777" w:rsidR="000400DD" w:rsidRPr="00CB6F05" w:rsidRDefault="00E90D53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44" w:type="dxa"/>
            <w:vAlign w:val="center"/>
          </w:tcPr>
          <w:p w14:paraId="2294D29D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42609AC4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5" w:type="dxa"/>
            <w:vAlign w:val="center"/>
          </w:tcPr>
          <w:p w14:paraId="0F1E20DB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11DF2842" w14:textId="77777777" w:rsidR="000400DD" w:rsidRPr="00CB6F05" w:rsidRDefault="00E90D53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44" w:type="dxa"/>
            <w:vAlign w:val="center"/>
          </w:tcPr>
          <w:p w14:paraId="39183662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70EB0F3C" w14:textId="77777777" w:rsidR="000400DD" w:rsidRPr="00CB6F05" w:rsidRDefault="00E90D53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44" w:type="dxa"/>
            <w:vAlign w:val="center"/>
          </w:tcPr>
          <w:p w14:paraId="04B47580" w14:textId="77777777" w:rsidR="000400DD" w:rsidRPr="00CB6F05" w:rsidRDefault="00E90D53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744" w:type="dxa"/>
            <w:vAlign w:val="center"/>
          </w:tcPr>
          <w:p w14:paraId="1A0C56FD" w14:textId="77777777" w:rsidR="000400DD" w:rsidRPr="00CB6F05" w:rsidRDefault="00E90D53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10 %</w:t>
            </w:r>
          </w:p>
        </w:tc>
        <w:tc>
          <w:tcPr>
            <w:tcW w:w="745" w:type="dxa"/>
            <w:vAlign w:val="center"/>
          </w:tcPr>
          <w:p w14:paraId="6671F72F" w14:textId="77777777" w:rsidR="000400DD" w:rsidRPr="00CB6F05" w:rsidRDefault="00E90D53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2835" w:type="dxa"/>
            <w:vAlign w:val="center"/>
          </w:tcPr>
          <w:p w14:paraId="3D24A6A8" w14:textId="77777777" w:rsidR="000400DD" w:rsidRPr="00CB6F05" w:rsidRDefault="00E90D53" w:rsidP="007D52FC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Risiko</w:t>
            </w:r>
            <w:r w:rsidR="00BF41D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hoch</w:t>
            </w:r>
          </w:p>
        </w:tc>
      </w:tr>
      <w:tr w:rsidR="000400DD" w:rsidRPr="00CB6F05" w14:paraId="29F09124" w14:textId="77777777" w:rsidTr="007D52FC">
        <w:tc>
          <w:tcPr>
            <w:tcW w:w="493" w:type="dxa"/>
            <w:vAlign w:val="center"/>
          </w:tcPr>
          <w:p w14:paraId="07FD17C4" w14:textId="77777777" w:rsidR="000400DD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904" w:type="dxa"/>
            <w:vAlign w:val="center"/>
          </w:tcPr>
          <w:p w14:paraId="13855D6C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71962</w:t>
            </w:r>
          </w:p>
        </w:tc>
        <w:tc>
          <w:tcPr>
            <w:tcW w:w="1078" w:type="dxa"/>
            <w:vAlign w:val="center"/>
          </w:tcPr>
          <w:p w14:paraId="7E5DB9F1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GmbH</w:t>
            </w:r>
          </w:p>
        </w:tc>
        <w:tc>
          <w:tcPr>
            <w:tcW w:w="1892" w:type="dxa"/>
            <w:vAlign w:val="center"/>
          </w:tcPr>
          <w:p w14:paraId="6CB35E37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KoAP</w:t>
            </w:r>
            <w:proofErr w:type="spellEnd"/>
          </w:p>
        </w:tc>
        <w:tc>
          <w:tcPr>
            <w:tcW w:w="1901" w:type="dxa"/>
            <w:vAlign w:val="center"/>
          </w:tcPr>
          <w:p w14:paraId="38325400" w14:textId="77777777" w:rsidR="000400DD" w:rsidRPr="00CB6F05" w:rsidRDefault="000400DD" w:rsidP="007D52FC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Dienstleistung</w:t>
            </w:r>
          </w:p>
        </w:tc>
        <w:tc>
          <w:tcPr>
            <w:tcW w:w="1279" w:type="dxa"/>
            <w:vAlign w:val="center"/>
          </w:tcPr>
          <w:p w14:paraId="7DCD4CC0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mittel</w:t>
            </w:r>
          </w:p>
        </w:tc>
        <w:tc>
          <w:tcPr>
            <w:tcW w:w="1667" w:type="dxa"/>
            <w:vAlign w:val="center"/>
          </w:tcPr>
          <w:p w14:paraId="48067043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</w:t>
            </w:r>
            <w:r w:rsidR="00DD453C">
              <w:rPr>
                <w:sz w:val="16"/>
                <w:szCs w:val="16"/>
              </w:rPr>
              <w:t>8</w:t>
            </w:r>
          </w:p>
        </w:tc>
        <w:tc>
          <w:tcPr>
            <w:tcW w:w="744" w:type="dxa"/>
            <w:vAlign w:val="center"/>
          </w:tcPr>
          <w:p w14:paraId="3A0DA6C3" w14:textId="77777777" w:rsidR="000400DD" w:rsidRPr="00CB6F05" w:rsidRDefault="003648B2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44" w:type="dxa"/>
            <w:vAlign w:val="center"/>
          </w:tcPr>
          <w:p w14:paraId="38C35A50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396C6FE0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100CC2CA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54996DC3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5" w:type="dxa"/>
            <w:vAlign w:val="center"/>
          </w:tcPr>
          <w:p w14:paraId="1D14BC64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3F8C070B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79F70C1B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15986338" w14:textId="77777777" w:rsidR="000400DD" w:rsidRPr="00CB6F05" w:rsidRDefault="003648B2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44" w:type="dxa"/>
            <w:vAlign w:val="center"/>
          </w:tcPr>
          <w:p w14:paraId="1223151E" w14:textId="77777777" w:rsidR="000400DD" w:rsidRPr="00CB6F05" w:rsidRDefault="003648B2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744" w:type="dxa"/>
            <w:vAlign w:val="center"/>
          </w:tcPr>
          <w:p w14:paraId="66EDD518" w14:textId="77777777" w:rsidR="000400DD" w:rsidRPr="00CB6F05" w:rsidRDefault="003648B2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22 %</w:t>
            </w:r>
          </w:p>
        </w:tc>
        <w:tc>
          <w:tcPr>
            <w:tcW w:w="745" w:type="dxa"/>
            <w:vAlign w:val="center"/>
          </w:tcPr>
          <w:p w14:paraId="4D14F892" w14:textId="77777777" w:rsidR="000400DD" w:rsidRPr="00CB6F05" w:rsidRDefault="003648B2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</w:p>
        </w:tc>
        <w:tc>
          <w:tcPr>
            <w:tcW w:w="2835" w:type="dxa"/>
            <w:vAlign w:val="center"/>
          </w:tcPr>
          <w:p w14:paraId="3890E6BC" w14:textId="77777777" w:rsidR="000400DD" w:rsidRPr="00CB6F05" w:rsidRDefault="003648B2" w:rsidP="007D52FC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follow-</w:t>
            </w:r>
            <w:proofErr w:type="spellStart"/>
            <w:r>
              <w:rPr>
                <w:sz w:val="16"/>
                <w:szCs w:val="16"/>
              </w:rPr>
              <w:t>up</w:t>
            </w:r>
            <w:proofErr w:type="spellEnd"/>
            <w:r>
              <w:rPr>
                <w:sz w:val="16"/>
                <w:szCs w:val="16"/>
              </w:rPr>
              <w:t>-Folgejahr</w:t>
            </w:r>
          </w:p>
        </w:tc>
      </w:tr>
      <w:tr w:rsidR="000400DD" w:rsidRPr="00CB6F05" w14:paraId="5D207BCA" w14:textId="77777777" w:rsidTr="007D52FC">
        <w:tc>
          <w:tcPr>
            <w:tcW w:w="493" w:type="dxa"/>
            <w:vAlign w:val="center"/>
          </w:tcPr>
          <w:p w14:paraId="0CFCD990" w14:textId="77777777" w:rsidR="000400DD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904" w:type="dxa"/>
            <w:vAlign w:val="center"/>
          </w:tcPr>
          <w:p w14:paraId="5B3327BA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21967</w:t>
            </w:r>
          </w:p>
        </w:tc>
        <w:tc>
          <w:tcPr>
            <w:tcW w:w="1078" w:type="dxa"/>
            <w:vAlign w:val="center"/>
          </w:tcPr>
          <w:p w14:paraId="5487F02C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GmbH</w:t>
            </w:r>
          </w:p>
        </w:tc>
        <w:tc>
          <w:tcPr>
            <w:tcW w:w="1892" w:type="dxa"/>
            <w:vAlign w:val="center"/>
          </w:tcPr>
          <w:p w14:paraId="7E15AD82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JAP</w:t>
            </w:r>
          </w:p>
        </w:tc>
        <w:tc>
          <w:tcPr>
            <w:tcW w:w="1901" w:type="dxa"/>
            <w:vAlign w:val="center"/>
          </w:tcPr>
          <w:p w14:paraId="20AE5927" w14:textId="77777777" w:rsidR="000400DD" w:rsidRPr="00CB6F05" w:rsidRDefault="000400DD" w:rsidP="007D52FC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Medien</w:t>
            </w:r>
          </w:p>
        </w:tc>
        <w:tc>
          <w:tcPr>
            <w:tcW w:w="1279" w:type="dxa"/>
            <w:vAlign w:val="center"/>
          </w:tcPr>
          <w:p w14:paraId="5B9EE9A2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groß</w:t>
            </w:r>
          </w:p>
        </w:tc>
        <w:tc>
          <w:tcPr>
            <w:tcW w:w="1667" w:type="dxa"/>
            <w:vAlign w:val="center"/>
          </w:tcPr>
          <w:p w14:paraId="7A75DC17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</w:t>
            </w:r>
            <w:r w:rsidR="00DD453C">
              <w:rPr>
                <w:sz w:val="16"/>
                <w:szCs w:val="16"/>
              </w:rPr>
              <w:t>8</w:t>
            </w:r>
          </w:p>
        </w:tc>
        <w:tc>
          <w:tcPr>
            <w:tcW w:w="744" w:type="dxa"/>
            <w:vAlign w:val="center"/>
          </w:tcPr>
          <w:p w14:paraId="1689624F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2F8D1F3B" w14:textId="77777777" w:rsidR="000400DD" w:rsidRPr="00CB6F05" w:rsidRDefault="008E5E23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44" w:type="dxa"/>
            <w:vAlign w:val="center"/>
          </w:tcPr>
          <w:p w14:paraId="53F3EC8E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4FC6E06C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1B9C6B19" w14:textId="77777777" w:rsidR="000400DD" w:rsidRPr="00CB6F05" w:rsidRDefault="00774ECE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45" w:type="dxa"/>
            <w:vAlign w:val="center"/>
          </w:tcPr>
          <w:p w14:paraId="5AC56C15" w14:textId="77777777" w:rsidR="000400DD" w:rsidRPr="00CB6F05" w:rsidRDefault="00774ECE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44" w:type="dxa"/>
            <w:vAlign w:val="center"/>
          </w:tcPr>
          <w:p w14:paraId="62D03ED7" w14:textId="77777777" w:rsidR="000400DD" w:rsidRPr="00CB6F05" w:rsidRDefault="00774ECE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44" w:type="dxa"/>
            <w:vAlign w:val="center"/>
          </w:tcPr>
          <w:p w14:paraId="6A079672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4023732C" w14:textId="77777777" w:rsidR="000400DD" w:rsidRPr="00CB6F05" w:rsidRDefault="00774ECE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44" w:type="dxa"/>
            <w:vAlign w:val="center"/>
          </w:tcPr>
          <w:p w14:paraId="2B063E12" w14:textId="77777777" w:rsidR="000400DD" w:rsidRPr="00CB6F05" w:rsidRDefault="00774ECE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744" w:type="dxa"/>
            <w:vAlign w:val="center"/>
          </w:tcPr>
          <w:p w14:paraId="2987FF46" w14:textId="77777777" w:rsidR="000400DD" w:rsidRPr="00CB6F05" w:rsidRDefault="00774ECE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14 %</w:t>
            </w:r>
          </w:p>
        </w:tc>
        <w:tc>
          <w:tcPr>
            <w:tcW w:w="745" w:type="dxa"/>
            <w:vAlign w:val="center"/>
          </w:tcPr>
          <w:p w14:paraId="6158E5E3" w14:textId="77777777" w:rsidR="000400DD" w:rsidRPr="00CB6F05" w:rsidRDefault="00774ECE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  <w:tc>
          <w:tcPr>
            <w:tcW w:w="2835" w:type="dxa"/>
            <w:vAlign w:val="center"/>
          </w:tcPr>
          <w:p w14:paraId="2A781DEB" w14:textId="77777777" w:rsidR="000400DD" w:rsidRPr="00CB6F05" w:rsidRDefault="000400DD" w:rsidP="007D52FC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0400DD" w:rsidRPr="00CB6F05" w14:paraId="5092C2D4" w14:textId="77777777" w:rsidTr="007D52FC">
        <w:tc>
          <w:tcPr>
            <w:tcW w:w="493" w:type="dxa"/>
            <w:vAlign w:val="center"/>
          </w:tcPr>
          <w:p w14:paraId="4239CFCC" w14:textId="77777777" w:rsidR="000400DD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904" w:type="dxa"/>
            <w:vAlign w:val="center"/>
          </w:tcPr>
          <w:p w14:paraId="3EE58FAA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31927</w:t>
            </w:r>
          </w:p>
        </w:tc>
        <w:tc>
          <w:tcPr>
            <w:tcW w:w="1078" w:type="dxa"/>
            <w:vAlign w:val="center"/>
          </w:tcPr>
          <w:p w14:paraId="07C53C56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GmbH</w:t>
            </w:r>
          </w:p>
        </w:tc>
        <w:tc>
          <w:tcPr>
            <w:tcW w:w="1892" w:type="dxa"/>
            <w:vAlign w:val="center"/>
          </w:tcPr>
          <w:p w14:paraId="34A85EF9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JAP</w:t>
            </w:r>
          </w:p>
        </w:tc>
        <w:tc>
          <w:tcPr>
            <w:tcW w:w="1901" w:type="dxa"/>
            <w:vAlign w:val="center"/>
          </w:tcPr>
          <w:p w14:paraId="3A5044FC" w14:textId="77777777" w:rsidR="000400DD" w:rsidRPr="00CB6F05" w:rsidRDefault="000400DD" w:rsidP="007D52FC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Einzelhandel</w:t>
            </w:r>
          </w:p>
        </w:tc>
        <w:tc>
          <w:tcPr>
            <w:tcW w:w="1279" w:type="dxa"/>
            <w:vAlign w:val="center"/>
          </w:tcPr>
          <w:p w14:paraId="347338CF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groß</w:t>
            </w:r>
          </w:p>
        </w:tc>
        <w:tc>
          <w:tcPr>
            <w:tcW w:w="1667" w:type="dxa"/>
            <w:vAlign w:val="center"/>
          </w:tcPr>
          <w:p w14:paraId="43573F0E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</w:t>
            </w:r>
            <w:r w:rsidR="00DD453C">
              <w:rPr>
                <w:sz w:val="16"/>
                <w:szCs w:val="16"/>
              </w:rPr>
              <w:t>9</w:t>
            </w:r>
          </w:p>
        </w:tc>
        <w:tc>
          <w:tcPr>
            <w:tcW w:w="744" w:type="dxa"/>
            <w:vAlign w:val="center"/>
          </w:tcPr>
          <w:p w14:paraId="051ADE79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72D56806" w14:textId="77777777" w:rsidR="000400DD" w:rsidRPr="00CB6F05" w:rsidRDefault="008E5E23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44" w:type="dxa"/>
            <w:vAlign w:val="center"/>
          </w:tcPr>
          <w:p w14:paraId="0004A47F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4D27486B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7712181F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5" w:type="dxa"/>
            <w:vAlign w:val="center"/>
          </w:tcPr>
          <w:p w14:paraId="0C345081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4E01266D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1D2BFAF7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3B47A7A1" w14:textId="77777777" w:rsidR="000400DD" w:rsidRPr="00CB6F05" w:rsidRDefault="008E5E23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44" w:type="dxa"/>
            <w:vAlign w:val="center"/>
          </w:tcPr>
          <w:p w14:paraId="46F6936B" w14:textId="77777777" w:rsidR="000400DD" w:rsidRPr="00CB6F05" w:rsidRDefault="008E5E23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744" w:type="dxa"/>
            <w:vAlign w:val="center"/>
          </w:tcPr>
          <w:p w14:paraId="7C825818" w14:textId="77777777" w:rsidR="000400DD" w:rsidRPr="00CB6F05" w:rsidRDefault="008E5E23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14 %</w:t>
            </w:r>
          </w:p>
        </w:tc>
        <w:tc>
          <w:tcPr>
            <w:tcW w:w="745" w:type="dxa"/>
            <w:vAlign w:val="center"/>
          </w:tcPr>
          <w:p w14:paraId="2F7A83F6" w14:textId="77777777" w:rsidR="000400DD" w:rsidRPr="00CB6F05" w:rsidRDefault="008E5E23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</w:tc>
        <w:tc>
          <w:tcPr>
            <w:tcW w:w="2835" w:type="dxa"/>
            <w:vAlign w:val="center"/>
          </w:tcPr>
          <w:p w14:paraId="0A2535EF" w14:textId="77777777" w:rsidR="000400DD" w:rsidRPr="00CB6F05" w:rsidRDefault="008E5E23" w:rsidP="007D52FC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Rückfrage WPK (Abschlussdurchsicht)</w:t>
            </w:r>
          </w:p>
        </w:tc>
      </w:tr>
      <w:tr w:rsidR="000400DD" w:rsidRPr="00CB6F05" w14:paraId="4A079032" w14:textId="77777777" w:rsidTr="007D52FC">
        <w:tc>
          <w:tcPr>
            <w:tcW w:w="493" w:type="dxa"/>
            <w:vAlign w:val="center"/>
          </w:tcPr>
          <w:p w14:paraId="294910EA" w14:textId="77777777" w:rsidR="000400DD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904" w:type="dxa"/>
            <w:vAlign w:val="center"/>
          </w:tcPr>
          <w:p w14:paraId="731AA8F0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39147</w:t>
            </w:r>
          </w:p>
        </w:tc>
        <w:tc>
          <w:tcPr>
            <w:tcW w:w="1078" w:type="dxa"/>
            <w:vAlign w:val="center"/>
          </w:tcPr>
          <w:p w14:paraId="60CFE769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GmbH</w:t>
            </w:r>
          </w:p>
        </w:tc>
        <w:tc>
          <w:tcPr>
            <w:tcW w:w="1892" w:type="dxa"/>
            <w:vAlign w:val="center"/>
          </w:tcPr>
          <w:p w14:paraId="22ED9A76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JAP</w:t>
            </w:r>
          </w:p>
        </w:tc>
        <w:tc>
          <w:tcPr>
            <w:tcW w:w="1901" w:type="dxa"/>
            <w:vAlign w:val="center"/>
          </w:tcPr>
          <w:p w14:paraId="104B6940" w14:textId="77777777" w:rsidR="000400DD" w:rsidRPr="00CB6F05" w:rsidRDefault="000400DD" w:rsidP="007D52FC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Automobilzulieferer</w:t>
            </w:r>
          </w:p>
        </w:tc>
        <w:tc>
          <w:tcPr>
            <w:tcW w:w="1279" w:type="dxa"/>
            <w:vAlign w:val="center"/>
          </w:tcPr>
          <w:p w14:paraId="3811818F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mittel</w:t>
            </w:r>
          </w:p>
        </w:tc>
        <w:tc>
          <w:tcPr>
            <w:tcW w:w="1667" w:type="dxa"/>
            <w:vAlign w:val="center"/>
          </w:tcPr>
          <w:p w14:paraId="12A42577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</w:t>
            </w:r>
            <w:r w:rsidR="00DD453C">
              <w:rPr>
                <w:sz w:val="16"/>
                <w:szCs w:val="16"/>
              </w:rPr>
              <w:t>9</w:t>
            </w:r>
          </w:p>
        </w:tc>
        <w:tc>
          <w:tcPr>
            <w:tcW w:w="744" w:type="dxa"/>
            <w:vAlign w:val="center"/>
          </w:tcPr>
          <w:p w14:paraId="3E3E09E4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6D0E4A7D" w14:textId="77777777" w:rsidR="000400DD" w:rsidRPr="00CB6F05" w:rsidRDefault="008E5E23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44" w:type="dxa"/>
            <w:vAlign w:val="center"/>
          </w:tcPr>
          <w:p w14:paraId="584C955F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0D0B3003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013D960C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5" w:type="dxa"/>
            <w:vAlign w:val="center"/>
          </w:tcPr>
          <w:p w14:paraId="32B1EB41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6E9AEC7C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486F4E84" w14:textId="77777777" w:rsidR="000400DD" w:rsidRPr="00CB6F05" w:rsidRDefault="008E5E23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44" w:type="dxa"/>
            <w:vAlign w:val="center"/>
          </w:tcPr>
          <w:p w14:paraId="7123EAC0" w14:textId="77777777" w:rsidR="000400DD" w:rsidRPr="00CB6F05" w:rsidRDefault="008E5E23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44" w:type="dxa"/>
            <w:vAlign w:val="center"/>
          </w:tcPr>
          <w:p w14:paraId="09F1CEED" w14:textId="77777777" w:rsidR="000400DD" w:rsidRPr="00CB6F05" w:rsidRDefault="00BF41D1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744" w:type="dxa"/>
            <w:vAlign w:val="center"/>
          </w:tcPr>
          <w:p w14:paraId="1C9C014A" w14:textId="77777777" w:rsidR="000400DD" w:rsidRPr="00CB6F05" w:rsidRDefault="008E5E23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32 %</w:t>
            </w:r>
          </w:p>
        </w:tc>
        <w:tc>
          <w:tcPr>
            <w:tcW w:w="745" w:type="dxa"/>
            <w:vAlign w:val="center"/>
          </w:tcPr>
          <w:p w14:paraId="27EA2749" w14:textId="77777777" w:rsidR="000400DD" w:rsidRPr="00CB6F05" w:rsidRDefault="008E5E23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</w:t>
            </w:r>
          </w:p>
        </w:tc>
        <w:tc>
          <w:tcPr>
            <w:tcW w:w="2835" w:type="dxa"/>
            <w:vAlign w:val="center"/>
          </w:tcPr>
          <w:p w14:paraId="5CF1E639" w14:textId="77777777" w:rsidR="00BF41D1" w:rsidRDefault="008E5E23" w:rsidP="007D52FC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besonders hohes Honorar</w:t>
            </w:r>
          </w:p>
          <w:p w14:paraId="4719F638" w14:textId="77777777" w:rsidR="000400DD" w:rsidRPr="00CB6F05" w:rsidRDefault="008E5E23" w:rsidP="007D52FC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BF41D1">
              <w:rPr>
                <w:sz w:val="16"/>
                <w:szCs w:val="16"/>
              </w:rPr>
              <w:t xml:space="preserve">54 </w:t>
            </w:r>
            <w:r>
              <w:rPr>
                <w:sz w:val="16"/>
                <w:szCs w:val="16"/>
              </w:rPr>
              <w:t>TEUR)</w:t>
            </w:r>
          </w:p>
        </w:tc>
      </w:tr>
      <w:tr w:rsidR="000400DD" w:rsidRPr="00CB6F05" w14:paraId="4A2C8149" w14:textId="77777777" w:rsidTr="007D52FC">
        <w:tc>
          <w:tcPr>
            <w:tcW w:w="493" w:type="dxa"/>
            <w:vAlign w:val="center"/>
          </w:tcPr>
          <w:p w14:paraId="1F339D71" w14:textId="77777777" w:rsidR="000400DD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904" w:type="dxa"/>
            <w:vAlign w:val="center"/>
          </w:tcPr>
          <w:p w14:paraId="1A2BB246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71962</w:t>
            </w:r>
          </w:p>
        </w:tc>
        <w:tc>
          <w:tcPr>
            <w:tcW w:w="1078" w:type="dxa"/>
            <w:vAlign w:val="center"/>
          </w:tcPr>
          <w:p w14:paraId="1962E014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GmbH</w:t>
            </w:r>
          </w:p>
        </w:tc>
        <w:tc>
          <w:tcPr>
            <w:tcW w:w="1892" w:type="dxa"/>
            <w:vAlign w:val="center"/>
          </w:tcPr>
          <w:p w14:paraId="013B1F09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KoAP</w:t>
            </w:r>
            <w:proofErr w:type="spellEnd"/>
          </w:p>
        </w:tc>
        <w:tc>
          <w:tcPr>
            <w:tcW w:w="1901" w:type="dxa"/>
            <w:vAlign w:val="center"/>
          </w:tcPr>
          <w:p w14:paraId="54223F7C" w14:textId="77777777" w:rsidR="000400DD" w:rsidRPr="00CB6F05" w:rsidRDefault="000400DD" w:rsidP="007D52FC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Dienstleistung</w:t>
            </w:r>
          </w:p>
        </w:tc>
        <w:tc>
          <w:tcPr>
            <w:tcW w:w="1279" w:type="dxa"/>
            <w:vAlign w:val="center"/>
          </w:tcPr>
          <w:p w14:paraId="40EA6020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groß</w:t>
            </w:r>
          </w:p>
        </w:tc>
        <w:tc>
          <w:tcPr>
            <w:tcW w:w="1667" w:type="dxa"/>
            <w:vAlign w:val="center"/>
          </w:tcPr>
          <w:p w14:paraId="7A767607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</w:t>
            </w:r>
            <w:r w:rsidR="00DD453C">
              <w:rPr>
                <w:sz w:val="16"/>
                <w:szCs w:val="16"/>
              </w:rPr>
              <w:t>1</w:t>
            </w:r>
          </w:p>
        </w:tc>
        <w:tc>
          <w:tcPr>
            <w:tcW w:w="744" w:type="dxa"/>
            <w:vAlign w:val="center"/>
          </w:tcPr>
          <w:p w14:paraId="2D9AD28B" w14:textId="77777777" w:rsidR="000400DD" w:rsidRPr="00CB6F05" w:rsidRDefault="008E5E23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44" w:type="dxa"/>
            <w:vAlign w:val="center"/>
          </w:tcPr>
          <w:p w14:paraId="278BFCD5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406F4528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07BCD7D7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72B11171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5" w:type="dxa"/>
            <w:vAlign w:val="center"/>
          </w:tcPr>
          <w:p w14:paraId="0DF7210D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5CBBB315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27D211C9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410107BD" w14:textId="77777777" w:rsidR="000400DD" w:rsidRPr="00CB6F05" w:rsidRDefault="008E5E23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44" w:type="dxa"/>
            <w:vAlign w:val="center"/>
          </w:tcPr>
          <w:p w14:paraId="5F92AE95" w14:textId="77777777" w:rsidR="000400DD" w:rsidRPr="00CB6F05" w:rsidRDefault="008E5E23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744" w:type="dxa"/>
            <w:vAlign w:val="center"/>
          </w:tcPr>
          <w:p w14:paraId="19406A90" w14:textId="77777777" w:rsidR="000400DD" w:rsidRPr="00CB6F05" w:rsidRDefault="008E5E23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18 %</w:t>
            </w:r>
          </w:p>
        </w:tc>
        <w:tc>
          <w:tcPr>
            <w:tcW w:w="745" w:type="dxa"/>
            <w:vAlign w:val="center"/>
          </w:tcPr>
          <w:p w14:paraId="5744E762" w14:textId="77777777" w:rsidR="000400DD" w:rsidRPr="00CB6F05" w:rsidRDefault="008E5E23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2835" w:type="dxa"/>
            <w:vAlign w:val="center"/>
          </w:tcPr>
          <w:p w14:paraId="096D88F9" w14:textId="77777777" w:rsidR="000400DD" w:rsidRPr="00CB6F05" w:rsidRDefault="00BF41D1" w:rsidP="007D52FC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niedriger und </w:t>
            </w:r>
            <w:r w:rsidR="008E5E23">
              <w:rPr>
                <w:sz w:val="16"/>
                <w:szCs w:val="16"/>
              </w:rPr>
              <w:t xml:space="preserve">sinkender </w:t>
            </w:r>
            <w:r>
              <w:rPr>
                <w:sz w:val="16"/>
                <w:szCs w:val="16"/>
              </w:rPr>
              <w:t>Stundensatz</w:t>
            </w:r>
          </w:p>
        </w:tc>
      </w:tr>
      <w:tr w:rsidR="000400DD" w:rsidRPr="00CB6F05" w14:paraId="6BD3F65E" w14:textId="77777777" w:rsidTr="007D52FC">
        <w:tc>
          <w:tcPr>
            <w:tcW w:w="493" w:type="dxa"/>
            <w:vAlign w:val="center"/>
          </w:tcPr>
          <w:p w14:paraId="2868BCA4" w14:textId="77777777" w:rsidR="000400DD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904" w:type="dxa"/>
            <w:vAlign w:val="center"/>
          </w:tcPr>
          <w:p w14:paraId="5519A15D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31921</w:t>
            </w:r>
          </w:p>
        </w:tc>
        <w:tc>
          <w:tcPr>
            <w:tcW w:w="1078" w:type="dxa"/>
            <w:vAlign w:val="center"/>
          </w:tcPr>
          <w:p w14:paraId="5350590E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GmbH</w:t>
            </w:r>
          </w:p>
        </w:tc>
        <w:tc>
          <w:tcPr>
            <w:tcW w:w="1892" w:type="dxa"/>
            <w:vAlign w:val="center"/>
          </w:tcPr>
          <w:p w14:paraId="4C7559FB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JAP</w:t>
            </w:r>
          </w:p>
        </w:tc>
        <w:tc>
          <w:tcPr>
            <w:tcW w:w="1901" w:type="dxa"/>
            <w:vAlign w:val="center"/>
          </w:tcPr>
          <w:p w14:paraId="4D09E19A" w14:textId="77777777" w:rsidR="000400DD" w:rsidRPr="00CB6F05" w:rsidRDefault="000400DD" w:rsidP="007D52FC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Einzelhandel</w:t>
            </w:r>
          </w:p>
        </w:tc>
        <w:tc>
          <w:tcPr>
            <w:tcW w:w="1279" w:type="dxa"/>
            <w:vAlign w:val="center"/>
          </w:tcPr>
          <w:p w14:paraId="0F20AE9C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groß</w:t>
            </w:r>
          </w:p>
        </w:tc>
        <w:tc>
          <w:tcPr>
            <w:tcW w:w="1667" w:type="dxa"/>
            <w:vAlign w:val="center"/>
          </w:tcPr>
          <w:p w14:paraId="73D74C18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</w:t>
            </w:r>
            <w:r w:rsidR="00DD453C">
              <w:rPr>
                <w:sz w:val="16"/>
                <w:szCs w:val="16"/>
              </w:rPr>
              <w:t>1</w:t>
            </w:r>
          </w:p>
        </w:tc>
        <w:tc>
          <w:tcPr>
            <w:tcW w:w="744" w:type="dxa"/>
            <w:vAlign w:val="center"/>
          </w:tcPr>
          <w:p w14:paraId="258F221E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7F1C93DD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0661839E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66030177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1C5C0D7F" w14:textId="77777777" w:rsidR="000400DD" w:rsidRPr="00CB6F05" w:rsidRDefault="008E5E23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45" w:type="dxa"/>
            <w:vAlign w:val="center"/>
          </w:tcPr>
          <w:p w14:paraId="127E7DC2" w14:textId="77777777" w:rsidR="000400DD" w:rsidRPr="00CB6F05" w:rsidRDefault="008E5E23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44" w:type="dxa"/>
            <w:vAlign w:val="center"/>
          </w:tcPr>
          <w:p w14:paraId="19AB2CEF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56E77BCE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09856368" w14:textId="77777777" w:rsidR="000400DD" w:rsidRPr="00CB6F05" w:rsidRDefault="008E5E23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44" w:type="dxa"/>
            <w:vAlign w:val="center"/>
          </w:tcPr>
          <w:p w14:paraId="5D4350E4" w14:textId="77777777" w:rsidR="000400DD" w:rsidRPr="00CB6F05" w:rsidRDefault="008E5E23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744" w:type="dxa"/>
            <w:vAlign w:val="center"/>
          </w:tcPr>
          <w:p w14:paraId="7A8318EF" w14:textId="77777777" w:rsidR="000400DD" w:rsidRPr="00CB6F05" w:rsidRDefault="008E5E23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17 %</w:t>
            </w:r>
          </w:p>
        </w:tc>
        <w:tc>
          <w:tcPr>
            <w:tcW w:w="745" w:type="dxa"/>
            <w:vAlign w:val="center"/>
          </w:tcPr>
          <w:p w14:paraId="12608E6D" w14:textId="77777777" w:rsidR="000400DD" w:rsidRPr="00CB6F05" w:rsidRDefault="008E5E23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</w:p>
        </w:tc>
        <w:tc>
          <w:tcPr>
            <w:tcW w:w="2835" w:type="dxa"/>
            <w:vAlign w:val="center"/>
          </w:tcPr>
          <w:p w14:paraId="1D4499FB" w14:textId="77777777" w:rsidR="000400DD" w:rsidRPr="00CB6F05" w:rsidRDefault="008E5E23" w:rsidP="007D52FC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weniger WP-</w:t>
            </w:r>
            <w:r w:rsidR="00BF41D1">
              <w:rPr>
                <w:sz w:val="16"/>
                <w:szCs w:val="16"/>
              </w:rPr>
              <w:t>Stunden-</w:t>
            </w:r>
            <w:r>
              <w:rPr>
                <w:sz w:val="16"/>
                <w:szCs w:val="16"/>
              </w:rPr>
              <w:t>Anteil</w:t>
            </w:r>
          </w:p>
        </w:tc>
      </w:tr>
      <w:tr w:rsidR="000400DD" w:rsidRPr="00CB6F05" w14:paraId="783B80FD" w14:textId="77777777" w:rsidTr="007D52FC">
        <w:tc>
          <w:tcPr>
            <w:tcW w:w="493" w:type="dxa"/>
            <w:vAlign w:val="center"/>
          </w:tcPr>
          <w:p w14:paraId="3D9F593A" w14:textId="77777777" w:rsidR="000400DD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904" w:type="dxa"/>
            <w:vAlign w:val="center"/>
          </w:tcPr>
          <w:p w14:paraId="252EE143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62921</w:t>
            </w:r>
          </w:p>
        </w:tc>
        <w:tc>
          <w:tcPr>
            <w:tcW w:w="1078" w:type="dxa"/>
            <w:vAlign w:val="center"/>
          </w:tcPr>
          <w:p w14:paraId="12847CFE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GmbH</w:t>
            </w:r>
          </w:p>
        </w:tc>
        <w:tc>
          <w:tcPr>
            <w:tcW w:w="1892" w:type="dxa"/>
            <w:vAlign w:val="center"/>
          </w:tcPr>
          <w:p w14:paraId="7FBBD1D8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JAP</w:t>
            </w:r>
          </w:p>
        </w:tc>
        <w:tc>
          <w:tcPr>
            <w:tcW w:w="1901" w:type="dxa"/>
            <w:vAlign w:val="center"/>
          </w:tcPr>
          <w:p w14:paraId="636E46CD" w14:textId="77777777" w:rsidR="000400DD" w:rsidRPr="00CB6F05" w:rsidRDefault="000400DD" w:rsidP="007D52FC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Hotel</w:t>
            </w:r>
          </w:p>
        </w:tc>
        <w:tc>
          <w:tcPr>
            <w:tcW w:w="1279" w:type="dxa"/>
            <w:vAlign w:val="center"/>
          </w:tcPr>
          <w:p w14:paraId="189EFFB7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mittel</w:t>
            </w:r>
          </w:p>
        </w:tc>
        <w:tc>
          <w:tcPr>
            <w:tcW w:w="1667" w:type="dxa"/>
            <w:vAlign w:val="center"/>
          </w:tcPr>
          <w:p w14:paraId="26C4CFC5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</w:t>
            </w:r>
            <w:r w:rsidR="00DD453C">
              <w:rPr>
                <w:sz w:val="16"/>
                <w:szCs w:val="16"/>
              </w:rPr>
              <w:t>1</w:t>
            </w:r>
          </w:p>
        </w:tc>
        <w:tc>
          <w:tcPr>
            <w:tcW w:w="744" w:type="dxa"/>
            <w:vAlign w:val="center"/>
          </w:tcPr>
          <w:p w14:paraId="67638C8F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71143B8A" w14:textId="77777777" w:rsidR="000400DD" w:rsidRPr="00CB6F05" w:rsidRDefault="008E5E23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44" w:type="dxa"/>
            <w:vAlign w:val="center"/>
          </w:tcPr>
          <w:p w14:paraId="303D050F" w14:textId="77777777" w:rsidR="000400DD" w:rsidRPr="00CB6F05" w:rsidRDefault="008E5E23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44" w:type="dxa"/>
            <w:vAlign w:val="center"/>
          </w:tcPr>
          <w:p w14:paraId="2FF7E7E4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5487EEB1" w14:textId="77777777" w:rsidR="000400DD" w:rsidRPr="00CB6F05" w:rsidRDefault="008E5E23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45" w:type="dxa"/>
            <w:vAlign w:val="center"/>
          </w:tcPr>
          <w:p w14:paraId="7DDCE679" w14:textId="77777777" w:rsidR="000400DD" w:rsidRPr="00CB6F05" w:rsidRDefault="008E5E23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44" w:type="dxa"/>
            <w:vAlign w:val="center"/>
          </w:tcPr>
          <w:p w14:paraId="1E82988F" w14:textId="77777777" w:rsidR="000400DD" w:rsidRPr="00CB6F05" w:rsidRDefault="000400DD" w:rsidP="007D52FC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13236F4F" w14:textId="77777777" w:rsidR="000400DD" w:rsidRPr="00CB6F05" w:rsidRDefault="008E5E23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44" w:type="dxa"/>
            <w:vAlign w:val="center"/>
          </w:tcPr>
          <w:p w14:paraId="5171D681" w14:textId="77777777" w:rsidR="000400DD" w:rsidRPr="00CB6F05" w:rsidRDefault="008E5E23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44" w:type="dxa"/>
            <w:vAlign w:val="center"/>
          </w:tcPr>
          <w:p w14:paraId="173F0488" w14:textId="77777777" w:rsidR="000400DD" w:rsidRPr="00CB6F05" w:rsidRDefault="008E5E23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744" w:type="dxa"/>
            <w:vAlign w:val="center"/>
          </w:tcPr>
          <w:p w14:paraId="679D9DEF" w14:textId="77777777" w:rsidR="000400DD" w:rsidRPr="00CB6F05" w:rsidRDefault="008E5E23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20 %</w:t>
            </w:r>
          </w:p>
        </w:tc>
        <w:tc>
          <w:tcPr>
            <w:tcW w:w="745" w:type="dxa"/>
            <w:vAlign w:val="center"/>
          </w:tcPr>
          <w:p w14:paraId="24C0D36F" w14:textId="77777777" w:rsidR="000400DD" w:rsidRPr="00CB6F05" w:rsidRDefault="008E5E23" w:rsidP="007D52F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2835" w:type="dxa"/>
            <w:vAlign w:val="center"/>
          </w:tcPr>
          <w:p w14:paraId="147C1B99" w14:textId="77777777" w:rsidR="000400DD" w:rsidRPr="00CB6F05" w:rsidRDefault="008E5E23" w:rsidP="007D52FC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Honorar sehr niedrig</w:t>
            </w:r>
          </w:p>
        </w:tc>
      </w:tr>
      <w:tr w:rsidR="008E5E23" w:rsidRPr="00CB6F05" w14:paraId="7765C543" w14:textId="77777777" w:rsidTr="007D52FC">
        <w:tc>
          <w:tcPr>
            <w:tcW w:w="493" w:type="dxa"/>
            <w:vAlign w:val="center"/>
          </w:tcPr>
          <w:p w14:paraId="1DD063E5" w14:textId="77777777" w:rsidR="008E5E23" w:rsidRDefault="008E5E23" w:rsidP="008E5E2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904" w:type="dxa"/>
            <w:vAlign w:val="center"/>
          </w:tcPr>
          <w:p w14:paraId="5E9516F1" w14:textId="77777777" w:rsidR="008E5E23" w:rsidRPr="00CB6F05" w:rsidRDefault="008E5E23" w:rsidP="008E5E2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62921</w:t>
            </w:r>
          </w:p>
        </w:tc>
        <w:tc>
          <w:tcPr>
            <w:tcW w:w="1078" w:type="dxa"/>
            <w:vAlign w:val="center"/>
          </w:tcPr>
          <w:p w14:paraId="189DF1B9" w14:textId="77777777" w:rsidR="008E5E23" w:rsidRPr="00CB6F05" w:rsidRDefault="008E5E23" w:rsidP="008E5E2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GmbH</w:t>
            </w:r>
          </w:p>
        </w:tc>
        <w:tc>
          <w:tcPr>
            <w:tcW w:w="1892" w:type="dxa"/>
            <w:vAlign w:val="center"/>
          </w:tcPr>
          <w:p w14:paraId="7E4EF555" w14:textId="77777777" w:rsidR="008E5E23" w:rsidRPr="00CB6F05" w:rsidRDefault="008E5E23" w:rsidP="008E5E2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JAP</w:t>
            </w:r>
          </w:p>
        </w:tc>
        <w:tc>
          <w:tcPr>
            <w:tcW w:w="1901" w:type="dxa"/>
            <w:vAlign w:val="center"/>
          </w:tcPr>
          <w:p w14:paraId="3626C7BF" w14:textId="77777777" w:rsidR="008E5E23" w:rsidRPr="00CB6F05" w:rsidRDefault="008E5E23" w:rsidP="008E5E23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Hotel</w:t>
            </w:r>
          </w:p>
        </w:tc>
        <w:tc>
          <w:tcPr>
            <w:tcW w:w="1279" w:type="dxa"/>
            <w:vAlign w:val="center"/>
          </w:tcPr>
          <w:p w14:paraId="08C9CC9F" w14:textId="77777777" w:rsidR="008E5E23" w:rsidRPr="00CB6F05" w:rsidRDefault="008E5E23" w:rsidP="008E5E2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mittel</w:t>
            </w:r>
          </w:p>
        </w:tc>
        <w:tc>
          <w:tcPr>
            <w:tcW w:w="1667" w:type="dxa"/>
            <w:vAlign w:val="center"/>
          </w:tcPr>
          <w:p w14:paraId="40BBA842" w14:textId="77777777" w:rsidR="008E5E23" w:rsidRPr="00CB6F05" w:rsidRDefault="008E5E23" w:rsidP="008E5E2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</w:t>
            </w:r>
            <w:r w:rsidR="00DD453C">
              <w:rPr>
                <w:sz w:val="16"/>
                <w:szCs w:val="16"/>
              </w:rPr>
              <w:t>2</w:t>
            </w:r>
          </w:p>
        </w:tc>
        <w:tc>
          <w:tcPr>
            <w:tcW w:w="744" w:type="dxa"/>
            <w:vAlign w:val="center"/>
          </w:tcPr>
          <w:p w14:paraId="7A32C42A" w14:textId="77777777" w:rsidR="008E5E23" w:rsidRPr="00CB6F05" w:rsidRDefault="008E5E23" w:rsidP="008E5E2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089C7772" w14:textId="77777777" w:rsidR="008E5E23" w:rsidRPr="00CB6F05" w:rsidRDefault="008E5E23" w:rsidP="008E5E2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759F1160" w14:textId="77777777" w:rsidR="008E5E23" w:rsidRPr="00CB6F05" w:rsidRDefault="008E5E23" w:rsidP="008E5E2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726A7C38" w14:textId="77777777" w:rsidR="008E5E23" w:rsidRPr="00CB6F05" w:rsidRDefault="008E5E23" w:rsidP="008E5E2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7A2C635B" w14:textId="77777777" w:rsidR="008E5E23" w:rsidRPr="00CB6F05" w:rsidRDefault="008E5E23" w:rsidP="008E5E2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45" w:type="dxa"/>
            <w:vAlign w:val="center"/>
          </w:tcPr>
          <w:p w14:paraId="13EC935F" w14:textId="77777777" w:rsidR="008E5E23" w:rsidRPr="00CB6F05" w:rsidRDefault="008E5E23" w:rsidP="008E5E2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44" w:type="dxa"/>
            <w:vAlign w:val="center"/>
          </w:tcPr>
          <w:p w14:paraId="75DE59FB" w14:textId="77777777" w:rsidR="008E5E23" w:rsidRPr="00CB6F05" w:rsidRDefault="008E5E23" w:rsidP="008E5E2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6E2EF468" w14:textId="77777777" w:rsidR="008E5E23" w:rsidRPr="00CB6F05" w:rsidRDefault="008E5E23" w:rsidP="008E5E2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44" w:type="dxa"/>
            <w:vAlign w:val="center"/>
          </w:tcPr>
          <w:p w14:paraId="1A632E4C" w14:textId="77777777" w:rsidR="008E5E23" w:rsidRPr="00CB6F05" w:rsidRDefault="008E5E23" w:rsidP="008E5E2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44" w:type="dxa"/>
            <w:vAlign w:val="center"/>
          </w:tcPr>
          <w:p w14:paraId="69F3DE77" w14:textId="77777777" w:rsidR="008E5E23" w:rsidRPr="00CB6F05" w:rsidRDefault="008E5E23" w:rsidP="008E5E2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744" w:type="dxa"/>
            <w:vAlign w:val="center"/>
          </w:tcPr>
          <w:p w14:paraId="4BAA78A9" w14:textId="77777777" w:rsidR="008E5E23" w:rsidRPr="00CB6F05" w:rsidRDefault="00BF41D1" w:rsidP="008E5E2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8E5E23">
              <w:rPr>
                <w:sz w:val="16"/>
                <w:szCs w:val="16"/>
              </w:rPr>
              <w:t xml:space="preserve"> %</w:t>
            </w:r>
          </w:p>
        </w:tc>
        <w:tc>
          <w:tcPr>
            <w:tcW w:w="745" w:type="dxa"/>
            <w:vAlign w:val="center"/>
          </w:tcPr>
          <w:p w14:paraId="65E3C7C7" w14:textId="77777777" w:rsidR="008E5E23" w:rsidRPr="00CB6F05" w:rsidRDefault="008E5E23" w:rsidP="008E5E2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2835" w:type="dxa"/>
            <w:vAlign w:val="center"/>
          </w:tcPr>
          <w:p w14:paraId="6E741C12" w14:textId="77777777" w:rsidR="008E5E23" w:rsidRPr="00CB6F05" w:rsidRDefault="008E5E23" w:rsidP="008E5E23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follow-</w:t>
            </w:r>
            <w:proofErr w:type="spellStart"/>
            <w:r>
              <w:rPr>
                <w:sz w:val="16"/>
                <w:szCs w:val="16"/>
              </w:rPr>
              <w:t>up</w:t>
            </w:r>
            <w:proofErr w:type="spellEnd"/>
            <w:r>
              <w:rPr>
                <w:sz w:val="16"/>
                <w:szCs w:val="16"/>
              </w:rPr>
              <w:t>-Folgejahr</w:t>
            </w:r>
          </w:p>
        </w:tc>
      </w:tr>
      <w:tr w:rsidR="008E5E23" w:rsidRPr="00CB6F05" w14:paraId="4BB1B2D9" w14:textId="77777777" w:rsidTr="007D52FC">
        <w:tc>
          <w:tcPr>
            <w:tcW w:w="493" w:type="dxa"/>
            <w:vAlign w:val="center"/>
          </w:tcPr>
          <w:p w14:paraId="164D9CBE" w14:textId="77777777" w:rsidR="008E5E23" w:rsidRDefault="008E5E23" w:rsidP="008E5E2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904" w:type="dxa"/>
            <w:vAlign w:val="center"/>
          </w:tcPr>
          <w:p w14:paraId="3A82F32D" w14:textId="77777777" w:rsidR="008E5E23" w:rsidRPr="00CB6F05" w:rsidRDefault="008E5E23" w:rsidP="008E5E2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31921</w:t>
            </w:r>
          </w:p>
        </w:tc>
        <w:tc>
          <w:tcPr>
            <w:tcW w:w="1078" w:type="dxa"/>
            <w:vAlign w:val="center"/>
          </w:tcPr>
          <w:p w14:paraId="4CB7CA22" w14:textId="77777777" w:rsidR="008E5E23" w:rsidRPr="00CB6F05" w:rsidRDefault="008E5E23" w:rsidP="008E5E2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GmbH</w:t>
            </w:r>
          </w:p>
        </w:tc>
        <w:tc>
          <w:tcPr>
            <w:tcW w:w="1892" w:type="dxa"/>
            <w:vAlign w:val="center"/>
          </w:tcPr>
          <w:p w14:paraId="41D24A73" w14:textId="77777777" w:rsidR="008E5E23" w:rsidRPr="00CB6F05" w:rsidRDefault="008E5E23" w:rsidP="008E5E2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JAP</w:t>
            </w:r>
          </w:p>
        </w:tc>
        <w:tc>
          <w:tcPr>
            <w:tcW w:w="1901" w:type="dxa"/>
            <w:vAlign w:val="center"/>
          </w:tcPr>
          <w:p w14:paraId="3B7EFE49" w14:textId="77777777" w:rsidR="008E5E23" w:rsidRPr="00CB6F05" w:rsidRDefault="008E5E23" w:rsidP="008E5E23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Einzelhandel</w:t>
            </w:r>
          </w:p>
        </w:tc>
        <w:tc>
          <w:tcPr>
            <w:tcW w:w="1279" w:type="dxa"/>
            <w:vAlign w:val="center"/>
          </w:tcPr>
          <w:p w14:paraId="11EE0E90" w14:textId="77777777" w:rsidR="008E5E23" w:rsidRPr="00CB6F05" w:rsidRDefault="008E5E23" w:rsidP="008E5E2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groß</w:t>
            </w:r>
          </w:p>
        </w:tc>
        <w:tc>
          <w:tcPr>
            <w:tcW w:w="1667" w:type="dxa"/>
            <w:vAlign w:val="center"/>
          </w:tcPr>
          <w:p w14:paraId="74B16E32" w14:textId="77777777" w:rsidR="008E5E23" w:rsidRPr="00CB6F05" w:rsidRDefault="008E5E23" w:rsidP="008E5E2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</w:t>
            </w:r>
            <w:r w:rsidR="00DD453C">
              <w:rPr>
                <w:sz w:val="16"/>
                <w:szCs w:val="16"/>
              </w:rPr>
              <w:t>2</w:t>
            </w:r>
          </w:p>
        </w:tc>
        <w:tc>
          <w:tcPr>
            <w:tcW w:w="744" w:type="dxa"/>
            <w:vAlign w:val="center"/>
          </w:tcPr>
          <w:p w14:paraId="55DD63BB" w14:textId="77777777" w:rsidR="008E5E23" w:rsidRPr="00CB6F05" w:rsidRDefault="008E5E23" w:rsidP="008E5E2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2947E89B" w14:textId="77777777" w:rsidR="008E5E23" w:rsidRPr="00CB6F05" w:rsidRDefault="008E5E23" w:rsidP="008E5E2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46B35CD2" w14:textId="77777777" w:rsidR="008E5E23" w:rsidRPr="00CB6F05" w:rsidRDefault="008E5E23" w:rsidP="008E5E2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69FCCE4F" w14:textId="77777777" w:rsidR="008E5E23" w:rsidRPr="00CB6F05" w:rsidRDefault="008E5E23" w:rsidP="008E5E2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2283ADBA" w14:textId="77777777" w:rsidR="008E5E23" w:rsidRPr="00CB6F05" w:rsidRDefault="008E5E23" w:rsidP="008E5E2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45" w:type="dxa"/>
            <w:vAlign w:val="center"/>
          </w:tcPr>
          <w:p w14:paraId="30AC8A2B" w14:textId="77777777" w:rsidR="008E5E23" w:rsidRPr="00CB6F05" w:rsidRDefault="008E5E23" w:rsidP="008E5E2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44" w:type="dxa"/>
            <w:vAlign w:val="center"/>
          </w:tcPr>
          <w:p w14:paraId="663D660A" w14:textId="77777777" w:rsidR="008E5E23" w:rsidRPr="00CB6F05" w:rsidRDefault="008E5E23" w:rsidP="008E5E2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5C808657" w14:textId="77777777" w:rsidR="008E5E23" w:rsidRPr="00CB6F05" w:rsidRDefault="008E5E23" w:rsidP="008E5E2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49AEA959" w14:textId="77777777" w:rsidR="008E5E23" w:rsidRPr="00CB6F05" w:rsidRDefault="008E5E23" w:rsidP="008E5E2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44" w:type="dxa"/>
            <w:vAlign w:val="center"/>
          </w:tcPr>
          <w:p w14:paraId="4CA38AD5" w14:textId="77777777" w:rsidR="008E5E23" w:rsidRPr="00CB6F05" w:rsidRDefault="008E5E23" w:rsidP="008E5E2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744" w:type="dxa"/>
            <w:vAlign w:val="center"/>
          </w:tcPr>
          <w:p w14:paraId="3911DC81" w14:textId="77777777" w:rsidR="008E5E23" w:rsidRPr="00CB6F05" w:rsidRDefault="008E5E23" w:rsidP="008E5E2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16 %</w:t>
            </w:r>
          </w:p>
        </w:tc>
        <w:tc>
          <w:tcPr>
            <w:tcW w:w="745" w:type="dxa"/>
            <w:vAlign w:val="center"/>
          </w:tcPr>
          <w:p w14:paraId="7D451381" w14:textId="77777777" w:rsidR="008E5E23" w:rsidRPr="00CB6F05" w:rsidRDefault="008E5E23" w:rsidP="008E5E2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</w:t>
            </w:r>
          </w:p>
        </w:tc>
        <w:tc>
          <w:tcPr>
            <w:tcW w:w="2835" w:type="dxa"/>
            <w:vAlign w:val="center"/>
          </w:tcPr>
          <w:p w14:paraId="5E0A497A" w14:textId="77777777" w:rsidR="008E5E23" w:rsidRPr="00CB6F05" w:rsidRDefault="008E5E23" w:rsidP="008E5E23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Interne </w:t>
            </w:r>
            <w:r w:rsidR="00BF41D1">
              <w:rPr>
                <w:sz w:val="16"/>
                <w:szCs w:val="16"/>
              </w:rPr>
              <w:t>WP-Rotation</w:t>
            </w:r>
          </w:p>
        </w:tc>
      </w:tr>
    </w:tbl>
    <w:p w14:paraId="7B270D63" w14:textId="77777777" w:rsidR="00CB6F05" w:rsidRPr="00CB6F05" w:rsidRDefault="00CB6F05" w:rsidP="00BF4AA9">
      <w:pPr>
        <w:spacing w:before="0"/>
        <w:jc w:val="left"/>
        <w:rPr>
          <w:sz w:val="20"/>
        </w:rPr>
      </w:pPr>
    </w:p>
    <w:sectPr w:rsidR="00CB6F05" w:rsidRPr="00CB6F05" w:rsidSect="00965108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23814" w:h="16839" w:orient="landscape" w:code="8"/>
      <w:pgMar w:top="1134" w:right="1701" w:bottom="1418" w:left="1134" w:header="1134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E1A87" w14:textId="77777777" w:rsidR="00DB6368" w:rsidRDefault="00DB6368">
      <w:pPr>
        <w:spacing w:before="0"/>
      </w:pPr>
      <w:r>
        <w:separator/>
      </w:r>
    </w:p>
  </w:endnote>
  <w:endnote w:type="continuationSeparator" w:id="0">
    <w:p w14:paraId="4686C450" w14:textId="77777777" w:rsidR="00DB6368" w:rsidRDefault="00DB636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13B0F" w14:textId="77777777" w:rsidR="001E1F96" w:rsidRPr="00264DD0" w:rsidRDefault="00264DD0" w:rsidP="00264DD0">
    <w:pPr>
      <w:tabs>
        <w:tab w:val="center" w:pos="4536"/>
        <w:tab w:val="right" w:pos="9072"/>
      </w:tabs>
      <w:spacing w:before="520" w:after="120"/>
      <w:jc w:val="center"/>
      <w:rPr>
        <w:rFonts w:eastAsiaTheme="minorHAnsi"/>
        <w:sz w:val="20"/>
        <w:lang w:eastAsia="en-US"/>
      </w:rPr>
    </w:pPr>
    <w:r w:rsidRPr="006C672A">
      <w:rPr>
        <w:sz w:val="20"/>
      </w:rPr>
      <w:t xml:space="preserve">Seite </w:t>
    </w:r>
    <w:r w:rsidRPr="006C672A">
      <w:rPr>
        <w:rFonts w:eastAsiaTheme="minorHAnsi" w:cstheme="minorBidi"/>
        <w:sz w:val="20"/>
        <w:lang w:eastAsia="en-US"/>
      </w:rPr>
      <w:fldChar w:fldCharType="begin"/>
    </w:r>
    <w:r w:rsidRPr="006C672A">
      <w:rPr>
        <w:rFonts w:eastAsiaTheme="minorHAnsi" w:cstheme="minorBidi"/>
        <w:sz w:val="20"/>
        <w:lang w:eastAsia="en-US"/>
      </w:rPr>
      <w:instrText>PAGE   \* MERGEFORMAT</w:instrText>
    </w:r>
    <w:r w:rsidRPr="006C672A">
      <w:rPr>
        <w:rFonts w:eastAsiaTheme="minorHAnsi" w:cstheme="minorBidi"/>
        <w:sz w:val="20"/>
        <w:lang w:eastAsia="en-US"/>
      </w:rPr>
      <w:fldChar w:fldCharType="separate"/>
    </w:r>
    <w:r>
      <w:rPr>
        <w:rFonts w:eastAsiaTheme="minorHAnsi" w:cstheme="minorBidi"/>
        <w:sz w:val="20"/>
        <w:lang w:eastAsia="en-US"/>
      </w:rPr>
      <w:t>1</w:t>
    </w:r>
    <w:r w:rsidRPr="006C672A">
      <w:rPr>
        <w:rFonts w:eastAsiaTheme="minorHAnsi" w:cstheme="minorBidi"/>
        <w:sz w:val="20"/>
        <w:lang w:eastAsia="en-US"/>
      </w:rPr>
      <w:fldChar w:fldCharType="end"/>
    </w:r>
    <w:r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1928542815"/>
        <w:docPartObj>
          <w:docPartGallery w:val="Page Numbers (Top of Page)"/>
          <w:docPartUnique/>
        </w:docPartObj>
      </w:sdtPr>
      <w:sdtEndPr/>
      <w:sdtContent>
        <w:r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>
          <w:rPr>
            <w:rFonts w:eastAsiaTheme="minorHAnsi" w:cstheme="minorBidi"/>
            <w:sz w:val="20"/>
            <w:lang w:eastAsia="en-US"/>
          </w:rPr>
          <w:t>2</w:t>
        </w:r>
        <w:r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E211D2">
      <w:rPr>
        <w:rFonts w:eastAsiaTheme="minorHAnsi" w:cstheme="minorBidi"/>
        <w:b/>
        <w:color w:val="00B0F0"/>
        <w:sz w:val="20"/>
        <w:lang w:eastAsia="en-US"/>
      </w:rPr>
      <w:t>AUDfIT</w:t>
    </w:r>
    <w:r w:rsidRPr="00184E10">
      <w:rPr>
        <w:rFonts w:eastAsiaTheme="minorHAnsi" w:cstheme="minorBidi"/>
        <w:b/>
        <w:color w:val="00B0F0"/>
        <w:sz w:val="20"/>
        <w:vertAlign w:val="superscript"/>
        <w:lang w:eastAsia="en-US"/>
      </w:rPr>
      <w:t>®</w:t>
    </w:r>
    <w:r w:rsidRPr="00E211D2">
      <w:rPr>
        <w:rFonts w:eastAsiaTheme="minorHAnsi" w:cstheme="minorBidi"/>
        <w:b/>
        <w:color w:val="00B0F0"/>
        <w:sz w:val="20"/>
        <w:lang w:eastAsia="en-US"/>
      </w:rPr>
      <w:t xml:space="preserve">-Prüferhilfe </w:t>
    </w:r>
    <w:r>
      <w:rPr>
        <w:rFonts w:eastAsiaTheme="minorHAnsi" w:cstheme="minorBidi"/>
        <w:b/>
        <w:color w:val="00B0F0"/>
        <w:sz w:val="20"/>
        <w:lang w:eastAsia="en-US"/>
      </w:rPr>
      <w:t>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6921"/>
      <w:gridCol w:w="7029"/>
      <w:gridCol w:w="7029"/>
    </w:tblGrid>
    <w:tr w:rsidR="00D92F13" w14:paraId="275584C5" w14:textId="77777777" w:rsidTr="00D92F13">
      <w:trPr>
        <w:trHeight w:hRule="exact" w:val="1191"/>
      </w:trPr>
      <w:tc>
        <w:tcPr>
          <w:tcW w:w="6921" w:type="dxa"/>
          <w:vAlign w:val="bottom"/>
          <w:hideMark/>
        </w:tcPr>
        <w:p w14:paraId="313D2903" w14:textId="77777777" w:rsidR="00D92F13" w:rsidRDefault="00D92F13" w:rsidP="00D92F13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>
            <w:rPr>
              <w:sz w:val="20"/>
            </w:rPr>
            <w:t xml:space="preserve">Seite </w:t>
          </w:r>
          <w:r>
            <w:rPr>
              <w:rFonts w:eastAsiaTheme="minorHAnsi" w:cstheme="minorBidi"/>
              <w:sz w:val="20"/>
              <w:lang w:eastAsia="en-US"/>
            </w:rPr>
            <w:fldChar w:fldCharType="begin"/>
          </w:r>
          <w:r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>
            <w:rPr>
              <w:rFonts w:eastAsiaTheme="minorHAnsi" w:cstheme="minorBidi"/>
              <w:sz w:val="20"/>
              <w:lang w:eastAsia="en-US"/>
            </w:rPr>
            <w:fldChar w:fldCharType="separate"/>
          </w:r>
          <w:r>
            <w:rPr>
              <w:rFonts w:eastAsiaTheme="minorHAnsi" w:cstheme="minorBidi"/>
              <w:sz w:val="20"/>
              <w:lang w:eastAsia="en-US"/>
            </w:rPr>
            <w:t>1</w:t>
          </w:r>
          <w:r>
            <w:rPr>
              <w:rFonts w:eastAsiaTheme="minorHAnsi" w:cstheme="minorBidi"/>
              <w:sz w:val="20"/>
              <w:lang w:eastAsia="en-US"/>
            </w:rPr>
            <w:fldChar w:fldCharType="end"/>
          </w:r>
          <w:r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364214210"/>
              <w:docPartObj>
                <w:docPartGallery w:val="Page Numbers (Top of Page)"/>
                <w:docPartUnique/>
              </w:docPartObj>
            </w:sdtPr>
            <w:sdtEndPr/>
            <w:sdtContent>
              <w:r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>
                <w:rPr>
                  <w:rFonts w:eastAsiaTheme="minorHAnsi" w:cstheme="minorBidi"/>
                  <w:sz w:val="20"/>
                  <w:lang w:eastAsia="en-US"/>
                </w:rPr>
                <w:t>4</w:t>
              </w:r>
              <w:r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125B1A1B" w14:textId="77777777" w:rsidR="00D92F13" w:rsidRDefault="00D92F13" w:rsidP="00D92F13">
          <w:pPr>
            <w:tabs>
              <w:tab w:val="left" w:pos="2100"/>
            </w:tabs>
            <w:spacing w:before="0"/>
            <w:jc w:val="left"/>
            <w:rPr>
              <w:sz w:val="20"/>
            </w:rPr>
          </w:pP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>UQMS 2025</w:t>
          </w:r>
        </w:p>
      </w:tc>
      <w:tc>
        <w:tcPr>
          <w:tcW w:w="7029" w:type="dxa"/>
          <w:vAlign w:val="bottom"/>
          <w:hideMark/>
        </w:tcPr>
        <w:p w14:paraId="4C053242" w14:textId="77777777" w:rsidR="00D92F13" w:rsidRDefault="00D92F13" w:rsidP="00D92F13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5DF38AC9" wp14:editId="63203621">
                <wp:extent cx="1447800" cy="395605"/>
                <wp:effectExtent l="0" t="0" r="0" b="4445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9" w:type="dxa"/>
          <w:vAlign w:val="bottom"/>
          <w:hideMark/>
        </w:tcPr>
        <w:p w14:paraId="7E65ED82" w14:textId="77777777" w:rsidR="00D92F13" w:rsidRPr="0009625D" w:rsidRDefault="00D92F13" w:rsidP="00D92F13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 w:rsidR="00411F9A">
            <w:rPr>
              <w:rFonts w:eastAsiaTheme="minorHAnsi" w:cstheme="minorBidi"/>
              <w:b/>
              <w:color w:val="00B0F0"/>
              <w:sz w:val="20"/>
              <w:lang w:eastAsia="en-US"/>
            </w:rPr>
            <w:t>6/</w:t>
          </w:r>
          <w:r w:rsidR="00C154EC">
            <w:rPr>
              <w:rFonts w:eastAsiaTheme="minorHAnsi" w:cstheme="minorBidi"/>
              <w:b/>
              <w:color w:val="00B0F0"/>
              <w:sz w:val="20"/>
              <w:lang w:eastAsia="en-US"/>
            </w:rPr>
            <w:t>3</w:t>
          </w:r>
          <w:r w:rsidR="00411F9A">
            <w:rPr>
              <w:rFonts w:eastAsiaTheme="minorHAnsi" w:cstheme="minorBidi"/>
              <w:b/>
              <w:color w:val="00B0F0"/>
              <w:sz w:val="20"/>
              <w:lang w:eastAsia="en-US"/>
            </w:rPr>
            <w:t>4</w:t>
          </w:r>
        </w:p>
      </w:tc>
    </w:tr>
  </w:tbl>
  <w:p w14:paraId="16D34CD1" w14:textId="77777777" w:rsidR="00965108" w:rsidRPr="00CF7895" w:rsidRDefault="00965108" w:rsidP="00965108">
    <w:pPr>
      <w:pStyle w:val="Fuzeile"/>
      <w:spacing w:before="0"/>
      <w:rPr>
        <w:rFonts w:eastAsiaTheme="minorHAns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05A7F" w14:textId="77777777" w:rsidR="00DB6368" w:rsidRPr="00EE217B" w:rsidRDefault="00DB6368" w:rsidP="00EA66E7">
      <w:pPr>
        <w:spacing w:before="0"/>
      </w:pPr>
      <w:r w:rsidRPr="00027F72">
        <w:separator/>
      </w:r>
      <w:r w:rsidRPr="00027F72">
        <w:separator/>
      </w:r>
    </w:p>
  </w:footnote>
  <w:footnote w:type="continuationSeparator" w:id="0">
    <w:p w14:paraId="1530556E" w14:textId="77777777" w:rsidR="00DB6368" w:rsidRPr="00711AB6" w:rsidRDefault="00DB6368" w:rsidP="00EA66E7">
      <w:pPr>
        <w:spacing w:before="0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CellMar>
        <w:top w:w="85" w:type="dxa"/>
        <w:bottom w:w="85" w:type="dxa"/>
      </w:tblCellMar>
      <w:tblLook w:val="04A0" w:firstRow="1" w:lastRow="0" w:firstColumn="1" w:lastColumn="0" w:noHBand="0" w:noVBand="1"/>
    </w:tblPr>
    <w:tblGrid>
      <w:gridCol w:w="10206"/>
      <w:gridCol w:w="1276"/>
      <w:gridCol w:w="1582"/>
      <w:gridCol w:w="1583"/>
      <w:gridCol w:w="1583"/>
      <w:gridCol w:w="1583"/>
      <w:gridCol w:w="1583"/>
      <w:gridCol w:w="1583"/>
    </w:tblGrid>
    <w:tr w:rsidR="00C650F7" w:rsidRPr="00D56DD7" w14:paraId="6028976B" w14:textId="77777777" w:rsidTr="00CB7108">
      <w:trPr>
        <w:cantSplit/>
        <w:trHeight w:val="1508"/>
      </w:trPr>
      <w:tc>
        <w:tcPr>
          <w:tcW w:w="10206" w:type="dxa"/>
          <w:tcBorders>
            <w:top w:val="nil"/>
            <w:left w:val="nil"/>
          </w:tcBorders>
        </w:tcPr>
        <w:p w14:paraId="3D7D1197" w14:textId="77777777" w:rsidR="00C650F7" w:rsidRPr="00AF7556" w:rsidRDefault="00C650F7" w:rsidP="00C650F7">
          <w:pPr>
            <w:spacing w:before="0"/>
            <w:jc w:val="left"/>
            <w:rPr>
              <w:sz w:val="20"/>
            </w:rPr>
          </w:pPr>
        </w:p>
      </w:tc>
      <w:tc>
        <w:tcPr>
          <w:tcW w:w="1276" w:type="dxa"/>
          <w:shd w:val="clear" w:color="auto" w:fill="D9D9D9" w:themeFill="background1" w:themeFillShade="D9"/>
          <w:vAlign w:val="center"/>
        </w:tcPr>
        <w:p w14:paraId="0218A740" w14:textId="77777777" w:rsidR="00C650F7" w:rsidRDefault="00C650F7" w:rsidP="00C650F7">
          <w:pPr>
            <w:spacing w:before="0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IDW QMS 1 (12.2021)</w:t>
          </w:r>
        </w:p>
        <w:p w14:paraId="06D4EA1E" w14:textId="77777777" w:rsidR="00C650F7" w:rsidRPr="00AF7556" w:rsidRDefault="00C650F7" w:rsidP="00C650F7">
          <w:pPr>
            <w:spacing w:before="0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TZ.</w:t>
          </w:r>
        </w:p>
      </w:tc>
      <w:tc>
        <w:tcPr>
          <w:tcW w:w="1582" w:type="dxa"/>
          <w:shd w:val="clear" w:color="auto" w:fill="D9D9D9" w:themeFill="background1" w:themeFillShade="D9"/>
          <w:textDirection w:val="btLr"/>
          <w:vAlign w:val="center"/>
        </w:tcPr>
        <w:p w14:paraId="3126264B" w14:textId="77777777" w:rsidR="00C650F7" w:rsidRPr="00D56DD7" w:rsidRDefault="00C650F7" w:rsidP="00C650F7">
          <w:pPr>
            <w:spacing w:before="0"/>
            <w:ind w:left="113" w:right="113"/>
            <w:jc w:val="center"/>
            <w:rPr>
              <w:b/>
              <w:sz w:val="12"/>
            </w:rPr>
          </w:pPr>
          <w:r>
            <w:rPr>
              <w:b/>
              <w:sz w:val="12"/>
            </w:rPr>
            <w:t>Komplexität und operative Merkmale der WP-Praxis</w:t>
          </w:r>
        </w:p>
      </w:tc>
      <w:tc>
        <w:tcPr>
          <w:tcW w:w="1583" w:type="dxa"/>
          <w:shd w:val="clear" w:color="auto" w:fill="D9D9D9" w:themeFill="background1" w:themeFillShade="D9"/>
          <w:textDirection w:val="btLr"/>
          <w:vAlign w:val="center"/>
        </w:tcPr>
        <w:p w14:paraId="1F97C7DB" w14:textId="77777777" w:rsidR="00C650F7" w:rsidRPr="00D56DD7" w:rsidRDefault="00C650F7" w:rsidP="00C650F7">
          <w:pPr>
            <w:spacing w:before="0"/>
            <w:ind w:left="113" w:right="113"/>
            <w:jc w:val="center"/>
            <w:rPr>
              <w:b/>
              <w:sz w:val="12"/>
            </w:rPr>
          </w:pPr>
          <w:r>
            <w:rPr>
              <w:b/>
              <w:sz w:val="12"/>
            </w:rPr>
            <w:t>strategische und operative Entscheidungen und Maßnahmen, Geschäftsprozesse sowie das Geschäftsmodell der WP-Praxis</w:t>
          </w:r>
        </w:p>
      </w:tc>
      <w:tc>
        <w:tcPr>
          <w:tcW w:w="1583" w:type="dxa"/>
          <w:shd w:val="clear" w:color="auto" w:fill="D9D9D9" w:themeFill="background1" w:themeFillShade="D9"/>
          <w:textDirection w:val="btLr"/>
          <w:vAlign w:val="center"/>
        </w:tcPr>
        <w:p w14:paraId="1CDAE521" w14:textId="77777777" w:rsidR="00C650F7" w:rsidRPr="00D56DD7" w:rsidRDefault="00C650F7" w:rsidP="00C650F7">
          <w:pPr>
            <w:spacing w:before="0"/>
            <w:ind w:left="113" w:right="113"/>
            <w:jc w:val="center"/>
            <w:rPr>
              <w:b/>
              <w:sz w:val="12"/>
            </w:rPr>
          </w:pPr>
          <w:r>
            <w:rPr>
              <w:b/>
              <w:sz w:val="12"/>
            </w:rPr>
            <w:t>Eigenschaften und Führungsstil der Praxisleitung</w:t>
          </w:r>
        </w:p>
      </w:tc>
      <w:tc>
        <w:tcPr>
          <w:tcW w:w="1583" w:type="dxa"/>
          <w:shd w:val="clear" w:color="auto" w:fill="D9D9D9" w:themeFill="background1" w:themeFillShade="D9"/>
          <w:textDirection w:val="btLr"/>
          <w:vAlign w:val="center"/>
        </w:tcPr>
        <w:p w14:paraId="1494E68A" w14:textId="77777777" w:rsidR="00C650F7" w:rsidRPr="00D56DD7" w:rsidRDefault="00C650F7" w:rsidP="00C650F7">
          <w:pPr>
            <w:spacing w:before="0"/>
            <w:ind w:left="113" w:right="113"/>
            <w:jc w:val="center"/>
            <w:rPr>
              <w:b/>
              <w:sz w:val="12"/>
            </w:rPr>
          </w:pPr>
          <w:r>
            <w:rPr>
              <w:b/>
              <w:sz w:val="12"/>
            </w:rPr>
            <w:t>Ressourcen der WP-Praxis, einschließlich von Dienstleistern bereitgestellte Ressourcen</w:t>
          </w:r>
        </w:p>
      </w:tc>
      <w:tc>
        <w:tcPr>
          <w:tcW w:w="1583" w:type="dxa"/>
          <w:shd w:val="clear" w:color="auto" w:fill="D9D9D9" w:themeFill="background1" w:themeFillShade="D9"/>
          <w:textDirection w:val="btLr"/>
          <w:vAlign w:val="center"/>
        </w:tcPr>
        <w:p w14:paraId="2F5CF92A" w14:textId="77777777" w:rsidR="00C650F7" w:rsidRPr="00D56DD7" w:rsidRDefault="00C650F7" w:rsidP="00C650F7">
          <w:pPr>
            <w:spacing w:before="0"/>
            <w:ind w:left="113" w:right="113"/>
            <w:jc w:val="center"/>
            <w:rPr>
              <w:b/>
              <w:sz w:val="12"/>
            </w:rPr>
          </w:pPr>
          <w:r>
            <w:rPr>
              <w:b/>
              <w:sz w:val="12"/>
            </w:rPr>
            <w:t>Umfeld der WP-Praxis und die für die WP-Praxis relevanten Gesetze, sonstige Rechtsvorschriften und Berufspflichten</w:t>
          </w:r>
        </w:p>
      </w:tc>
      <w:tc>
        <w:tcPr>
          <w:tcW w:w="1583" w:type="dxa"/>
          <w:shd w:val="clear" w:color="auto" w:fill="D9D9D9" w:themeFill="background1" w:themeFillShade="D9"/>
          <w:textDirection w:val="btLr"/>
          <w:vAlign w:val="center"/>
        </w:tcPr>
        <w:p w14:paraId="1CCF84DB" w14:textId="77777777" w:rsidR="00C650F7" w:rsidRPr="00D56DD7" w:rsidRDefault="00C650F7" w:rsidP="00C650F7">
          <w:pPr>
            <w:spacing w:before="0"/>
            <w:ind w:left="113" w:right="113"/>
            <w:jc w:val="center"/>
            <w:rPr>
              <w:b/>
              <w:sz w:val="12"/>
            </w:rPr>
          </w:pPr>
          <w:r>
            <w:rPr>
              <w:b/>
              <w:sz w:val="12"/>
            </w:rPr>
            <w:t>im Falle einer Netzwerkzugehörigkeit, Art und Umfang etwaiger Netzwerkanforderungen oder Netzwerkdienstleistungen</w:t>
          </w:r>
        </w:p>
      </w:tc>
    </w:tr>
  </w:tbl>
  <w:p w14:paraId="1045BB81" w14:textId="77777777" w:rsidR="001E1F96" w:rsidRPr="00264DD0" w:rsidRDefault="001E1F96" w:rsidP="00B73242">
    <w:pPr>
      <w:pStyle w:val="Kopfzeile"/>
      <w:pBdr>
        <w:bottom w:val="none" w:sz="0" w:space="0" w:color="auto"/>
      </w:pBdr>
      <w:spacing w:before="0"/>
      <w:rPr>
        <w:sz w:val="8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970CD" w14:textId="77777777" w:rsidR="001E1F96" w:rsidRPr="00AF7556" w:rsidRDefault="001E1F96" w:rsidP="00870FFE">
    <w:pPr>
      <w:pStyle w:val="Kopfzeile"/>
      <w:pBdr>
        <w:bottom w:val="none" w:sz="0" w:space="0" w:color="auto"/>
      </w:pBd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21058EA"/>
    <w:multiLevelType w:val="hybridMultilevel"/>
    <w:tmpl w:val="B13017AC"/>
    <w:lvl w:ilvl="0" w:tplc="1EB8D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u w:color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473C9"/>
    <w:multiLevelType w:val="hybridMultilevel"/>
    <w:tmpl w:val="745C77F8"/>
    <w:lvl w:ilvl="0" w:tplc="1D1C38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9EE1EF3"/>
    <w:multiLevelType w:val="hybridMultilevel"/>
    <w:tmpl w:val="A878B244"/>
    <w:lvl w:ilvl="0" w:tplc="863E75AC">
      <w:start w:val="5"/>
      <w:numFmt w:val="decimal"/>
      <w:lvlText w:val="%1.1.3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A916FA"/>
    <w:multiLevelType w:val="hybridMultilevel"/>
    <w:tmpl w:val="6D7E1028"/>
    <w:lvl w:ilvl="0" w:tplc="9146AD0C">
      <w:start w:val="4"/>
      <w:numFmt w:val="decimal"/>
      <w:lvlText w:val="%1.1.2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E40485"/>
    <w:multiLevelType w:val="hybridMultilevel"/>
    <w:tmpl w:val="8CF867BC"/>
    <w:lvl w:ilvl="0" w:tplc="F796C296">
      <w:start w:val="5"/>
      <w:numFmt w:val="decimal"/>
      <w:lvlText w:val="%1.1.4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AC517C"/>
    <w:multiLevelType w:val="hybridMultilevel"/>
    <w:tmpl w:val="F04E83B2"/>
    <w:lvl w:ilvl="0" w:tplc="0407000B">
      <w:start w:val="1"/>
      <w:numFmt w:val="bullet"/>
      <w:pStyle w:val="Aufzhlungszeichen"/>
      <w:lvlText w:val=""/>
      <w:lvlJc w:val="left"/>
      <w:pPr>
        <w:ind w:left="1431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4" w15:restartNumberingAfterBreak="0">
    <w:nsid w:val="12D93969"/>
    <w:multiLevelType w:val="hybridMultilevel"/>
    <w:tmpl w:val="58ECBF30"/>
    <w:lvl w:ilvl="0" w:tplc="76761916">
      <w:start w:val="1"/>
      <w:numFmt w:val="decimal"/>
      <w:lvlText w:val="%1.1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7C853FE"/>
    <w:multiLevelType w:val="hybridMultilevel"/>
    <w:tmpl w:val="414A03A8"/>
    <w:lvl w:ilvl="0" w:tplc="03D41A2A">
      <w:start w:val="5"/>
      <w:numFmt w:val="decimal"/>
      <w:lvlText w:val="%1.1.2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2A124F"/>
    <w:multiLevelType w:val="hybridMultilevel"/>
    <w:tmpl w:val="2C60E3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A6630F"/>
    <w:multiLevelType w:val="hybridMultilevel"/>
    <w:tmpl w:val="E0D4C9D0"/>
    <w:lvl w:ilvl="0" w:tplc="1EB8D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u w:color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416BB"/>
    <w:multiLevelType w:val="hybridMultilevel"/>
    <w:tmpl w:val="1EF0416E"/>
    <w:lvl w:ilvl="0" w:tplc="03FC3B74">
      <w:start w:val="1"/>
      <w:numFmt w:val="decimal"/>
      <w:lvlText w:val="%1.2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6E4584"/>
    <w:multiLevelType w:val="hybridMultilevel"/>
    <w:tmpl w:val="8F74F5FC"/>
    <w:lvl w:ilvl="0" w:tplc="12DE334E">
      <w:start w:val="5"/>
      <w:numFmt w:val="decimal"/>
      <w:lvlText w:val="%1.1.6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30C39"/>
    <w:multiLevelType w:val="hybridMultilevel"/>
    <w:tmpl w:val="8A0670D0"/>
    <w:lvl w:ilvl="0" w:tplc="10D61F2E">
      <w:start w:val="4"/>
      <w:numFmt w:val="decimal"/>
      <w:lvlText w:val="%1.1.3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B57297"/>
    <w:multiLevelType w:val="hybridMultilevel"/>
    <w:tmpl w:val="712AFAF8"/>
    <w:lvl w:ilvl="0" w:tplc="BE5ED7B2">
      <w:start w:val="3"/>
      <w:numFmt w:val="decimal"/>
      <w:lvlText w:val="%1.1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AC4006"/>
    <w:multiLevelType w:val="hybridMultilevel"/>
    <w:tmpl w:val="E2D80B52"/>
    <w:lvl w:ilvl="0" w:tplc="FF645732">
      <w:start w:val="4"/>
      <w:numFmt w:val="decimal"/>
      <w:lvlText w:val="%1.1.1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5" w15:restartNumberingAfterBreak="0">
    <w:nsid w:val="60F14698"/>
    <w:multiLevelType w:val="hybridMultilevel"/>
    <w:tmpl w:val="46EA0E6E"/>
    <w:lvl w:ilvl="0" w:tplc="8A08E87A">
      <w:start w:val="4"/>
      <w:numFmt w:val="decimal"/>
      <w:lvlText w:val="%1.1.4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70457D"/>
    <w:multiLevelType w:val="hybridMultilevel"/>
    <w:tmpl w:val="7E3C21A4"/>
    <w:lvl w:ilvl="0" w:tplc="0D164110">
      <w:start w:val="2"/>
      <w:numFmt w:val="decimal"/>
      <w:lvlText w:val="%1.2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9146DD"/>
    <w:multiLevelType w:val="hybridMultilevel"/>
    <w:tmpl w:val="1456832E"/>
    <w:lvl w:ilvl="0" w:tplc="EB68B018">
      <w:start w:val="4"/>
      <w:numFmt w:val="decimal"/>
      <w:lvlText w:val="%1.1.2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1414C8"/>
    <w:multiLevelType w:val="hybridMultilevel"/>
    <w:tmpl w:val="C5168948"/>
    <w:lvl w:ilvl="0" w:tplc="B9B4CF06">
      <w:start w:val="3"/>
      <w:numFmt w:val="decimal"/>
      <w:lvlText w:val="%1.1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953365"/>
    <w:multiLevelType w:val="hybridMultilevel"/>
    <w:tmpl w:val="0E18FD6E"/>
    <w:lvl w:ilvl="0" w:tplc="C9684784">
      <w:start w:val="5"/>
      <w:numFmt w:val="decimal"/>
      <w:lvlText w:val="%1.1.5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30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24"/>
  </w:num>
  <w:num w:numId="12">
    <w:abstractNumId w:val="15"/>
  </w:num>
  <w:num w:numId="13">
    <w:abstractNumId w:val="18"/>
  </w:num>
  <w:num w:numId="14">
    <w:abstractNumId w:val="14"/>
  </w:num>
  <w:num w:numId="15">
    <w:abstractNumId w:val="19"/>
  </w:num>
  <w:num w:numId="16">
    <w:abstractNumId w:val="26"/>
  </w:num>
  <w:num w:numId="17">
    <w:abstractNumId w:val="22"/>
  </w:num>
  <w:num w:numId="18">
    <w:abstractNumId w:val="28"/>
  </w:num>
  <w:num w:numId="19">
    <w:abstractNumId w:val="23"/>
  </w:num>
  <w:num w:numId="20">
    <w:abstractNumId w:val="8"/>
  </w:num>
  <w:num w:numId="21">
    <w:abstractNumId w:val="11"/>
  </w:num>
  <w:num w:numId="22">
    <w:abstractNumId w:val="27"/>
  </w:num>
  <w:num w:numId="23">
    <w:abstractNumId w:val="25"/>
  </w:num>
  <w:num w:numId="24">
    <w:abstractNumId w:val="16"/>
  </w:num>
  <w:num w:numId="25">
    <w:abstractNumId w:val="10"/>
  </w:num>
  <w:num w:numId="26">
    <w:abstractNumId w:val="12"/>
  </w:num>
  <w:num w:numId="27">
    <w:abstractNumId w:val="29"/>
  </w:num>
  <w:num w:numId="28">
    <w:abstractNumId w:val="20"/>
  </w:num>
  <w:num w:numId="29">
    <w:abstractNumId w:val="21"/>
  </w:num>
  <w:num w:numId="30">
    <w:abstractNumId w:val="17"/>
  </w:num>
  <w:num w:numId="31">
    <w:abstractNumId w:val="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368"/>
    <w:rsid w:val="00002230"/>
    <w:rsid w:val="00002EED"/>
    <w:rsid w:val="000030A9"/>
    <w:rsid w:val="000046AF"/>
    <w:rsid w:val="0001477C"/>
    <w:rsid w:val="00016E2D"/>
    <w:rsid w:val="0003242D"/>
    <w:rsid w:val="000400DD"/>
    <w:rsid w:val="0004061E"/>
    <w:rsid w:val="0004471A"/>
    <w:rsid w:val="0005326E"/>
    <w:rsid w:val="000616B8"/>
    <w:rsid w:val="000625BF"/>
    <w:rsid w:val="00064F40"/>
    <w:rsid w:val="00070B53"/>
    <w:rsid w:val="00075E7C"/>
    <w:rsid w:val="00080B9A"/>
    <w:rsid w:val="00086B8A"/>
    <w:rsid w:val="00087C1A"/>
    <w:rsid w:val="00097B2B"/>
    <w:rsid w:val="000B1337"/>
    <w:rsid w:val="000C1C5A"/>
    <w:rsid w:val="000C5DBD"/>
    <w:rsid w:val="000D4E59"/>
    <w:rsid w:val="000E26F7"/>
    <w:rsid w:val="000E5B5D"/>
    <w:rsid w:val="000E6836"/>
    <w:rsid w:val="000E7FEB"/>
    <w:rsid w:val="00100AFA"/>
    <w:rsid w:val="0010589A"/>
    <w:rsid w:val="00111AC6"/>
    <w:rsid w:val="001205E2"/>
    <w:rsid w:val="001209FD"/>
    <w:rsid w:val="001227C6"/>
    <w:rsid w:val="00137801"/>
    <w:rsid w:val="00143E58"/>
    <w:rsid w:val="00143F11"/>
    <w:rsid w:val="00144163"/>
    <w:rsid w:val="00145569"/>
    <w:rsid w:val="00162F29"/>
    <w:rsid w:val="00165A53"/>
    <w:rsid w:val="0019585B"/>
    <w:rsid w:val="001A1B58"/>
    <w:rsid w:val="001A3EB7"/>
    <w:rsid w:val="001A7A7E"/>
    <w:rsid w:val="001B2F46"/>
    <w:rsid w:val="001B3F50"/>
    <w:rsid w:val="001B5663"/>
    <w:rsid w:val="001B7E25"/>
    <w:rsid w:val="001C0D6B"/>
    <w:rsid w:val="001C1789"/>
    <w:rsid w:val="001C3F4F"/>
    <w:rsid w:val="001C6A70"/>
    <w:rsid w:val="001D1F6B"/>
    <w:rsid w:val="001D22E2"/>
    <w:rsid w:val="001D5106"/>
    <w:rsid w:val="001D5562"/>
    <w:rsid w:val="001D6478"/>
    <w:rsid w:val="001E1F96"/>
    <w:rsid w:val="001E38E2"/>
    <w:rsid w:val="001E42DF"/>
    <w:rsid w:val="001E661C"/>
    <w:rsid w:val="001E7A82"/>
    <w:rsid w:val="001F04DD"/>
    <w:rsid w:val="001F31A5"/>
    <w:rsid w:val="001F4F66"/>
    <w:rsid w:val="00200DEF"/>
    <w:rsid w:val="002065BE"/>
    <w:rsid w:val="0021047B"/>
    <w:rsid w:val="00216D2F"/>
    <w:rsid w:val="00226806"/>
    <w:rsid w:val="00226C29"/>
    <w:rsid w:val="002305AB"/>
    <w:rsid w:val="00231F3E"/>
    <w:rsid w:val="00246F2B"/>
    <w:rsid w:val="002524BA"/>
    <w:rsid w:val="00257647"/>
    <w:rsid w:val="00264DD0"/>
    <w:rsid w:val="00267C77"/>
    <w:rsid w:val="002717FB"/>
    <w:rsid w:val="002735BE"/>
    <w:rsid w:val="0027583C"/>
    <w:rsid w:val="00277292"/>
    <w:rsid w:val="00281DCE"/>
    <w:rsid w:val="0028255B"/>
    <w:rsid w:val="00284175"/>
    <w:rsid w:val="00284FA6"/>
    <w:rsid w:val="00285560"/>
    <w:rsid w:val="00290924"/>
    <w:rsid w:val="0029592F"/>
    <w:rsid w:val="002970F8"/>
    <w:rsid w:val="002A064F"/>
    <w:rsid w:val="002B17CE"/>
    <w:rsid w:val="002B25D2"/>
    <w:rsid w:val="002B298F"/>
    <w:rsid w:val="002C2AF5"/>
    <w:rsid w:val="002C3F20"/>
    <w:rsid w:val="002C4573"/>
    <w:rsid w:val="002D00CA"/>
    <w:rsid w:val="002D0908"/>
    <w:rsid w:val="002D7E2D"/>
    <w:rsid w:val="002F09D8"/>
    <w:rsid w:val="002F6B99"/>
    <w:rsid w:val="002F771F"/>
    <w:rsid w:val="00304799"/>
    <w:rsid w:val="003200B6"/>
    <w:rsid w:val="00332181"/>
    <w:rsid w:val="00340216"/>
    <w:rsid w:val="00342964"/>
    <w:rsid w:val="00344881"/>
    <w:rsid w:val="00352142"/>
    <w:rsid w:val="00364269"/>
    <w:rsid w:val="003648B2"/>
    <w:rsid w:val="0037102A"/>
    <w:rsid w:val="00376DCD"/>
    <w:rsid w:val="00380CF4"/>
    <w:rsid w:val="00382BCD"/>
    <w:rsid w:val="00386AA1"/>
    <w:rsid w:val="003932A1"/>
    <w:rsid w:val="00394DF0"/>
    <w:rsid w:val="003A0017"/>
    <w:rsid w:val="003A6CE0"/>
    <w:rsid w:val="003A6FEB"/>
    <w:rsid w:val="003B5297"/>
    <w:rsid w:val="003C7008"/>
    <w:rsid w:val="003E348F"/>
    <w:rsid w:val="003E7E6E"/>
    <w:rsid w:val="003F1944"/>
    <w:rsid w:val="003F1B18"/>
    <w:rsid w:val="00400C56"/>
    <w:rsid w:val="00411F9A"/>
    <w:rsid w:val="004120BE"/>
    <w:rsid w:val="0041402E"/>
    <w:rsid w:val="00424D52"/>
    <w:rsid w:val="00433509"/>
    <w:rsid w:val="00440D21"/>
    <w:rsid w:val="00445BB8"/>
    <w:rsid w:val="0044742E"/>
    <w:rsid w:val="00454705"/>
    <w:rsid w:val="0045474A"/>
    <w:rsid w:val="004571AF"/>
    <w:rsid w:val="00465DB3"/>
    <w:rsid w:val="00466137"/>
    <w:rsid w:val="004729E4"/>
    <w:rsid w:val="00474E52"/>
    <w:rsid w:val="004867BC"/>
    <w:rsid w:val="0049126F"/>
    <w:rsid w:val="004B2234"/>
    <w:rsid w:val="004B5526"/>
    <w:rsid w:val="004B5A8E"/>
    <w:rsid w:val="004B6415"/>
    <w:rsid w:val="004C60FF"/>
    <w:rsid w:val="004D6C91"/>
    <w:rsid w:val="004E3751"/>
    <w:rsid w:val="004E699D"/>
    <w:rsid w:val="004E71A1"/>
    <w:rsid w:val="004F1C26"/>
    <w:rsid w:val="004F1E92"/>
    <w:rsid w:val="00500D3D"/>
    <w:rsid w:val="0050152B"/>
    <w:rsid w:val="005060F4"/>
    <w:rsid w:val="005222A7"/>
    <w:rsid w:val="00523EE6"/>
    <w:rsid w:val="00525CDB"/>
    <w:rsid w:val="00527267"/>
    <w:rsid w:val="005401E5"/>
    <w:rsid w:val="00541A84"/>
    <w:rsid w:val="00544525"/>
    <w:rsid w:val="005473EF"/>
    <w:rsid w:val="0055136F"/>
    <w:rsid w:val="0055156D"/>
    <w:rsid w:val="00554FCE"/>
    <w:rsid w:val="0056744F"/>
    <w:rsid w:val="00567521"/>
    <w:rsid w:val="00583AA1"/>
    <w:rsid w:val="005913EC"/>
    <w:rsid w:val="00591DFE"/>
    <w:rsid w:val="00591E6B"/>
    <w:rsid w:val="005921A2"/>
    <w:rsid w:val="00595360"/>
    <w:rsid w:val="00595994"/>
    <w:rsid w:val="005967E6"/>
    <w:rsid w:val="005A12BC"/>
    <w:rsid w:val="005B12AC"/>
    <w:rsid w:val="005B3711"/>
    <w:rsid w:val="005B57D7"/>
    <w:rsid w:val="005B7F7F"/>
    <w:rsid w:val="005C617E"/>
    <w:rsid w:val="005D26BD"/>
    <w:rsid w:val="005D2A74"/>
    <w:rsid w:val="005E07BD"/>
    <w:rsid w:val="005E0AB0"/>
    <w:rsid w:val="005F6225"/>
    <w:rsid w:val="005F6F40"/>
    <w:rsid w:val="005F7764"/>
    <w:rsid w:val="00606EF1"/>
    <w:rsid w:val="00620CD2"/>
    <w:rsid w:val="006227C1"/>
    <w:rsid w:val="006232D0"/>
    <w:rsid w:val="006454CF"/>
    <w:rsid w:val="006477B4"/>
    <w:rsid w:val="0065198F"/>
    <w:rsid w:val="00666190"/>
    <w:rsid w:val="0066763B"/>
    <w:rsid w:val="0067180B"/>
    <w:rsid w:val="006820D2"/>
    <w:rsid w:val="00682AE9"/>
    <w:rsid w:val="0068416F"/>
    <w:rsid w:val="00684B37"/>
    <w:rsid w:val="006958D4"/>
    <w:rsid w:val="006C1BCD"/>
    <w:rsid w:val="006C4228"/>
    <w:rsid w:val="006D45A1"/>
    <w:rsid w:val="006D6C1A"/>
    <w:rsid w:val="006E22FC"/>
    <w:rsid w:val="006E24F6"/>
    <w:rsid w:val="006E7126"/>
    <w:rsid w:val="006F08D9"/>
    <w:rsid w:val="007026D1"/>
    <w:rsid w:val="00703CDF"/>
    <w:rsid w:val="007063B1"/>
    <w:rsid w:val="00711AB6"/>
    <w:rsid w:val="00716DD5"/>
    <w:rsid w:val="00720E5C"/>
    <w:rsid w:val="00722850"/>
    <w:rsid w:val="00722FFB"/>
    <w:rsid w:val="00744772"/>
    <w:rsid w:val="0075013A"/>
    <w:rsid w:val="00760D67"/>
    <w:rsid w:val="00763FC1"/>
    <w:rsid w:val="007648E0"/>
    <w:rsid w:val="00765666"/>
    <w:rsid w:val="00774ECE"/>
    <w:rsid w:val="00780A60"/>
    <w:rsid w:val="00783EFB"/>
    <w:rsid w:val="00785B62"/>
    <w:rsid w:val="0078728B"/>
    <w:rsid w:val="00790130"/>
    <w:rsid w:val="00793A83"/>
    <w:rsid w:val="00796513"/>
    <w:rsid w:val="007A060E"/>
    <w:rsid w:val="007A3E0C"/>
    <w:rsid w:val="007C42EF"/>
    <w:rsid w:val="007D3976"/>
    <w:rsid w:val="007D52FC"/>
    <w:rsid w:val="007E0249"/>
    <w:rsid w:val="007F3A7C"/>
    <w:rsid w:val="007F4E97"/>
    <w:rsid w:val="00802ED4"/>
    <w:rsid w:val="00805892"/>
    <w:rsid w:val="00806FCF"/>
    <w:rsid w:val="0081072B"/>
    <w:rsid w:val="00830826"/>
    <w:rsid w:val="00830B20"/>
    <w:rsid w:val="00832991"/>
    <w:rsid w:val="00833554"/>
    <w:rsid w:val="0084265D"/>
    <w:rsid w:val="008471C9"/>
    <w:rsid w:val="008538B5"/>
    <w:rsid w:val="00855B99"/>
    <w:rsid w:val="00862DDF"/>
    <w:rsid w:val="00870FFE"/>
    <w:rsid w:val="00872C95"/>
    <w:rsid w:val="00872F5F"/>
    <w:rsid w:val="0087591D"/>
    <w:rsid w:val="008773DE"/>
    <w:rsid w:val="0088020C"/>
    <w:rsid w:val="00884570"/>
    <w:rsid w:val="00887C76"/>
    <w:rsid w:val="00891EEA"/>
    <w:rsid w:val="0089402B"/>
    <w:rsid w:val="008976BA"/>
    <w:rsid w:val="008A5560"/>
    <w:rsid w:val="008C44B0"/>
    <w:rsid w:val="008D1A8E"/>
    <w:rsid w:val="008D75D8"/>
    <w:rsid w:val="008E0FC7"/>
    <w:rsid w:val="008E5E23"/>
    <w:rsid w:val="00902F9C"/>
    <w:rsid w:val="00904763"/>
    <w:rsid w:val="009075A9"/>
    <w:rsid w:val="00907FDD"/>
    <w:rsid w:val="009212B4"/>
    <w:rsid w:val="00927146"/>
    <w:rsid w:val="00943EF4"/>
    <w:rsid w:val="00965108"/>
    <w:rsid w:val="0097243A"/>
    <w:rsid w:val="009903D9"/>
    <w:rsid w:val="009A6E64"/>
    <w:rsid w:val="009C2FF2"/>
    <w:rsid w:val="009D0984"/>
    <w:rsid w:val="009D429E"/>
    <w:rsid w:val="009E083C"/>
    <w:rsid w:val="009E1FB1"/>
    <w:rsid w:val="009F0D5A"/>
    <w:rsid w:val="009F6E01"/>
    <w:rsid w:val="00A021C2"/>
    <w:rsid w:val="00A056D2"/>
    <w:rsid w:val="00A06317"/>
    <w:rsid w:val="00A06A33"/>
    <w:rsid w:val="00A07E2A"/>
    <w:rsid w:val="00A237ED"/>
    <w:rsid w:val="00A27DD1"/>
    <w:rsid w:val="00A30A7B"/>
    <w:rsid w:val="00A31197"/>
    <w:rsid w:val="00A414A8"/>
    <w:rsid w:val="00A43F5D"/>
    <w:rsid w:val="00A46E67"/>
    <w:rsid w:val="00A5114A"/>
    <w:rsid w:val="00A613A1"/>
    <w:rsid w:val="00A649A3"/>
    <w:rsid w:val="00A7113B"/>
    <w:rsid w:val="00A75CE3"/>
    <w:rsid w:val="00A8486F"/>
    <w:rsid w:val="00A86E07"/>
    <w:rsid w:val="00A87BA7"/>
    <w:rsid w:val="00AC17EE"/>
    <w:rsid w:val="00AD1F27"/>
    <w:rsid w:val="00AE290A"/>
    <w:rsid w:val="00AF1983"/>
    <w:rsid w:val="00AF389E"/>
    <w:rsid w:val="00AF7556"/>
    <w:rsid w:val="00B03F9E"/>
    <w:rsid w:val="00B05028"/>
    <w:rsid w:val="00B13741"/>
    <w:rsid w:val="00B15817"/>
    <w:rsid w:val="00B22993"/>
    <w:rsid w:val="00B261B2"/>
    <w:rsid w:val="00B2748B"/>
    <w:rsid w:val="00B33615"/>
    <w:rsid w:val="00B47E26"/>
    <w:rsid w:val="00B53FD1"/>
    <w:rsid w:val="00B6345C"/>
    <w:rsid w:val="00B73242"/>
    <w:rsid w:val="00B77530"/>
    <w:rsid w:val="00BA02EC"/>
    <w:rsid w:val="00BA062A"/>
    <w:rsid w:val="00BA1564"/>
    <w:rsid w:val="00BA7590"/>
    <w:rsid w:val="00BB0F01"/>
    <w:rsid w:val="00BC6A51"/>
    <w:rsid w:val="00BD0F98"/>
    <w:rsid w:val="00BD10FB"/>
    <w:rsid w:val="00BD2864"/>
    <w:rsid w:val="00BD37FF"/>
    <w:rsid w:val="00BD62C0"/>
    <w:rsid w:val="00BE368B"/>
    <w:rsid w:val="00BF0354"/>
    <w:rsid w:val="00BF41D1"/>
    <w:rsid w:val="00BF4AA9"/>
    <w:rsid w:val="00BF5839"/>
    <w:rsid w:val="00BF7CF5"/>
    <w:rsid w:val="00BF7EB9"/>
    <w:rsid w:val="00C04872"/>
    <w:rsid w:val="00C071A4"/>
    <w:rsid w:val="00C07CF5"/>
    <w:rsid w:val="00C154EC"/>
    <w:rsid w:val="00C15AB3"/>
    <w:rsid w:val="00C16AD4"/>
    <w:rsid w:val="00C1764A"/>
    <w:rsid w:val="00C20BD2"/>
    <w:rsid w:val="00C229CA"/>
    <w:rsid w:val="00C24E59"/>
    <w:rsid w:val="00C260C4"/>
    <w:rsid w:val="00C32D5B"/>
    <w:rsid w:val="00C43D74"/>
    <w:rsid w:val="00C43D90"/>
    <w:rsid w:val="00C470A2"/>
    <w:rsid w:val="00C60606"/>
    <w:rsid w:val="00C60C37"/>
    <w:rsid w:val="00C650F7"/>
    <w:rsid w:val="00C72EC3"/>
    <w:rsid w:val="00C8522D"/>
    <w:rsid w:val="00C91AC1"/>
    <w:rsid w:val="00C92F0B"/>
    <w:rsid w:val="00C940C7"/>
    <w:rsid w:val="00CA51A0"/>
    <w:rsid w:val="00CA6FFC"/>
    <w:rsid w:val="00CB0181"/>
    <w:rsid w:val="00CB24C7"/>
    <w:rsid w:val="00CB32BB"/>
    <w:rsid w:val="00CB6F05"/>
    <w:rsid w:val="00CB7F13"/>
    <w:rsid w:val="00CC19EF"/>
    <w:rsid w:val="00CD1A9A"/>
    <w:rsid w:val="00CE0534"/>
    <w:rsid w:val="00CE73C2"/>
    <w:rsid w:val="00D13777"/>
    <w:rsid w:val="00D13BD1"/>
    <w:rsid w:val="00D16453"/>
    <w:rsid w:val="00D210AD"/>
    <w:rsid w:val="00D379A7"/>
    <w:rsid w:val="00D45365"/>
    <w:rsid w:val="00D547F8"/>
    <w:rsid w:val="00D56DD7"/>
    <w:rsid w:val="00D61222"/>
    <w:rsid w:val="00D739BD"/>
    <w:rsid w:val="00D919FB"/>
    <w:rsid w:val="00D92F13"/>
    <w:rsid w:val="00DA6374"/>
    <w:rsid w:val="00DB369C"/>
    <w:rsid w:val="00DB3B77"/>
    <w:rsid w:val="00DB6368"/>
    <w:rsid w:val="00DD3447"/>
    <w:rsid w:val="00DD453C"/>
    <w:rsid w:val="00DD5810"/>
    <w:rsid w:val="00DE10AB"/>
    <w:rsid w:val="00DE2B44"/>
    <w:rsid w:val="00DF21A8"/>
    <w:rsid w:val="00DF6239"/>
    <w:rsid w:val="00E016C0"/>
    <w:rsid w:val="00E342CA"/>
    <w:rsid w:val="00E34777"/>
    <w:rsid w:val="00E368C3"/>
    <w:rsid w:val="00E50734"/>
    <w:rsid w:val="00E52645"/>
    <w:rsid w:val="00E54CF5"/>
    <w:rsid w:val="00E57522"/>
    <w:rsid w:val="00E57793"/>
    <w:rsid w:val="00E61BCD"/>
    <w:rsid w:val="00E7680E"/>
    <w:rsid w:val="00E77518"/>
    <w:rsid w:val="00E81433"/>
    <w:rsid w:val="00E87B36"/>
    <w:rsid w:val="00E90A3B"/>
    <w:rsid w:val="00E90D53"/>
    <w:rsid w:val="00E971FB"/>
    <w:rsid w:val="00EA66E7"/>
    <w:rsid w:val="00EA74B3"/>
    <w:rsid w:val="00EB6849"/>
    <w:rsid w:val="00EC00F0"/>
    <w:rsid w:val="00EE0117"/>
    <w:rsid w:val="00EE217B"/>
    <w:rsid w:val="00EE3488"/>
    <w:rsid w:val="00EE42D8"/>
    <w:rsid w:val="00EE6C0E"/>
    <w:rsid w:val="00EF2558"/>
    <w:rsid w:val="00F029CC"/>
    <w:rsid w:val="00F02A61"/>
    <w:rsid w:val="00F2421E"/>
    <w:rsid w:val="00F2456F"/>
    <w:rsid w:val="00F24B3D"/>
    <w:rsid w:val="00F2622A"/>
    <w:rsid w:val="00F3121A"/>
    <w:rsid w:val="00F35247"/>
    <w:rsid w:val="00F44179"/>
    <w:rsid w:val="00F502F3"/>
    <w:rsid w:val="00F508B7"/>
    <w:rsid w:val="00F51F9C"/>
    <w:rsid w:val="00F552F4"/>
    <w:rsid w:val="00F579A0"/>
    <w:rsid w:val="00F60FA7"/>
    <w:rsid w:val="00F62DFC"/>
    <w:rsid w:val="00F643D5"/>
    <w:rsid w:val="00F66222"/>
    <w:rsid w:val="00F66832"/>
    <w:rsid w:val="00F672A4"/>
    <w:rsid w:val="00F72D8D"/>
    <w:rsid w:val="00F76C1A"/>
    <w:rsid w:val="00F80032"/>
    <w:rsid w:val="00F87375"/>
    <w:rsid w:val="00F920AB"/>
    <w:rsid w:val="00F9332D"/>
    <w:rsid w:val="00F9768C"/>
    <w:rsid w:val="00FA1E51"/>
    <w:rsid w:val="00FB19BE"/>
    <w:rsid w:val="00FB4D4E"/>
    <w:rsid w:val="00FB74D4"/>
    <w:rsid w:val="00FD0600"/>
    <w:rsid w:val="00FD2893"/>
    <w:rsid w:val="00FD6CCC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37C066FE"/>
  <w15:docId w15:val="{AEB0F2B1-A329-44AB-8CE2-FB4BE493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B6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Pr&#252;ferhilfe_A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F8C6770F-5390-4618-A65A-B6AB1EB6B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_320_Muster_Prüferhilfe_A3.dotx</Template>
  <TotalTime>0</TotalTime>
  <Pages>1</Pages>
  <Words>285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Krumbacher, Lara - LÖSLE</dc:creator>
  <cp:lastModifiedBy>Koch, Anja - AUDfIT</cp:lastModifiedBy>
  <cp:revision>173</cp:revision>
  <cp:lastPrinted>2025-09-15T13:46:00Z</cp:lastPrinted>
  <dcterms:created xsi:type="dcterms:W3CDTF">2019-07-25T10:04:00Z</dcterms:created>
  <dcterms:modified xsi:type="dcterms:W3CDTF">2025-09-15T13:46:00Z</dcterms:modified>
</cp:coreProperties>
</file>