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238"/>
        <w:gridCol w:w="6719"/>
        <w:gridCol w:w="7195"/>
      </w:tblGrid>
      <w:tr w:rsidR="009E3DBE" w:rsidRPr="00C32F9F" w14:paraId="5C3D2761" w14:textId="77777777" w:rsidTr="008D0BA7">
        <w:tc>
          <w:tcPr>
            <w:tcW w:w="7257" w:type="dxa"/>
            <w:vAlign w:val="center"/>
          </w:tcPr>
          <w:p w14:paraId="031992FF" w14:textId="55BBD9BA" w:rsidR="004018AD" w:rsidRPr="00C32F9F" w:rsidRDefault="004018AD" w:rsidP="004018AD">
            <w:pPr>
              <w:rPr>
                <w:b/>
                <w:color w:val="FFFFFF" w:themeColor="background1"/>
                <w:sz w:val="10"/>
                <w:szCs w:val="11"/>
                <w:highlight w:val="red"/>
              </w:rPr>
            </w:pPr>
            <w:r w:rsidRPr="00783902">
              <w:rPr>
                <w:b/>
                <w:color w:val="228B22"/>
                <w:sz w:val="18"/>
              </w:rPr>
              <w:t>Gliederung ESG</w:t>
            </w:r>
            <w:r w:rsidR="00974FE6">
              <w:rPr>
                <w:b/>
                <w:color w:val="228B22"/>
                <w:sz w:val="18"/>
              </w:rPr>
              <w:t xml:space="preserve"> </w:t>
            </w:r>
            <w:r w:rsidRPr="00783902">
              <w:rPr>
                <w:b/>
                <w:color w:val="228B22"/>
                <w:sz w:val="18"/>
              </w:rPr>
              <w:t>Qualifizierungsprogramm</w:t>
            </w:r>
          </w:p>
        </w:tc>
        <w:tc>
          <w:tcPr>
            <w:tcW w:w="6742" w:type="dxa"/>
          </w:tcPr>
          <w:p w14:paraId="0728E954" w14:textId="77777777" w:rsidR="004018AD" w:rsidRPr="00C32F9F" w:rsidRDefault="004018AD" w:rsidP="004018AD">
            <w:pPr>
              <w:rPr>
                <w:b/>
                <w:color w:val="FFFFFF" w:themeColor="background1"/>
                <w:sz w:val="10"/>
                <w:szCs w:val="11"/>
                <w:highlight w:val="red"/>
              </w:rPr>
            </w:pPr>
          </w:p>
        </w:tc>
        <w:tc>
          <w:tcPr>
            <w:tcW w:w="7153" w:type="dxa"/>
            <w:vAlign w:val="center"/>
          </w:tcPr>
          <w:p w14:paraId="478BE0D5" w14:textId="1C3AFA65" w:rsidR="004018AD" w:rsidRPr="00C32F9F" w:rsidRDefault="004018AD" w:rsidP="004018AD">
            <w:pPr>
              <w:jc w:val="right"/>
              <w:rPr>
                <w:b/>
                <w:color w:val="FFFFFF" w:themeColor="background1"/>
                <w:sz w:val="10"/>
                <w:szCs w:val="11"/>
                <w:highlight w:val="red"/>
              </w:rPr>
            </w:pPr>
            <w:r w:rsidRPr="00FD77E9">
              <w:rPr>
                <w:sz w:val="12"/>
              </w:rPr>
              <w:t xml:space="preserve">Änderungen vorbehalten; </w:t>
            </w:r>
            <w:r w:rsidR="00044542">
              <w:rPr>
                <w:b/>
                <w:color w:val="FF0000"/>
                <w:sz w:val="12"/>
                <w:szCs w:val="12"/>
                <w:highlight w:val="red"/>
              </w:rPr>
              <w:t>.</w:t>
            </w:r>
            <w:r w:rsidR="00044542">
              <w:rPr>
                <w:b/>
                <w:color w:val="FFFFFF" w:themeColor="background1"/>
                <w:sz w:val="12"/>
                <w:highlight w:val="red"/>
              </w:rPr>
              <w:t>S</w:t>
            </w:r>
            <w:r w:rsidRPr="00FD77E9">
              <w:rPr>
                <w:b/>
                <w:color w:val="FFFFFF" w:themeColor="background1"/>
                <w:sz w:val="12"/>
                <w:highlight w:val="red"/>
              </w:rPr>
              <w:t xml:space="preserve">tand: </w:t>
            </w:r>
            <w:r w:rsidR="00261616">
              <w:rPr>
                <w:b/>
                <w:color w:val="FFFFFF" w:themeColor="background1"/>
                <w:sz w:val="12"/>
                <w:highlight w:val="red"/>
              </w:rPr>
              <w:t>15.01</w:t>
            </w:r>
            <w:r w:rsidR="007A2437" w:rsidRPr="00FD77E9">
              <w:rPr>
                <w:b/>
                <w:color w:val="FFFFFF" w:themeColor="background1"/>
                <w:sz w:val="12"/>
                <w:highlight w:val="red"/>
              </w:rPr>
              <w:t>.2025</w:t>
            </w:r>
            <w:r w:rsidR="00044542" w:rsidRPr="00044542">
              <w:rPr>
                <w:b/>
                <w:color w:val="FF0000"/>
                <w:sz w:val="12"/>
                <w:highlight w:val="red"/>
              </w:rPr>
              <w:t>.</w:t>
            </w:r>
          </w:p>
        </w:tc>
      </w:tr>
      <w:tr w:rsidR="00A0176C" w:rsidRPr="004C568D" w14:paraId="3E809A29" w14:textId="77777777" w:rsidTr="008D0BA7">
        <w:tc>
          <w:tcPr>
            <w:tcW w:w="7257" w:type="dxa"/>
          </w:tcPr>
          <w:tbl>
            <w:tblPr>
              <w:tblStyle w:val="Tabellenraster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CellMar>
                <w:top w:w="85" w:type="dxa"/>
                <w:bottom w:w="8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6577"/>
            </w:tblGrid>
            <w:tr w:rsidR="003F1F94" w:rsidRPr="004C568D" w14:paraId="15690503" w14:textId="77777777" w:rsidTr="00122A05">
              <w:trPr>
                <w:cantSplit/>
                <w:trHeight w:val="567"/>
              </w:trPr>
              <w:tc>
                <w:tcPr>
                  <w:tcW w:w="4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14:paraId="311CA741" w14:textId="77777777" w:rsidR="003F1F94" w:rsidRPr="004C568D" w:rsidRDefault="003F1F94" w:rsidP="00122A05">
                  <w:pPr>
                    <w:ind w:left="113" w:right="113"/>
                    <w:rPr>
                      <w:b/>
                      <w:sz w:val="16"/>
                      <w:szCs w:val="16"/>
                    </w:rPr>
                  </w:pPr>
                  <w:r w:rsidRPr="004C568D">
                    <w:rPr>
                      <w:b/>
                      <w:sz w:val="16"/>
                      <w:szCs w:val="16"/>
                    </w:rPr>
                    <w:t>Modul A – (ganztägig – 6</w:t>
                  </w:r>
                  <w:r w:rsidR="00D73F9C" w:rsidRPr="004C568D">
                    <w:rPr>
                      <w:b/>
                      <w:sz w:val="16"/>
                      <w:szCs w:val="16"/>
                    </w:rPr>
                    <w:t xml:space="preserve">,75 </w:t>
                  </w:r>
                  <w:r w:rsidRPr="004C568D">
                    <w:rPr>
                      <w:b/>
                      <w:sz w:val="16"/>
                      <w:szCs w:val="16"/>
                    </w:rPr>
                    <w:t xml:space="preserve">h) </w:t>
                  </w:r>
                  <w:r w:rsidR="00633075" w:rsidRPr="004C568D">
                    <w:rPr>
                      <w:b/>
                      <w:sz w:val="16"/>
                      <w:szCs w:val="16"/>
                    </w:rPr>
                    <w:t xml:space="preserve">  </w:t>
                  </w:r>
                  <w:r w:rsidR="00825AEA" w:rsidRPr="004C568D">
                    <w:rPr>
                      <w:b/>
                      <w:color w:val="FFFFFF" w:themeColor="background1"/>
                      <w:sz w:val="16"/>
                      <w:szCs w:val="16"/>
                      <w:highlight w:val="red"/>
                    </w:rPr>
                    <w:t xml:space="preserve"> E</w:t>
                  </w:r>
                  <w:r w:rsidRPr="004C568D">
                    <w:rPr>
                      <w:b/>
                      <w:color w:val="FFFFFF" w:themeColor="background1"/>
                      <w:sz w:val="16"/>
                      <w:szCs w:val="16"/>
                      <w:highlight w:val="red"/>
                    </w:rPr>
                    <w:t>SG</w:t>
                  </w:r>
                  <w:r w:rsidR="00522EF6">
                    <w:rPr>
                      <w:b/>
                      <w:color w:val="FFFFFF" w:themeColor="background1"/>
                      <w:sz w:val="16"/>
                      <w:szCs w:val="16"/>
                      <w:highlight w:val="red"/>
                    </w:rPr>
                    <w:t>B 1</w:t>
                  </w:r>
                  <w:r w:rsidR="00522EF6" w:rsidRPr="00522EF6">
                    <w:rPr>
                      <w:b/>
                      <w:color w:val="FF0000"/>
                      <w:sz w:val="16"/>
                      <w:szCs w:val="16"/>
                      <w:highlight w:val="red"/>
                    </w:rPr>
                    <w:t>.</w:t>
                  </w:r>
                </w:p>
              </w:tc>
              <w:tc>
                <w:tcPr>
                  <w:tcW w:w="6577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3493B7C" w14:textId="77777777" w:rsidR="00261616" w:rsidRPr="004C568D" w:rsidRDefault="00261616" w:rsidP="00261616">
                  <w:pPr>
                    <w:rPr>
                      <w:b/>
                      <w:color w:val="FFFFFF" w:themeColor="background1"/>
                      <w:sz w:val="16"/>
                      <w:szCs w:val="16"/>
                      <w:highlight w:val="darkGreen"/>
                    </w:rPr>
                  </w:pPr>
                  <w:r>
                    <w:rPr>
                      <w:b/>
                      <w:color w:val="FFFFFF" w:themeColor="background1"/>
                      <w:sz w:val="16"/>
                      <w:szCs w:val="16"/>
                      <w:highlight w:val="darkGreen"/>
                    </w:rPr>
                    <w:t xml:space="preserve"> </w:t>
                  </w:r>
                  <w:r w:rsidRPr="004C568D">
                    <w:rPr>
                      <w:b/>
                      <w:color w:val="FFFFFF" w:themeColor="background1"/>
                      <w:sz w:val="16"/>
                      <w:szCs w:val="16"/>
                      <w:highlight w:val="darkGreen"/>
                    </w:rPr>
                    <w:t>Rechtliche Anforderungen und Standards für die Aufstellung der jährlichen</w:t>
                  </w:r>
                  <w:r w:rsidRPr="00456120">
                    <w:rPr>
                      <w:b/>
                      <w:color w:val="226422"/>
                      <w:sz w:val="16"/>
                      <w:szCs w:val="16"/>
                      <w:highlight w:val="darkGreen"/>
                    </w:rPr>
                    <w:t>.</w:t>
                  </w:r>
                </w:p>
                <w:p w14:paraId="1B7BD9D8" w14:textId="77777777" w:rsidR="00261616" w:rsidRDefault="00261616" w:rsidP="00432CA3">
                  <w:pPr>
                    <w:rPr>
                      <w:rFonts w:cstheme="majorHAnsi"/>
                      <w:b/>
                      <w:sz w:val="16"/>
                    </w:rPr>
                  </w:pPr>
                  <w:r>
                    <w:rPr>
                      <w:b/>
                      <w:color w:val="FFFFFF" w:themeColor="background1"/>
                      <w:sz w:val="16"/>
                      <w:szCs w:val="16"/>
                      <w:highlight w:val="darkGreen"/>
                    </w:rPr>
                    <w:t xml:space="preserve"> </w:t>
                  </w:r>
                  <w:r w:rsidRPr="004C568D">
                    <w:rPr>
                      <w:b/>
                      <w:color w:val="FFFFFF" w:themeColor="background1"/>
                      <w:sz w:val="16"/>
                      <w:szCs w:val="16"/>
                      <w:highlight w:val="darkGreen"/>
                    </w:rPr>
                    <w:t>und konsolidierten Nachhaltigkeitsberichte (Teil 1 von 4)</w:t>
                  </w:r>
                  <w:r w:rsidRPr="00456120">
                    <w:rPr>
                      <w:b/>
                      <w:color w:val="226422"/>
                      <w:sz w:val="16"/>
                      <w:szCs w:val="16"/>
                      <w:highlight w:val="darkGreen"/>
                    </w:rPr>
                    <w:t>.</w:t>
                  </w:r>
                </w:p>
                <w:p w14:paraId="7960E61E" w14:textId="77777777" w:rsidR="003F1F94" w:rsidRPr="00261616" w:rsidRDefault="006C2592" w:rsidP="00432CA3">
                  <w:pPr>
                    <w:rPr>
                      <w:b/>
                      <w:color w:val="FFFFFF" w:themeColor="background1"/>
                      <w:sz w:val="16"/>
                      <w:szCs w:val="16"/>
                    </w:rPr>
                  </w:pPr>
                  <w:r w:rsidRPr="006C2592">
                    <w:rPr>
                      <w:rFonts w:cstheme="majorHAnsi"/>
                      <w:b/>
                      <w:sz w:val="16"/>
                    </w:rPr>
                    <w:t>Nachhaltigkeitsberichterstattung – Überblick</w:t>
                  </w:r>
                  <w:r w:rsidRPr="006C2592">
                    <w:rPr>
                      <w:b/>
                      <w:color w:val="FFFFFF" w:themeColor="background1"/>
                      <w:sz w:val="10"/>
                      <w:szCs w:val="16"/>
                      <w:highlight w:val="darkGreen"/>
                    </w:rPr>
                    <w:t xml:space="preserve"> </w:t>
                  </w:r>
                </w:p>
              </w:tc>
            </w:tr>
            <w:tr w:rsidR="003F1F94" w:rsidRPr="004C568D" w14:paraId="7014885F" w14:textId="77777777" w:rsidTr="00522EF6">
              <w:trPr>
                <w:cantSplit/>
                <w:trHeight w:val="2634"/>
              </w:trPr>
              <w:tc>
                <w:tcPr>
                  <w:tcW w:w="4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extDirection w:val="btLr"/>
                </w:tcPr>
                <w:p w14:paraId="78F1FE28" w14:textId="77777777" w:rsidR="003F1F94" w:rsidRPr="004C568D" w:rsidRDefault="003F1F94" w:rsidP="00940DAF">
                  <w:pPr>
                    <w:ind w:left="113" w:right="113"/>
                    <w:contextualSpacing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577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tbl>
                  <w:tblPr>
                    <w:tblStyle w:val="Tabellenraster"/>
                    <w:tblW w:w="6361" w:type="dxa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57" w:type="dxa"/>
                      <w:bottom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1"/>
                    <w:gridCol w:w="6010"/>
                  </w:tblGrid>
                  <w:tr w:rsidR="003F1F94" w:rsidRPr="004C568D" w14:paraId="3714AB18" w14:textId="77777777" w:rsidTr="00783902">
                    <w:trPr>
                      <w:trHeight w:val="20"/>
                      <w:jc w:val="center"/>
                    </w:trPr>
                    <w:tc>
                      <w:tcPr>
                        <w:tcW w:w="351" w:type="dxa"/>
                      </w:tcPr>
                      <w:p w14:paraId="76B03BF7" w14:textId="77777777" w:rsidR="003F1F94" w:rsidRPr="004C568D" w:rsidRDefault="003F1F94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1.</w:t>
                        </w:r>
                      </w:p>
                    </w:tc>
                    <w:tc>
                      <w:tcPr>
                        <w:tcW w:w="6010" w:type="dxa"/>
                      </w:tcPr>
                      <w:p w14:paraId="61F9613F" w14:textId="77777777" w:rsidR="003F1F94" w:rsidRPr="004C568D" w:rsidRDefault="003F1F94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Ziele und Grenzen, Erwartungen und Mitarbeit</w:t>
                        </w:r>
                      </w:p>
                    </w:tc>
                  </w:tr>
                  <w:tr w:rsidR="003F1F94" w:rsidRPr="004C568D" w14:paraId="1E9F11F1" w14:textId="77777777" w:rsidTr="00783902">
                    <w:trPr>
                      <w:trHeight w:val="20"/>
                      <w:jc w:val="center"/>
                    </w:trPr>
                    <w:tc>
                      <w:tcPr>
                        <w:tcW w:w="351" w:type="dxa"/>
                      </w:tcPr>
                      <w:p w14:paraId="2EF47F34" w14:textId="77777777" w:rsidR="003F1F94" w:rsidRPr="004C568D" w:rsidRDefault="003F1F94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2.</w:t>
                        </w:r>
                      </w:p>
                    </w:tc>
                    <w:tc>
                      <w:tcPr>
                        <w:tcW w:w="6010" w:type="dxa"/>
                      </w:tcPr>
                      <w:p w14:paraId="74C0AC4E" w14:textId="77777777" w:rsidR="003F1F94" w:rsidRPr="004C568D" w:rsidRDefault="003F1F94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ESG-Reporting: Zielsetzung, Notwendigkeit, das Unternehmen als Verpflichteter</w:t>
                        </w:r>
                      </w:p>
                    </w:tc>
                  </w:tr>
                  <w:tr w:rsidR="003F1F94" w:rsidRPr="004C568D" w14:paraId="64FFB250" w14:textId="77777777" w:rsidTr="00783902">
                    <w:trPr>
                      <w:trHeight w:val="38"/>
                      <w:jc w:val="center"/>
                    </w:trPr>
                    <w:tc>
                      <w:tcPr>
                        <w:tcW w:w="351" w:type="dxa"/>
                      </w:tcPr>
                      <w:p w14:paraId="578009B7" w14:textId="77777777" w:rsidR="003F1F94" w:rsidRPr="004C568D" w:rsidRDefault="003F1F94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3.</w:t>
                        </w:r>
                      </w:p>
                    </w:tc>
                    <w:tc>
                      <w:tcPr>
                        <w:tcW w:w="6010" w:type="dxa"/>
                      </w:tcPr>
                      <w:p w14:paraId="6601900A" w14:textId="77777777" w:rsidR="003F1F94" w:rsidRPr="004C568D" w:rsidRDefault="003F1F94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Rechtliche Anforderungen für die Aufstellung der jährlichen und konsolidierten Nachhaltigkeitsberichte</w:t>
                        </w:r>
                      </w:p>
                    </w:tc>
                  </w:tr>
                  <w:tr w:rsidR="003F1F94" w:rsidRPr="004C568D" w14:paraId="6B7A0AE3" w14:textId="77777777" w:rsidTr="00783902">
                    <w:trPr>
                      <w:trHeight w:val="23"/>
                      <w:jc w:val="center"/>
                    </w:trPr>
                    <w:tc>
                      <w:tcPr>
                        <w:tcW w:w="351" w:type="dxa"/>
                      </w:tcPr>
                      <w:p w14:paraId="4068895E" w14:textId="77777777" w:rsidR="003F1F94" w:rsidRPr="004C568D" w:rsidRDefault="003F1F94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4.</w:t>
                        </w:r>
                      </w:p>
                    </w:tc>
                    <w:tc>
                      <w:tcPr>
                        <w:tcW w:w="6010" w:type="dxa"/>
                      </w:tcPr>
                      <w:p w14:paraId="056AC0FB" w14:textId="77777777" w:rsidR="003F1F94" w:rsidRPr="004C568D" w:rsidRDefault="003F1F94" w:rsidP="009E3DBE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Standards für die Aufstellung der jährlichen und konsolidierten Nachhaltigkeitsberichte</w:t>
                        </w:r>
                      </w:p>
                    </w:tc>
                  </w:tr>
                  <w:tr w:rsidR="003F1F94" w:rsidRPr="004C568D" w14:paraId="75ED5728" w14:textId="77777777" w:rsidTr="00783902">
                    <w:trPr>
                      <w:trHeight w:val="23"/>
                      <w:jc w:val="center"/>
                    </w:trPr>
                    <w:tc>
                      <w:tcPr>
                        <w:tcW w:w="351" w:type="dxa"/>
                      </w:tcPr>
                      <w:p w14:paraId="44009F06" w14:textId="77777777" w:rsidR="003F1F94" w:rsidRPr="004C568D" w:rsidRDefault="003F1F94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5.</w:t>
                        </w:r>
                      </w:p>
                    </w:tc>
                    <w:tc>
                      <w:tcPr>
                        <w:tcW w:w="6010" w:type="dxa"/>
                      </w:tcPr>
                      <w:p w14:paraId="66E18D0F" w14:textId="77777777" w:rsidR="003F1F94" w:rsidRPr="004C568D" w:rsidRDefault="003F1F94" w:rsidP="009E3DBE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Überblick über die Kerninhalte der EU Taxonomie</w:t>
                        </w:r>
                      </w:p>
                    </w:tc>
                  </w:tr>
                  <w:tr w:rsidR="003F1F94" w:rsidRPr="004C568D" w14:paraId="2D7AE419" w14:textId="77777777" w:rsidTr="00783902">
                    <w:trPr>
                      <w:trHeight w:val="23"/>
                      <w:jc w:val="center"/>
                    </w:trPr>
                    <w:tc>
                      <w:tcPr>
                        <w:tcW w:w="351" w:type="dxa"/>
                      </w:tcPr>
                      <w:p w14:paraId="2D358A26" w14:textId="77777777" w:rsidR="003F1F94" w:rsidRPr="004C568D" w:rsidRDefault="003F1F94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6.</w:t>
                        </w:r>
                      </w:p>
                    </w:tc>
                    <w:tc>
                      <w:tcPr>
                        <w:tcW w:w="6010" w:type="dxa"/>
                      </w:tcPr>
                      <w:p w14:paraId="7A01ADF1" w14:textId="77777777" w:rsidR="003F1F94" w:rsidRPr="004C568D" w:rsidRDefault="00D73F9C" w:rsidP="00FE2B81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 xml:space="preserve">Überblick über die Pflichten </w:t>
                        </w:r>
                        <w:r w:rsidR="003F1F94" w:rsidRPr="004C568D">
                          <w:rPr>
                            <w:b/>
                            <w:sz w:val="16"/>
                            <w:szCs w:val="16"/>
                          </w:rPr>
                          <w:t xml:space="preserve">gemäß </w:t>
                        </w:r>
                        <w:proofErr w:type="spellStart"/>
                        <w:r w:rsidR="003F1F94" w:rsidRPr="004C568D">
                          <w:rPr>
                            <w:b/>
                            <w:sz w:val="16"/>
                            <w:szCs w:val="16"/>
                          </w:rPr>
                          <w:t>LkSG</w:t>
                        </w:r>
                        <w:proofErr w:type="spellEnd"/>
                        <w:r w:rsidR="003F1F94" w:rsidRPr="004C568D">
                          <w:rPr>
                            <w:b/>
                            <w:sz w:val="16"/>
                            <w:szCs w:val="16"/>
                          </w:rPr>
                          <w:t>/CSDDD</w:t>
                        </w:r>
                      </w:p>
                    </w:tc>
                  </w:tr>
                </w:tbl>
                <w:p w14:paraId="5E8D5C23" w14:textId="77777777" w:rsidR="003F1F94" w:rsidRPr="004C568D" w:rsidRDefault="003F1F94" w:rsidP="00940DA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3F1F94" w:rsidRPr="004C568D" w14:paraId="1F639C96" w14:textId="77777777" w:rsidTr="008F56C7">
              <w:trPr>
                <w:cantSplit/>
                <w:trHeight w:val="210"/>
              </w:trPr>
              <w:tc>
                <w:tcPr>
                  <w:tcW w:w="44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extDirection w:val="btLr"/>
                </w:tcPr>
                <w:p w14:paraId="5EC0A6A9" w14:textId="77777777" w:rsidR="003F1F94" w:rsidRPr="004C568D" w:rsidRDefault="003F1F94" w:rsidP="00940DAF">
                  <w:pPr>
                    <w:ind w:left="113" w:right="113"/>
                    <w:contextualSpacing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577" w:type="dxa"/>
                  <w:vMerge/>
                  <w:tcBorders>
                    <w:left w:val="single" w:sz="4" w:space="0" w:color="auto"/>
                  </w:tcBorders>
                </w:tcPr>
                <w:p w14:paraId="1FC68EDE" w14:textId="77777777" w:rsidR="003F1F94" w:rsidRPr="004C568D" w:rsidRDefault="003F1F94" w:rsidP="009E3DBE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3F1F94" w:rsidRPr="004C568D" w14:paraId="5B10795C" w14:textId="77777777" w:rsidTr="00B6546D">
              <w:trPr>
                <w:cantSplit/>
                <w:trHeight w:val="209"/>
              </w:trPr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extDirection w:val="btLr"/>
                </w:tcPr>
                <w:p w14:paraId="4B7AFA56" w14:textId="77777777" w:rsidR="003F1F94" w:rsidRPr="004C568D" w:rsidRDefault="003F1F94" w:rsidP="00940DAF">
                  <w:pPr>
                    <w:ind w:left="113" w:right="113"/>
                    <w:contextualSpacing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577" w:type="dxa"/>
                  <w:vMerge/>
                  <w:tcBorders>
                    <w:left w:val="single" w:sz="4" w:space="0" w:color="auto"/>
                  </w:tcBorders>
                </w:tcPr>
                <w:p w14:paraId="47E298E6" w14:textId="77777777" w:rsidR="003F1F94" w:rsidRPr="004C568D" w:rsidRDefault="003F1F94" w:rsidP="009E3DBE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3F1F94" w:rsidRPr="004C568D" w14:paraId="414AC72E" w14:textId="77777777" w:rsidTr="003F1F94">
              <w:trPr>
                <w:cantSplit/>
                <w:trHeight w:val="210"/>
              </w:trPr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extDirection w:val="btLr"/>
                </w:tcPr>
                <w:p w14:paraId="220C950B" w14:textId="77777777" w:rsidR="003F1F94" w:rsidRPr="004C568D" w:rsidRDefault="003F1F94" w:rsidP="00940DAF">
                  <w:pPr>
                    <w:ind w:left="113" w:right="113"/>
                    <w:contextualSpacing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577" w:type="dxa"/>
                  <w:vMerge/>
                  <w:tcBorders>
                    <w:left w:val="single" w:sz="4" w:space="0" w:color="auto"/>
                  </w:tcBorders>
                </w:tcPr>
                <w:p w14:paraId="57BE7992" w14:textId="77777777" w:rsidR="003F1F94" w:rsidRPr="004C568D" w:rsidRDefault="003F1F94" w:rsidP="009E3DBE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3F1F94" w:rsidRPr="004C568D" w14:paraId="7A32E20D" w14:textId="77777777" w:rsidTr="00B6546D">
              <w:trPr>
                <w:cantSplit/>
                <w:trHeight w:val="209"/>
              </w:trPr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extDirection w:val="btLr"/>
                </w:tcPr>
                <w:p w14:paraId="6CC81430" w14:textId="77777777" w:rsidR="003F1F94" w:rsidRPr="004C568D" w:rsidRDefault="003F1F94" w:rsidP="00940DAF">
                  <w:pPr>
                    <w:ind w:left="113" w:right="113"/>
                    <w:contextualSpacing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577" w:type="dxa"/>
                  <w:vMerge/>
                  <w:tcBorders>
                    <w:left w:val="single" w:sz="4" w:space="0" w:color="auto"/>
                  </w:tcBorders>
                </w:tcPr>
                <w:p w14:paraId="52BB6588" w14:textId="77777777" w:rsidR="003F1F94" w:rsidRPr="004C568D" w:rsidRDefault="003F1F94" w:rsidP="009E3DBE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3F1F94" w:rsidRPr="004C568D" w14:paraId="6D2534FE" w14:textId="77777777" w:rsidTr="003F1F94">
              <w:trPr>
                <w:cantSplit/>
                <w:trHeight w:val="210"/>
              </w:trPr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extDirection w:val="btLr"/>
                </w:tcPr>
                <w:p w14:paraId="0D171026" w14:textId="77777777" w:rsidR="003F1F94" w:rsidRPr="004C568D" w:rsidRDefault="003F1F94" w:rsidP="00940DAF">
                  <w:pPr>
                    <w:ind w:left="113" w:right="113"/>
                    <w:contextualSpacing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577" w:type="dxa"/>
                  <w:vMerge/>
                  <w:tcBorders>
                    <w:left w:val="single" w:sz="4" w:space="0" w:color="auto"/>
                  </w:tcBorders>
                </w:tcPr>
                <w:p w14:paraId="48D34C5C" w14:textId="77777777" w:rsidR="003F1F94" w:rsidRPr="004C568D" w:rsidRDefault="003F1F94" w:rsidP="009E3DBE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3F1F94" w:rsidRPr="004C568D" w14:paraId="15B8C401" w14:textId="77777777" w:rsidTr="00B6546D">
              <w:trPr>
                <w:cantSplit/>
                <w:trHeight w:val="209"/>
              </w:trPr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extDirection w:val="btLr"/>
                </w:tcPr>
                <w:p w14:paraId="476EF0BB" w14:textId="77777777" w:rsidR="003F1F94" w:rsidRPr="004C568D" w:rsidRDefault="003F1F94" w:rsidP="00940DAF">
                  <w:pPr>
                    <w:ind w:left="113" w:right="113"/>
                    <w:contextualSpacing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577" w:type="dxa"/>
                  <w:vMerge/>
                  <w:tcBorders>
                    <w:left w:val="single" w:sz="4" w:space="0" w:color="auto"/>
                  </w:tcBorders>
                </w:tcPr>
                <w:p w14:paraId="0616048A" w14:textId="77777777" w:rsidR="003F1F94" w:rsidRPr="004C568D" w:rsidRDefault="003F1F94" w:rsidP="009E3DBE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3F1F94" w:rsidRPr="004C568D" w14:paraId="0231A827" w14:textId="77777777" w:rsidTr="004C568D">
              <w:trPr>
                <w:cantSplit/>
                <w:trHeight w:val="158"/>
              </w:trPr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extDirection w:val="btLr"/>
                </w:tcPr>
                <w:p w14:paraId="6C4411BC" w14:textId="77777777" w:rsidR="003F1F94" w:rsidRPr="004C568D" w:rsidRDefault="00490092" w:rsidP="00940DAF">
                  <w:pPr>
                    <w:ind w:left="113" w:right="113"/>
                    <w:contextualSpacing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6577" w:type="dxa"/>
                  <w:vMerge/>
                  <w:tcBorders>
                    <w:left w:val="single" w:sz="4" w:space="0" w:color="auto"/>
                  </w:tcBorders>
                </w:tcPr>
                <w:p w14:paraId="0A693C0E" w14:textId="77777777" w:rsidR="003F1F94" w:rsidRPr="004C568D" w:rsidRDefault="003F1F94" w:rsidP="009E3DBE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460C8316" w14:textId="77777777" w:rsidR="0091359D" w:rsidRPr="004C568D" w:rsidRDefault="0091359D" w:rsidP="003851AD">
            <w:pPr>
              <w:rPr>
                <w:sz w:val="16"/>
                <w:szCs w:val="16"/>
              </w:rPr>
            </w:pPr>
          </w:p>
        </w:tc>
        <w:tc>
          <w:tcPr>
            <w:tcW w:w="6742" w:type="dxa"/>
          </w:tcPr>
          <w:tbl>
            <w:tblPr>
              <w:tblStyle w:val="Tabellenraster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CellMar>
                <w:top w:w="85" w:type="dxa"/>
                <w:bottom w:w="8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6069"/>
            </w:tblGrid>
            <w:tr w:rsidR="008F56C7" w:rsidRPr="004C568D" w14:paraId="26D03CB0" w14:textId="77777777" w:rsidTr="00122A05">
              <w:trPr>
                <w:cantSplit/>
                <w:trHeight w:val="567"/>
              </w:trPr>
              <w:tc>
                <w:tcPr>
                  <w:tcW w:w="4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14:paraId="690DAF32" w14:textId="77777777" w:rsidR="008F56C7" w:rsidRPr="004C568D" w:rsidRDefault="008F56C7" w:rsidP="00825AEA">
                  <w:pPr>
                    <w:ind w:left="113"/>
                    <w:rPr>
                      <w:b/>
                      <w:sz w:val="16"/>
                      <w:szCs w:val="16"/>
                    </w:rPr>
                  </w:pPr>
                  <w:r w:rsidRPr="004C568D">
                    <w:rPr>
                      <w:b/>
                      <w:sz w:val="16"/>
                      <w:szCs w:val="16"/>
                    </w:rPr>
                    <w:t>Modul C – (ganztägig – 6</w:t>
                  </w:r>
                  <w:r w:rsidR="00D73F9C" w:rsidRPr="004C568D">
                    <w:rPr>
                      <w:b/>
                      <w:sz w:val="16"/>
                      <w:szCs w:val="16"/>
                    </w:rPr>
                    <w:t xml:space="preserve">,75 </w:t>
                  </w:r>
                  <w:r w:rsidRPr="004C568D">
                    <w:rPr>
                      <w:b/>
                      <w:sz w:val="16"/>
                      <w:szCs w:val="16"/>
                    </w:rPr>
                    <w:t xml:space="preserve">h) </w:t>
                  </w:r>
                  <w:r w:rsidR="00633075" w:rsidRPr="004C568D">
                    <w:rPr>
                      <w:b/>
                      <w:sz w:val="16"/>
                      <w:szCs w:val="16"/>
                    </w:rPr>
                    <w:t xml:space="preserve">  </w:t>
                  </w:r>
                  <w:r w:rsidR="00825AEA" w:rsidRPr="004C568D">
                    <w:rPr>
                      <w:b/>
                      <w:color w:val="FFFFFF" w:themeColor="background1"/>
                      <w:sz w:val="16"/>
                      <w:szCs w:val="16"/>
                      <w:highlight w:val="red"/>
                    </w:rPr>
                    <w:t xml:space="preserve"> E</w:t>
                  </w:r>
                  <w:r w:rsidRPr="004C568D">
                    <w:rPr>
                      <w:b/>
                      <w:color w:val="FFFFFF" w:themeColor="background1"/>
                      <w:sz w:val="16"/>
                      <w:szCs w:val="16"/>
                      <w:highlight w:val="red"/>
                    </w:rPr>
                    <w:t>SG</w:t>
                  </w:r>
                  <w:r w:rsidR="00522EF6">
                    <w:rPr>
                      <w:b/>
                      <w:color w:val="FFFFFF" w:themeColor="background1"/>
                      <w:sz w:val="16"/>
                      <w:szCs w:val="16"/>
                      <w:highlight w:val="red"/>
                    </w:rPr>
                    <w:t>B 3</w:t>
                  </w:r>
                  <w:r w:rsidR="00825AEA" w:rsidRPr="004C568D">
                    <w:rPr>
                      <w:b/>
                      <w:i/>
                      <w:color w:val="FF0000"/>
                      <w:sz w:val="16"/>
                      <w:szCs w:val="16"/>
                      <w:highlight w:val="red"/>
                    </w:rPr>
                    <w:t>.</w:t>
                  </w:r>
                </w:p>
              </w:tc>
              <w:tc>
                <w:tcPr>
                  <w:tcW w:w="606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D06F797" w14:textId="77777777" w:rsidR="00261616" w:rsidRPr="004C568D" w:rsidRDefault="00261616" w:rsidP="00261616">
                  <w:pPr>
                    <w:rPr>
                      <w:b/>
                      <w:color w:val="FFFFFF" w:themeColor="background1"/>
                      <w:sz w:val="16"/>
                      <w:szCs w:val="16"/>
                      <w:highlight w:val="darkGreen"/>
                    </w:rPr>
                  </w:pPr>
                  <w:r>
                    <w:rPr>
                      <w:b/>
                      <w:color w:val="FFFFFF" w:themeColor="background1"/>
                      <w:sz w:val="16"/>
                      <w:szCs w:val="16"/>
                      <w:highlight w:val="darkGreen"/>
                    </w:rPr>
                    <w:t xml:space="preserve"> </w:t>
                  </w:r>
                  <w:r w:rsidRPr="004C568D">
                    <w:rPr>
                      <w:b/>
                      <w:color w:val="FFFFFF" w:themeColor="background1"/>
                      <w:sz w:val="16"/>
                      <w:szCs w:val="16"/>
                      <w:highlight w:val="darkGreen"/>
                    </w:rPr>
                    <w:t>Rechtliche Anforderungen und Standards für die Aufstellung der jährlichen</w:t>
                  </w:r>
                  <w:r w:rsidRPr="00456120">
                    <w:rPr>
                      <w:b/>
                      <w:color w:val="226422"/>
                      <w:sz w:val="16"/>
                      <w:szCs w:val="16"/>
                      <w:highlight w:val="darkGreen"/>
                    </w:rPr>
                    <w:t>.</w:t>
                  </w:r>
                </w:p>
                <w:p w14:paraId="1F554150" w14:textId="77777777" w:rsidR="00261616" w:rsidRDefault="00261616" w:rsidP="00432CA3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color w:val="FFFFFF" w:themeColor="background1"/>
                      <w:sz w:val="16"/>
                      <w:szCs w:val="16"/>
                      <w:highlight w:val="darkGreen"/>
                    </w:rPr>
                    <w:t xml:space="preserve"> </w:t>
                  </w:r>
                  <w:r w:rsidRPr="004C568D">
                    <w:rPr>
                      <w:b/>
                      <w:color w:val="FFFFFF" w:themeColor="background1"/>
                      <w:sz w:val="16"/>
                      <w:szCs w:val="16"/>
                      <w:highlight w:val="darkGreen"/>
                    </w:rPr>
                    <w:t>und konsolidierten Nachhaltigkeitsberichte (Teil 2 von 4)</w:t>
                  </w:r>
                  <w:r w:rsidRPr="00456120">
                    <w:rPr>
                      <w:b/>
                      <w:color w:val="226422"/>
                      <w:sz w:val="16"/>
                      <w:szCs w:val="16"/>
                      <w:highlight w:val="darkGreen"/>
                    </w:rPr>
                    <w:t>.</w:t>
                  </w:r>
                </w:p>
                <w:p w14:paraId="24B74B4B" w14:textId="77777777" w:rsidR="008F56C7" w:rsidRPr="00261616" w:rsidRDefault="003358E5" w:rsidP="00432CA3">
                  <w:pPr>
                    <w:rPr>
                      <w:b/>
                      <w:sz w:val="16"/>
                      <w:szCs w:val="16"/>
                    </w:rPr>
                  </w:pPr>
                  <w:r w:rsidRPr="004C568D">
                    <w:rPr>
                      <w:b/>
                      <w:sz w:val="16"/>
                      <w:szCs w:val="16"/>
                    </w:rPr>
                    <w:t>EU Taxonomie-Verordnung</w:t>
                  </w:r>
                </w:p>
              </w:tc>
            </w:tr>
            <w:tr w:rsidR="008F56C7" w:rsidRPr="004C568D" w14:paraId="0C3C2C8E" w14:textId="77777777" w:rsidTr="00522EF6">
              <w:trPr>
                <w:trHeight w:val="2633"/>
              </w:trPr>
              <w:tc>
                <w:tcPr>
                  <w:tcW w:w="4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DB4E782" w14:textId="77777777" w:rsidR="008F56C7" w:rsidRPr="004C568D" w:rsidRDefault="008F56C7" w:rsidP="004018AD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069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tbl>
                  <w:tblPr>
                    <w:tblStyle w:val="Tabellenraster"/>
                    <w:tblW w:w="5856" w:type="dxa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57" w:type="dxa"/>
                      <w:bottom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1"/>
                    <w:gridCol w:w="5505"/>
                  </w:tblGrid>
                  <w:tr w:rsidR="008F56C7" w:rsidRPr="004C568D" w14:paraId="39D03E92" w14:textId="77777777" w:rsidTr="009E3DBE">
                    <w:trPr>
                      <w:trHeight w:val="20"/>
                      <w:jc w:val="center"/>
                    </w:trPr>
                    <w:tc>
                      <w:tcPr>
                        <w:tcW w:w="309" w:type="dxa"/>
                      </w:tcPr>
                      <w:p w14:paraId="40222936" w14:textId="77777777" w:rsidR="008F56C7" w:rsidRPr="004C568D" w:rsidRDefault="008F56C7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1.</w:t>
                        </w:r>
                      </w:p>
                    </w:tc>
                    <w:tc>
                      <w:tcPr>
                        <w:tcW w:w="5547" w:type="dxa"/>
                      </w:tcPr>
                      <w:p w14:paraId="7993E54A" w14:textId="77777777" w:rsidR="008F56C7" w:rsidRPr="004C568D" w:rsidRDefault="008F56C7" w:rsidP="009E3DBE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Die EU Taxonomie-Verordnung</w:t>
                        </w:r>
                      </w:p>
                    </w:tc>
                  </w:tr>
                  <w:tr w:rsidR="008F56C7" w:rsidRPr="004C568D" w14:paraId="7ED60A46" w14:textId="77777777" w:rsidTr="009E3DBE">
                    <w:trPr>
                      <w:trHeight w:val="38"/>
                      <w:jc w:val="center"/>
                    </w:trPr>
                    <w:tc>
                      <w:tcPr>
                        <w:tcW w:w="309" w:type="dxa"/>
                      </w:tcPr>
                      <w:p w14:paraId="04FD3618" w14:textId="77777777" w:rsidR="008F56C7" w:rsidRPr="004C568D" w:rsidRDefault="008F56C7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2.</w:t>
                        </w:r>
                      </w:p>
                    </w:tc>
                    <w:tc>
                      <w:tcPr>
                        <w:tcW w:w="5547" w:type="dxa"/>
                      </w:tcPr>
                      <w:p w14:paraId="0110DC0A" w14:textId="77777777" w:rsidR="008F56C7" w:rsidRPr="004C568D" w:rsidRDefault="008F56C7" w:rsidP="00201223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Einführung: Die sechs Umweltziele der Taxonomie-Verordnung</w:t>
                        </w:r>
                      </w:p>
                    </w:tc>
                  </w:tr>
                  <w:tr w:rsidR="008F56C7" w:rsidRPr="004C568D" w14:paraId="79994AEF" w14:textId="77777777" w:rsidTr="009E3DBE">
                    <w:trPr>
                      <w:trHeight w:val="38"/>
                      <w:jc w:val="center"/>
                    </w:trPr>
                    <w:tc>
                      <w:tcPr>
                        <w:tcW w:w="309" w:type="dxa"/>
                      </w:tcPr>
                      <w:p w14:paraId="74552ACB" w14:textId="77777777" w:rsidR="008F56C7" w:rsidRPr="004C568D" w:rsidRDefault="008F56C7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3.</w:t>
                        </w:r>
                      </w:p>
                    </w:tc>
                    <w:tc>
                      <w:tcPr>
                        <w:tcW w:w="5547" w:type="dxa"/>
                      </w:tcPr>
                      <w:p w14:paraId="0257B3CC" w14:textId="77777777" w:rsidR="008F56C7" w:rsidRPr="004C568D" w:rsidRDefault="008F56C7" w:rsidP="002F379E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Schritt für Schritt: Methodische Vorgehensweise zur Beurteilung von Wirtschaftsaktivitäten</w:t>
                        </w:r>
                      </w:p>
                    </w:tc>
                  </w:tr>
                  <w:tr w:rsidR="008F56C7" w:rsidRPr="004C568D" w14:paraId="5C895E3C" w14:textId="77777777" w:rsidTr="009E3DBE">
                    <w:trPr>
                      <w:trHeight w:val="38"/>
                      <w:jc w:val="center"/>
                    </w:trPr>
                    <w:tc>
                      <w:tcPr>
                        <w:tcW w:w="309" w:type="dxa"/>
                      </w:tcPr>
                      <w:p w14:paraId="08DCAB04" w14:textId="77777777" w:rsidR="008F56C7" w:rsidRPr="004C568D" w:rsidRDefault="008F56C7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4.</w:t>
                        </w:r>
                      </w:p>
                    </w:tc>
                    <w:tc>
                      <w:tcPr>
                        <w:tcW w:w="5547" w:type="dxa"/>
                      </w:tcPr>
                      <w:p w14:paraId="14996A22" w14:textId="77777777" w:rsidR="008F56C7" w:rsidRPr="004C568D" w:rsidRDefault="008F56C7" w:rsidP="002F379E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Im Fokus: Bestimmung der relevanten Kennzahlen</w:t>
                        </w:r>
                      </w:p>
                    </w:tc>
                  </w:tr>
                  <w:tr w:rsidR="008F56C7" w:rsidRPr="004C568D" w14:paraId="51ADFD25" w14:textId="77777777" w:rsidTr="009E3DBE">
                    <w:trPr>
                      <w:trHeight w:val="38"/>
                      <w:jc w:val="center"/>
                    </w:trPr>
                    <w:tc>
                      <w:tcPr>
                        <w:tcW w:w="309" w:type="dxa"/>
                      </w:tcPr>
                      <w:p w14:paraId="1CF1135E" w14:textId="77777777" w:rsidR="008F56C7" w:rsidRPr="004C568D" w:rsidRDefault="008F56C7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5.</w:t>
                        </w:r>
                      </w:p>
                    </w:tc>
                    <w:tc>
                      <w:tcPr>
                        <w:tcW w:w="5547" w:type="dxa"/>
                      </w:tcPr>
                      <w:p w14:paraId="6780C261" w14:textId="77777777" w:rsidR="008F56C7" w:rsidRPr="004C568D" w:rsidRDefault="00432CA3" w:rsidP="009E3DBE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Praxisfälle zur Anwendung der EU Taxonomie</w:t>
                        </w:r>
                      </w:p>
                    </w:tc>
                  </w:tr>
                  <w:tr w:rsidR="008F56C7" w:rsidRPr="004C568D" w14:paraId="6E5C43C6" w14:textId="77777777" w:rsidTr="009E3DBE">
                    <w:trPr>
                      <w:trHeight w:val="38"/>
                      <w:jc w:val="center"/>
                    </w:trPr>
                    <w:tc>
                      <w:tcPr>
                        <w:tcW w:w="309" w:type="dxa"/>
                      </w:tcPr>
                      <w:p w14:paraId="1AD56297" w14:textId="77777777" w:rsidR="008F56C7" w:rsidRPr="004C568D" w:rsidRDefault="008F56C7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6.</w:t>
                        </w:r>
                      </w:p>
                    </w:tc>
                    <w:tc>
                      <w:tcPr>
                        <w:tcW w:w="5547" w:type="dxa"/>
                      </w:tcPr>
                      <w:p w14:paraId="0733EEC9" w14:textId="77777777" w:rsidR="008F56C7" w:rsidRPr="004C568D" w:rsidRDefault="00432CA3" w:rsidP="009E3DBE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 xml:space="preserve">Transparenz: ESEF-VO und Offenlegungspflichten </w:t>
                        </w:r>
                      </w:p>
                    </w:tc>
                  </w:tr>
                </w:tbl>
                <w:p w14:paraId="64A0E9F4" w14:textId="77777777" w:rsidR="008F56C7" w:rsidRPr="004C568D" w:rsidRDefault="008F56C7" w:rsidP="009E3DBE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8F56C7" w:rsidRPr="004C568D" w14:paraId="057C2FC1" w14:textId="77777777" w:rsidTr="008F56C7">
              <w:trPr>
                <w:trHeight w:val="75"/>
              </w:trPr>
              <w:tc>
                <w:tcPr>
                  <w:tcW w:w="44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B86012C" w14:textId="77777777" w:rsidR="008F56C7" w:rsidRPr="004C568D" w:rsidRDefault="008F56C7" w:rsidP="004018AD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069" w:type="dxa"/>
                  <w:vMerge/>
                  <w:tcBorders>
                    <w:left w:val="single" w:sz="4" w:space="0" w:color="auto"/>
                  </w:tcBorders>
                </w:tcPr>
                <w:p w14:paraId="5EE80106" w14:textId="77777777" w:rsidR="008F56C7" w:rsidRPr="004C568D" w:rsidRDefault="008F56C7" w:rsidP="009E3DBE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8F56C7" w:rsidRPr="004C568D" w14:paraId="47EB0764" w14:textId="77777777" w:rsidTr="0036754E">
              <w:trPr>
                <w:trHeight w:val="209"/>
              </w:trPr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840BA29" w14:textId="77777777" w:rsidR="008F56C7" w:rsidRPr="004C568D" w:rsidRDefault="008F56C7" w:rsidP="004018AD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069" w:type="dxa"/>
                  <w:vMerge/>
                  <w:tcBorders>
                    <w:left w:val="single" w:sz="4" w:space="0" w:color="auto"/>
                  </w:tcBorders>
                </w:tcPr>
                <w:p w14:paraId="36326F77" w14:textId="77777777" w:rsidR="008F56C7" w:rsidRPr="004C568D" w:rsidRDefault="008F56C7" w:rsidP="009E3DBE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8F56C7" w:rsidRPr="004C568D" w14:paraId="4E629459" w14:textId="77777777" w:rsidTr="008F56C7">
              <w:trPr>
                <w:trHeight w:val="210"/>
              </w:trPr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E875508" w14:textId="77777777" w:rsidR="008F56C7" w:rsidRPr="004C568D" w:rsidRDefault="008F56C7" w:rsidP="004018AD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069" w:type="dxa"/>
                  <w:vMerge/>
                  <w:tcBorders>
                    <w:left w:val="single" w:sz="4" w:space="0" w:color="auto"/>
                  </w:tcBorders>
                </w:tcPr>
                <w:p w14:paraId="48D5D53E" w14:textId="77777777" w:rsidR="008F56C7" w:rsidRPr="004C568D" w:rsidRDefault="008F56C7" w:rsidP="009E3DBE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8F56C7" w:rsidRPr="004C568D" w14:paraId="319026F9" w14:textId="77777777" w:rsidTr="0036754E">
              <w:trPr>
                <w:trHeight w:val="209"/>
              </w:trPr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6E1F898" w14:textId="77777777" w:rsidR="008F56C7" w:rsidRPr="004C568D" w:rsidRDefault="008F56C7" w:rsidP="004018AD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069" w:type="dxa"/>
                  <w:vMerge/>
                  <w:tcBorders>
                    <w:left w:val="single" w:sz="4" w:space="0" w:color="auto"/>
                  </w:tcBorders>
                </w:tcPr>
                <w:p w14:paraId="160AA607" w14:textId="77777777" w:rsidR="008F56C7" w:rsidRPr="004C568D" w:rsidRDefault="008F56C7" w:rsidP="009E3DBE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8F56C7" w:rsidRPr="004C568D" w14:paraId="6D54BD38" w14:textId="77777777" w:rsidTr="008F56C7">
              <w:trPr>
                <w:trHeight w:val="210"/>
              </w:trPr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233DC6D" w14:textId="77777777" w:rsidR="008F56C7" w:rsidRPr="004C568D" w:rsidRDefault="008F56C7" w:rsidP="004018AD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069" w:type="dxa"/>
                  <w:vMerge/>
                  <w:tcBorders>
                    <w:left w:val="single" w:sz="4" w:space="0" w:color="auto"/>
                  </w:tcBorders>
                </w:tcPr>
                <w:p w14:paraId="1A9BFD65" w14:textId="77777777" w:rsidR="008F56C7" w:rsidRPr="004C568D" w:rsidRDefault="008F56C7" w:rsidP="009E3DBE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8F56C7" w:rsidRPr="004C568D" w14:paraId="2B534679" w14:textId="77777777" w:rsidTr="0036754E">
              <w:trPr>
                <w:trHeight w:val="209"/>
              </w:trPr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6EC00A8" w14:textId="77777777" w:rsidR="008F56C7" w:rsidRPr="004C568D" w:rsidRDefault="008F56C7" w:rsidP="004018AD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069" w:type="dxa"/>
                  <w:vMerge/>
                  <w:tcBorders>
                    <w:left w:val="single" w:sz="4" w:space="0" w:color="auto"/>
                  </w:tcBorders>
                </w:tcPr>
                <w:p w14:paraId="06E21BDB" w14:textId="77777777" w:rsidR="008F56C7" w:rsidRPr="004C568D" w:rsidRDefault="008F56C7" w:rsidP="009E3DBE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8F56C7" w:rsidRPr="004C568D" w14:paraId="22EB3314" w14:textId="77777777" w:rsidTr="004C568D">
              <w:trPr>
                <w:trHeight w:val="20"/>
              </w:trPr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4C3665A" w14:textId="77777777" w:rsidR="008F56C7" w:rsidRPr="004C568D" w:rsidRDefault="008F56C7" w:rsidP="004018AD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069" w:type="dxa"/>
                  <w:vMerge/>
                  <w:tcBorders>
                    <w:left w:val="single" w:sz="4" w:space="0" w:color="auto"/>
                  </w:tcBorders>
                </w:tcPr>
                <w:p w14:paraId="473A4EBB" w14:textId="77777777" w:rsidR="008F56C7" w:rsidRPr="004C568D" w:rsidRDefault="008F56C7" w:rsidP="009E3DBE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34134342" w14:textId="77777777" w:rsidR="0091359D" w:rsidRPr="004C568D" w:rsidRDefault="0091359D" w:rsidP="003851AD">
            <w:pPr>
              <w:rPr>
                <w:sz w:val="16"/>
                <w:szCs w:val="16"/>
              </w:rPr>
            </w:pPr>
          </w:p>
        </w:tc>
        <w:tc>
          <w:tcPr>
            <w:tcW w:w="7153" w:type="dxa"/>
          </w:tcPr>
          <w:tbl>
            <w:tblPr>
              <w:tblStyle w:val="Tabellenraster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CellMar>
                <w:top w:w="85" w:type="dxa"/>
                <w:bottom w:w="85" w:type="dxa"/>
              </w:tblCellMar>
              <w:tblLook w:val="04A0" w:firstRow="1" w:lastRow="0" w:firstColumn="1" w:lastColumn="0" w:noHBand="0" w:noVBand="1"/>
            </w:tblPr>
            <w:tblGrid>
              <w:gridCol w:w="449"/>
              <w:gridCol w:w="6486"/>
            </w:tblGrid>
            <w:tr w:rsidR="008F56C7" w:rsidRPr="004C568D" w14:paraId="196F2307" w14:textId="77777777" w:rsidTr="00122A05">
              <w:trPr>
                <w:cantSplit/>
                <w:trHeight w:val="567"/>
              </w:trPr>
              <w:tc>
                <w:tcPr>
                  <w:tcW w:w="4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14:paraId="62080F45" w14:textId="77777777" w:rsidR="008F56C7" w:rsidRPr="004C568D" w:rsidRDefault="008F56C7" w:rsidP="00122A05">
                  <w:pPr>
                    <w:rPr>
                      <w:b/>
                      <w:sz w:val="16"/>
                      <w:szCs w:val="16"/>
                    </w:rPr>
                  </w:pPr>
                  <w:r w:rsidRPr="004C568D">
                    <w:rPr>
                      <w:b/>
                      <w:sz w:val="16"/>
                      <w:szCs w:val="16"/>
                    </w:rPr>
                    <w:t xml:space="preserve"> Modul E – (ganztägig – 6</w:t>
                  </w:r>
                  <w:r w:rsidR="00D73F9C" w:rsidRPr="004C568D">
                    <w:rPr>
                      <w:b/>
                      <w:sz w:val="16"/>
                      <w:szCs w:val="16"/>
                    </w:rPr>
                    <w:t xml:space="preserve">,75 </w:t>
                  </w:r>
                  <w:r w:rsidRPr="004C568D">
                    <w:rPr>
                      <w:b/>
                      <w:sz w:val="16"/>
                      <w:szCs w:val="16"/>
                    </w:rPr>
                    <w:t>h)</w:t>
                  </w:r>
                  <w:r w:rsidR="00633075" w:rsidRPr="004C568D">
                    <w:rPr>
                      <w:b/>
                      <w:sz w:val="16"/>
                      <w:szCs w:val="16"/>
                    </w:rPr>
                    <w:t xml:space="preserve">  </w:t>
                  </w:r>
                  <w:r w:rsidRPr="004C568D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825AEA" w:rsidRPr="004C568D">
                    <w:rPr>
                      <w:b/>
                      <w:color w:val="FFFFFF" w:themeColor="background1"/>
                      <w:sz w:val="16"/>
                      <w:szCs w:val="16"/>
                      <w:highlight w:val="red"/>
                    </w:rPr>
                    <w:t xml:space="preserve"> E</w:t>
                  </w:r>
                  <w:r w:rsidRPr="004C568D">
                    <w:rPr>
                      <w:b/>
                      <w:color w:val="FFFFFF" w:themeColor="background1"/>
                      <w:sz w:val="16"/>
                      <w:szCs w:val="16"/>
                      <w:highlight w:val="red"/>
                    </w:rPr>
                    <w:t>S</w:t>
                  </w:r>
                  <w:r w:rsidR="00522EF6">
                    <w:rPr>
                      <w:b/>
                      <w:color w:val="FFFFFF" w:themeColor="background1"/>
                      <w:sz w:val="16"/>
                      <w:szCs w:val="16"/>
                      <w:highlight w:val="red"/>
                    </w:rPr>
                    <w:t>GB 5</w:t>
                  </w:r>
                  <w:r w:rsidR="00522EF6" w:rsidRPr="00522EF6">
                    <w:rPr>
                      <w:b/>
                      <w:color w:val="FF0000"/>
                      <w:sz w:val="16"/>
                      <w:szCs w:val="16"/>
                      <w:highlight w:val="red"/>
                    </w:rPr>
                    <w:t>.</w:t>
                  </w:r>
                </w:p>
              </w:tc>
              <w:tc>
                <w:tcPr>
                  <w:tcW w:w="6482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A3EB12A" w14:textId="77777777" w:rsidR="00261616" w:rsidRPr="004C568D" w:rsidRDefault="00261616" w:rsidP="00261616">
                  <w:pPr>
                    <w:rPr>
                      <w:b/>
                      <w:color w:val="FFFFFF" w:themeColor="background1"/>
                      <w:sz w:val="16"/>
                      <w:szCs w:val="16"/>
                      <w:highlight w:val="darkGreen"/>
                    </w:rPr>
                  </w:pPr>
                  <w:r>
                    <w:rPr>
                      <w:b/>
                      <w:color w:val="FFFFFF" w:themeColor="background1"/>
                      <w:sz w:val="16"/>
                      <w:szCs w:val="16"/>
                      <w:highlight w:val="darkGreen"/>
                    </w:rPr>
                    <w:t xml:space="preserve"> </w:t>
                  </w:r>
                  <w:r w:rsidRPr="004C568D">
                    <w:rPr>
                      <w:b/>
                      <w:color w:val="FFFFFF" w:themeColor="background1"/>
                      <w:sz w:val="16"/>
                      <w:szCs w:val="16"/>
                      <w:highlight w:val="darkGreen"/>
                    </w:rPr>
                    <w:t>Rechtliche Anforderungen und Standards für die Aufstellung der jährlichen</w:t>
                  </w:r>
                  <w:r w:rsidRPr="00456120">
                    <w:rPr>
                      <w:b/>
                      <w:color w:val="226422"/>
                      <w:sz w:val="16"/>
                      <w:szCs w:val="16"/>
                      <w:highlight w:val="darkGreen"/>
                    </w:rPr>
                    <w:t>.</w:t>
                  </w:r>
                </w:p>
                <w:p w14:paraId="021F9611" w14:textId="77777777" w:rsidR="00261616" w:rsidRDefault="00261616" w:rsidP="00432CA3">
                  <w:pPr>
                    <w:rPr>
                      <w:rFonts w:cstheme="majorHAnsi"/>
                      <w:b/>
                      <w:sz w:val="16"/>
                    </w:rPr>
                  </w:pPr>
                  <w:r>
                    <w:rPr>
                      <w:b/>
                      <w:color w:val="FFFFFF" w:themeColor="background1"/>
                      <w:sz w:val="16"/>
                      <w:szCs w:val="16"/>
                      <w:highlight w:val="darkGreen"/>
                    </w:rPr>
                    <w:t xml:space="preserve"> </w:t>
                  </w:r>
                  <w:r w:rsidRPr="004C568D">
                    <w:rPr>
                      <w:b/>
                      <w:color w:val="FFFFFF" w:themeColor="background1"/>
                      <w:sz w:val="16"/>
                      <w:szCs w:val="16"/>
                      <w:highlight w:val="darkGreen"/>
                    </w:rPr>
                    <w:t>und konsolidierten Nachhaltigkeitsberichte (Teil 4 von 4)</w:t>
                  </w:r>
                  <w:r w:rsidRPr="00456120">
                    <w:rPr>
                      <w:b/>
                      <w:color w:val="226422"/>
                      <w:sz w:val="16"/>
                      <w:szCs w:val="16"/>
                      <w:highlight w:val="darkGreen"/>
                    </w:rPr>
                    <w:t>.</w:t>
                  </w:r>
                </w:p>
                <w:p w14:paraId="10CCBCAE" w14:textId="77777777" w:rsidR="008F56C7" w:rsidRPr="00261616" w:rsidRDefault="006C2592" w:rsidP="00432CA3">
                  <w:pPr>
                    <w:rPr>
                      <w:b/>
                      <w:color w:val="FFFFFF" w:themeColor="background1"/>
                      <w:sz w:val="16"/>
                      <w:szCs w:val="16"/>
                    </w:rPr>
                  </w:pPr>
                  <w:r w:rsidRPr="006C2592">
                    <w:rPr>
                      <w:rFonts w:cstheme="majorHAnsi"/>
                      <w:b/>
                      <w:sz w:val="16"/>
                    </w:rPr>
                    <w:t xml:space="preserve">Umwelt, Soziales und </w:t>
                  </w:r>
                  <w:proofErr w:type="spellStart"/>
                  <w:r w:rsidRPr="006C2592">
                    <w:rPr>
                      <w:rFonts w:cstheme="majorHAnsi"/>
                      <w:b/>
                      <w:sz w:val="16"/>
                    </w:rPr>
                    <w:t>Governance</w:t>
                  </w:r>
                  <w:proofErr w:type="spellEnd"/>
                </w:p>
              </w:tc>
            </w:tr>
            <w:tr w:rsidR="008F56C7" w:rsidRPr="004C568D" w14:paraId="3A8443BD" w14:textId="77777777" w:rsidTr="00522EF6">
              <w:trPr>
                <w:trHeight w:val="2633"/>
              </w:trPr>
              <w:tc>
                <w:tcPr>
                  <w:tcW w:w="4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579F766B" w14:textId="77777777" w:rsidR="008F56C7" w:rsidRPr="004C568D" w:rsidRDefault="008F56C7" w:rsidP="004018AD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48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tbl>
                  <w:tblPr>
                    <w:tblStyle w:val="Tabellenraster"/>
                    <w:tblW w:w="6270" w:type="dxa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57" w:type="dxa"/>
                      <w:bottom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1"/>
                    <w:gridCol w:w="5919"/>
                  </w:tblGrid>
                  <w:tr w:rsidR="008F56C7" w:rsidRPr="004C568D" w14:paraId="5C02F513" w14:textId="77777777" w:rsidTr="007A2437">
                    <w:trPr>
                      <w:trHeight w:val="23"/>
                      <w:jc w:val="center"/>
                    </w:trPr>
                    <w:tc>
                      <w:tcPr>
                        <w:tcW w:w="326" w:type="dxa"/>
                      </w:tcPr>
                      <w:p w14:paraId="1B8ECD87" w14:textId="77777777" w:rsidR="008F56C7" w:rsidRPr="004C568D" w:rsidRDefault="007A2437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0</w:t>
                        </w:r>
                        <w:r w:rsidR="008F56C7" w:rsidRPr="004C568D">
                          <w:rPr>
                            <w:b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5944" w:type="dxa"/>
                      </w:tcPr>
                      <w:p w14:paraId="506F61AC" w14:textId="77777777" w:rsidR="008F56C7" w:rsidRPr="004C568D" w:rsidRDefault="007A2437" w:rsidP="003B591E">
                        <w:pPr>
                          <w:ind w:right="-85"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>Kurzrepetitorium zur Nachhaltigkeitsberichterstattung (ESG 1, ESG 2, ESG 4) anhand von zwölf Arbeitstiteln</w:t>
                        </w:r>
                      </w:p>
                    </w:tc>
                  </w:tr>
                  <w:tr w:rsidR="008F56C7" w:rsidRPr="004C568D" w14:paraId="440CB6A6" w14:textId="77777777" w:rsidTr="007A2437">
                    <w:trPr>
                      <w:trHeight w:val="23"/>
                      <w:jc w:val="center"/>
                    </w:trPr>
                    <w:tc>
                      <w:tcPr>
                        <w:tcW w:w="326" w:type="dxa"/>
                      </w:tcPr>
                      <w:p w14:paraId="7880C1D3" w14:textId="77777777" w:rsidR="008F56C7" w:rsidRPr="004C568D" w:rsidRDefault="007A2437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1</w:t>
                        </w:r>
                        <w:r w:rsidR="008F56C7" w:rsidRPr="004C568D">
                          <w:rPr>
                            <w:b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5944" w:type="dxa"/>
                      </w:tcPr>
                      <w:p w14:paraId="7E98B961" w14:textId="77777777" w:rsidR="008F56C7" w:rsidRPr="004C568D" w:rsidRDefault="0023312E" w:rsidP="009E3DBE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>ESRS E2 „Umweltverschmutzung“</w:t>
                        </w:r>
                      </w:p>
                    </w:tc>
                  </w:tr>
                  <w:tr w:rsidR="008F56C7" w:rsidRPr="004C568D" w14:paraId="799E109B" w14:textId="77777777" w:rsidTr="007A2437">
                    <w:trPr>
                      <w:trHeight w:val="23"/>
                      <w:jc w:val="center"/>
                    </w:trPr>
                    <w:tc>
                      <w:tcPr>
                        <w:tcW w:w="326" w:type="dxa"/>
                      </w:tcPr>
                      <w:p w14:paraId="36C7D440" w14:textId="77777777" w:rsidR="008F56C7" w:rsidRPr="004C568D" w:rsidRDefault="007A2437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2</w:t>
                        </w:r>
                        <w:r w:rsidR="008F56C7" w:rsidRPr="004C568D">
                          <w:rPr>
                            <w:b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5944" w:type="dxa"/>
                      </w:tcPr>
                      <w:p w14:paraId="2B265BD7" w14:textId="77777777" w:rsidR="008F56C7" w:rsidRPr="004C568D" w:rsidRDefault="00F94AE2" w:rsidP="009E3DBE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>ESRS E3 „Wasser- und Meeresressourcen“</w:t>
                        </w:r>
                      </w:p>
                    </w:tc>
                  </w:tr>
                  <w:tr w:rsidR="008F56C7" w:rsidRPr="004C568D" w14:paraId="707AA41F" w14:textId="77777777" w:rsidTr="007A2437">
                    <w:trPr>
                      <w:trHeight w:val="23"/>
                      <w:jc w:val="center"/>
                    </w:trPr>
                    <w:tc>
                      <w:tcPr>
                        <w:tcW w:w="326" w:type="dxa"/>
                      </w:tcPr>
                      <w:p w14:paraId="3FF011C7" w14:textId="77777777" w:rsidR="008F56C7" w:rsidRPr="004C568D" w:rsidRDefault="007A2437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3</w:t>
                        </w:r>
                        <w:r w:rsidR="008F56C7" w:rsidRPr="004C568D">
                          <w:rPr>
                            <w:b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5944" w:type="dxa"/>
                      </w:tcPr>
                      <w:p w14:paraId="77E6E8B7" w14:textId="77777777" w:rsidR="008F56C7" w:rsidRPr="004C568D" w:rsidRDefault="00F94AE2" w:rsidP="009E3DBE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>ESRS E4 „Biodiversität und ökologische Vielfalt“</w:t>
                        </w:r>
                      </w:p>
                    </w:tc>
                  </w:tr>
                  <w:tr w:rsidR="008F56C7" w:rsidRPr="004C568D" w14:paraId="09A6F1DD" w14:textId="77777777" w:rsidTr="007A2437">
                    <w:trPr>
                      <w:trHeight w:val="23"/>
                      <w:jc w:val="center"/>
                    </w:trPr>
                    <w:tc>
                      <w:tcPr>
                        <w:tcW w:w="326" w:type="dxa"/>
                      </w:tcPr>
                      <w:p w14:paraId="2BF72BFA" w14:textId="77777777" w:rsidR="008F56C7" w:rsidRPr="004C568D" w:rsidRDefault="007A2437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4</w:t>
                        </w:r>
                        <w:r w:rsidR="008F56C7" w:rsidRPr="004C568D">
                          <w:rPr>
                            <w:b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5944" w:type="dxa"/>
                      </w:tcPr>
                      <w:p w14:paraId="445EF342" w14:textId="77777777" w:rsidR="008F56C7" w:rsidRPr="004C568D" w:rsidRDefault="00F94AE2" w:rsidP="009E3DBE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>ESRS E5 „Ressourcennutzung und Kreislaufwirtschaft“</w:t>
                        </w:r>
                      </w:p>
                    </w:tc>
                  </w:tr>
                  <w:tr w:rsidR="008F56C7" w:rsidRPr="004C568D" w14:paraId="040B5863" w14:textId="77777777" w:rsidTr="007A2437">
                    <w:trPr>
                      <w:trHeight w:val="23"/>
                      <w:jc w:val="center"/>
                    </w:trPr>
                    <w:tc>
                      <w:tcPr>
                        <w:tcW w:w="326" w:type="dxa"/>
                      </w:tcPr>
                      <w:p w14:paraId="64995851" w14:textId="77777777" w:rsidR="008F56C7" w:rsidRPr="004C568D" w:rsidRDefault="007A2437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5</w:t>
                        </w:r>
                        <w:r w:rsidR="008F56C7" w:rsidRPr="004C568D">
                          <w:rPr>
                            <w:b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5944" w:type="dxa"/>
                      </w:tcPr>
                      <w:p w14:paraId="69DDFBA2" w14:textId="77777777" w:rsidR="008F56C7" w:rsidRPr="004C568D" w:rsidRDefault="00977C8E" w:rsidP="00977C8E">
                        <w:pPr>
                          <w:rPr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 xml:space="preserve">Weitere spezifische Standards und Berichtsbestandteile (social </w:t>
                        </w:r>
                        <w:proofErr w:type="spellStart"/>
                        <w:r w:rsidRPr="004C568D"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>aspects</w:t>
                        </w:r>
                        <w:proofErr w:type="spellEnd"/>
                        <w:r w:rsidRPr="004C568D"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>) ESRS S1 – ESRS S4</w:t>
                        </w:r>
                      </w:p>
                    </w:tc>
                  </w:tr>
                  <w:tr w:rsidR="008F56C7" w:rsidRPr="004C568D" w14:paraId="3A1F6994" w14:textId="77777777" w:rsidTr="007A2437">
                    <w:trPr>
                      <w:trHeight w:val="23"/>
                      <w:jc w:val="center"/>
                    </w:trPr>
                    <w:tc>
                      <w:tcPr>
                        <w:tcW w:w="326" w:type="dxa"/>
                      </w:tcPr>
                      <w:p w14:paraId="424A7BF9" w14:textId="77777777" w:rsidR="008F56C7" w:rsidRPr="004C568D" w:rsidRDefault="007A2437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6</w:t>
                        </w:r>
                        <w:r w:rsidR="008F56C7" w:rsidRPr="004C568D">
                          <w:rPr>
                            <w:b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5944" w:type="dxa"/>
                      </w:tcPr>
                      <w:p w14:paraId="3E82C72A" w14:textId="77777777" w:rsidR="008F56C7" w:rsidRPr="004C568D" w:rsidRDefault="00977C8E" w:rsidP="009E3DBE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>ESRS G1 „Geschäftsgebaren“</w:t>
                        </w:r>
                      </w:p>
                    </w:tc>
                  </w:tr>
                  <w:tr w:rsidR="00977C8E" w:rsidRPr="004C568D" w14:paraId="7A09B272" w14:textId="77777777" w:rsidTr="00D92FCB">
                    <w:trPr>
                      <w:trHeight w:val="23"/>
                      <w:jc w:val="center"/>
                    </w:trPr>
                    <w:tc>
                      <w:tcPr>
                        <w:tcW w:w="326" w:type="dxa"/>
                      </w:tcPr>
                      <w:p w14:paraId="62222C01" w14:textId="77777777" w:rsidR="00977C8E" w:rsidRPr="004C568D" w:rsidRDefault="00977C8E" w:rsidP="00D92FCB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7.</w:t>
                        </w:r>
                      </w:p>
                    </w:tc>
                    <w:tc>
                      <w:tcPr>
                        <w:tcW w:w="5944" w:type="dxa"/>
                      </w:tcPr>
                      <w:p w14:paraId="53FF0904" w14:textId="77777777" w:rsidR="00977C8E" w:rsidRPr="004C568D" w:rsidRDefault="00977C8E" w:rsidP="00D92FCB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>Exkurs: Sektorspezifische Standards</w:t>
                        </w:r>
                      </w:p>
                    </w:tc>
                  </w:tr>
                  <w:tr w:rsidR="005A17B2" w:rsidRPr="004C568D" w14:paraId="38E8FD40" w14:textId="77777777" w:rsidTr="00D92FCB">
                    <w:trPr>
                      <w:trHeight w:val="23"/>
                      <w:jc w:val="center"/>
                    </w:trPr>
                    <w:tc>
                      <w:tcPr>
                        <w:tcW w:w="326" w:type="dxa"/>
                      </w:tcPr>
                      <w:p w14:paraId="610FB101" w14:textId="77777777" w:rsidR="005A17B2" w:rsidRPr="004C568D" w:rsidRDefault="005A17B2" w:rsidP="00D92FCB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8.</w:t>
                        </w:r>
                      </w:p>
                    </w:tc>
                    <w:tc>
                      <w:tcPr>
                        <w:tcW w:w="5944" w:type="dxa"/>
                      </w:tcPr>
                      <w:p w14:paraId="32065B4A" w14:textId="77777777" w:rsidR="005A17B2" w:rsidRPr="004C568D" w:rsidRDefault="005A17B2" w:rsidP="00D92FCB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>Offenlegungstechnik: XBRL-Taxonomie zu ESRS und Taxonomie-VO</w:t>
                        </w:r>
                      </w:p>
                    </w:tc>
                  </w:tr>
                </w:tbl>
                <w:p w14:paraId="5D485225" w14:textId="77777777" w:rsidR="008F56C7" w:rsidRPr="004C568D" w:rsidRDefault="008F56C7" w:rsidP="009E3DBE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8F56C7" w:rsidRPr="004C568D" w14:paraId="1C6BEF84" w14:textId="77777777" w:rsidTr="00522EF6">
              <w:trPr>
                <w:trHeight w:val="209"/>
              </w:trPr>
              <w:tc>
                <w:tcPr>
                  <w:tcW w:w="44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F276B85" w14:textId="77777777" w:rsidR="008F56C7" w:rsidRPr="004C568D" w:rsidRDefault="008F56C7" w:rsidP="004018AD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482" w:type="dxa"/>
                  <w:vMerge/>
                  <w:tcBorders>
                    <w:left w:val="single" w:sz="4" w:space="0" w:color="auto"/>
                  </w:tcBorders>
                </w:tcPr>
                <w:p w14:paraId="2654C08F" w14:textId="77777777" w:rsidR="008F56C7" w:rsidRPr="004C568D" w:rsidRDefault="008F56C7" w:rsidP="009E3DBE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522EF6" w:rsidRPr="004C568D" w14:paraId="0147B0EE" w14:textId="77777777" w:rsidTr="00522EF6">
              <w:trPr>
                <w:trHeight w:val="209"/>
              </w:trPr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3D04BF4" w14:textId="77777777" w:rsidR="00522EF6" w:rsidRPr="004C568D" w:rsidRDefault="00522EF6" w:rsidP="004018AD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482" w:type="dxa"/>
                  <w:vMerge/>
                  <w:tcBorders>
                    <w:left w:val="single" w:sz="4" w:space="0" w:color="auto"/>
                  </w:tcBorders>
                </w:tcPr>
                <w:p w14:paraId="18FEC7E7" w14:textId="77777777" w:rsidR="00522EF6" w:rsidRPr="004C568D" w:rsidRDefault="00522EF6" w:rsidP="009E3DBE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522EF6" w:rsidRPr="004C568D" w14:paraId="79AF1497" w14:textId="77777777" w:rsidTr="00522EF6">
              <w:trPr>
                <w:trHeight w:val="209"/>
              </w:trPr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65B3CEE" w14:textId="77777777" w:rsidR="00522EF6" w:rsidRPr="004C568D" w:rsidRDefault="00522EF6" w:rsidP="004018AD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482" w:type="dxa"/>
                  <w:vMerge/>
                  <w:tcBorders>
                    <w:left w:val="single" w:sz="4" w:space="0" w:color="auto"/>
                  </w:tcBorders>
                </w:tcPr>
                <w:p w14:paraId="653D3F37" w14:textId="77777777" w:rsidR="00522EF6" w:rsidRPr="004C568D" w:rsidRDefault="00522EF6" w:rsidP="009E3DBE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522EF6" w:rsidRPr="004C568D" w14:paraId="6C33B731" w14:textId="77777777" w:rsidTr="00522EF6">
              <w:trPr>
                <w:trHeight w:val="209"/>
              </w:trPr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CB5EF79" w14:textId="77777777" w:rsidR="00522EF6" w:rsidRPr="004C568D" w:rsidRDefault="00522EF6" w:rsidP="004018AD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482" w:type="dxa"/>
                  <w:vMerge/>
                  <w:tcBorders>
                    <w:left w:val="single" w:sz="4" w:space="0" w:color="auto"/>
                  </w:tcBorders>
                </w:tcPr>
                <w:p w14:paraId="7AB0D04B" w14:textId="77777777" w:rsidR="00522EF6" w:rsidRPr="004C568D" w:rsidRDefault="00522EF6" w:rsidP="009E3DBE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8F56C7" w:rsidRPr="004C568D" w14:paraId="2E81BE47" w14:textId="77777777" w:rsidTr="00522EF6">
              <w:trPr>
                <w:trHeight w:val="31"/>
              </w:trPr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707CD03" w14:textId="77777777" w:rsidR="008F56C7" w:rsidRPr="004C568D" w:rsidRDefault="008F56C7" w:rsidP="004018AD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482" w:type="dxa"/>
                  <w:vMerge/>
                  <w:tcBorders>
                    <w:left w:val="single" w:sz="4" w:space="0" w:color="auto"/>
                  </w:tcBorders>
                </w:tcPr>
                <w:p w14:paraId="2150A975" w14:textId="77777777" w:rsidR="008F56C7" w:rsidRPr="004C568D" w:rsidRDefault="008F56C7" w:rsidP="009E3DBE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8F56C7" w:rsidRPr="004C568D" w14:paraId="00E8F7CA" w14:textId="77777777" w:rsidTr="00522EF6">
              <w:trPr>
                <w:trHeight w:val="20"/>
              </w:trPr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26D7C4A" w14:textId="77777777" w:rsidR="008F56C7" w:rsidRPr="004C568D" w:rsidRDefault="008F56C7" w:rsidP="004018AD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482" w:type="dxa"/>
                  <w:vMerge/>
                  <w:tcBorders>
                    <w:left w:val="single" w:sz="4" w:space="0" w:color="auto"/>
                  </w:tcBorders>
                </w:tcPr>
                <w:p w14:paraId="7D45FC32" w14:textId="77777777" w:rsidR="008F56C7" w:rsidRPr="004C568D" w:rsidRDefault="008F56C7" w:rsidP="009E3DBE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8F56C7" w:rsidRPr="004C568D" w14:paraId="1AA6A28A" w14:textId="77777777" w:rsidTr="00522EF6">
              <w:trPr>
                <w:trHeight w:val="20"/>
              </w:trPr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476A9F9" w14:textId="77777777" w:rsidR="008F56C7" w:rsidRPr="004C568D" w:rsidRDefault="008F56C7" w:rsidP="004018AD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482" w:type="dxa"/>
                  <w:vMerge/>
                  <w:tcBorders>
                    <w:left w:val="single" w:sz="4" w:space="0" w:color="auto"/>
                  </w:tcBorders>
                </w:tcPr>
                <w:p w14:paraId="576361AA" w14:textId="77777777" w:rsidR="008F56C7" w:rsidRPr="004C568D" w:rsidRDefault="008F56C7" w:rsidP="009E3DBE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05B65251" w14:textId="77777777" w:rsidR="0091359D" w:rsidRPr="004C568D" w:rsidRDefault="0091359D" w:rsidP="003851AD">
            <w:pPr>
              <w:rPr>
                <w:sz w:val="16"/>
                <w:szCs w:val="16"/>
              </w:rPr>
            </w:pPr>
          </w:p>
        </w:tc>
      </w:tr>
      <w:tr w:rsidR="00A0176C" w:rsidRPr="004C568D" w14:paraId="21EA2C4D" w14:textId="77777777" w:rsidTr="00490092">
        <w:trPr>
          <w:trHeight w:val="5601"/>
        </w:trPr>
        <w:tc>
          <w:tcPr>
            <w:tcW w:w="7257" w:type="dxa"/>
          </w:tcPr>
          <w:tbl>
            <w:tblPr>
              <w:tblStyle w:val="Tabellenraster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CellMar>
                <w:top w:w="85" w:type="dxa"/>
                <w:bottom w:w="8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6588"/>
            </w:tblGrid>
            <w:tr w:rsidR="008F56C7" w:rsidRPr="004C568D" w14:paraId="4BE8E514" w14:textId="77777777" w:rsidTr="00522EF6">
              <w:trPr>
                <w:cantSplit/>
                <w:trHeight w:val="567"/>
              </w:trPr>
              <w:tc>
                <w:tcPr>
                  <w:tcW w:w="4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14:paraId="66A6DB3A" w14:textId="77777777" w:rsidR="008F56C7" w:rsidRPr="004C568D" w:rsidRDefault="008F56C7" w:rsidP="00122A05">
                  <w:pPr>
                    <w:rPr>
                      <w:b/>
                      <w:sz w:val="16"/>
                      <w:szCs w:val="16"/>
                    </w:rPr>
                  </w:pPr>
                  <w:r w:rsidRPr="004C568D">
                    <w:rPr>
                      <w:b/>
                      <w:sz w:val="16"/>
                      <w:szCs w:val="16"/>
                    </w:rPr>
                    <w:t>Modul B – (ganztägig – 6</w:t>
                  </w:r>
                  <w:r w:rsidR="00D73F9C" w:rsidRPr="004C568D">
                    <w:rPr>
                      <w:b/>
                      <w:sz w:val="16"/>
                      <w:szCs w:val="16"/>
                    </w:rPr>
                    <w:t xml:space="preserve">,75 </w:t>
                  </w:r>
                  <w:r w:rsidRPr="004C568D">
                    <w:rPr>
                      <w:b/>
                      <w:sz w:val="16"/>
                      <w:szCs w:val="16"/>
                    </w:rPr>
                    <w:t>h)</w:t>
                  </w:r>
                  <w:r w:rsidR="00633075" w:rsidRPr="004C568D">
                    <w:rPr>
                      <w:b/>
                      <w:sz w:val="16"/>
                      <w:szCs w:val="16"/>
                    </w:rPr>
                    <w:t xml:space="preserve">  </w:t>
                  </w:r>
                  <w:r w:rsidR="00633075" w:rsidRPr="004C568D">
                    <w:rPr>
                      <w:sz w:val="16"/>
                      <w:szCs w:val="16"/>
                    </w:rPr>
                    <w:t xml:space="preserve"> </w:t>
                  </w:r>
                  <w:r w:rsidR="00825AEA" w:rsidRPr="004C568D">
                    <w:rPr>
                      <w:b/>
                      <w:color w:val="FFFFFF" w:themeColor="background1"/>
                      <w:sz w:val="16"/>
                      <w:szCs w:val="16"/>
                      <w:highlight w:val="red"/>
                    </w:rPr>
                    <w:t xml:space="preserve"> E</w:t>
                  </w:r>
                  <w:r w:rsidRPr="004C568D">
                    <w:rPr>
                      <w:b/>
                      <w:color w:val="FFFFFF" w:themeColor="background1"/>
                      <w:sz w:val="16"/>
                      <w:szCs w:val="16"/>
                      <w:highlight w:val="red"/>
                    </w:rPr>
                    <w:t>S</w:t>
                  </w:r>
                  <w:r w:rsidR="00522EF6">
                    <w:rPr>
                      <w:b/>
                      <w:color w:val="FFFFFF" w:themeColor="background1"/>
                      <w:sz w:val="16"/>
                      <w:szCs w:val="16"/>
                      <w:highlight w:val="red"/>
                    </w:rPr>
                    <w:t>GB 2</w:t>
                  </w:r>
                  <w:r w:rsidR="00522EF6" w:rsidRPr="00522EF6">
                    <w:rPr>
                      <w:b/>
                      <w:color w:val="FF0000"/>
                      <w:sz w:val="16"/>
                      <w:szCs w:val="16"/>
                      <w:highlight w:val="red"/>
                    </w:rPr>
                    <w:t>.</w:t>
                  </w:r>
                </w:p>
              </w:tc>
              <w:tc>
                <w:tcPr>
                  <w:tcW w:w="658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A353316" w14:textId="77777777" w:rsidR="00261616" w:rsidRDefault="00261616" w:rsidP="00C65FB6">
                  <w:pPr>
                    <w:rPr>
                      <w:rFonts w:cstheme="majorHAnsi"/>
                      <w:b/>
                      <w:sz w:val="16"/>
                    </w:rPr>
                  </w:pPr>
                  <w:r>
                    <w:rPr>
                      <w:b/>
                      <w:color w:val="FFFFFF" w:themeColor="background1"/>
                      <w:sz w:val="16"/>
                      <w:szCs w:val="16"/>
                      <w:highlight w:val="darkGreen"/>
                    </w:rPr>
                    <w:t xml:space="preserve"> </w:t>
                  </w:r>
                  <w:r w:rsidRPr="004C568D">
                    <w:rPr>
                      <w:b/>
                      <w:color w:val="FFFFFF" w:themeColor="background1"/>
                      <w:sz w:val="16"/>
                      <w:szCs w:val="16"/>
                      <w:highlight w:val="darkGreen"/>
                    </w:rPr>
                    <w:t>Nachhaltigkeitsanalyse, Due-</w:t>
                  </w:r>
                  <w:proofErr w:type="spellStart"/>
                  <w:r w:rsidRPr="004C568D">
                    <w:rPr>
                      <w:b/>
                      <w:color w:val="FFFFFF" w:themeColor="background1"/>
                      <w:sz w:val="16"/>
                      <w:szCs w:val="16"/>
                      <w:highlight w:val="darkGreen"/>
                    </w:rPr>
                    <w:t>Dilligence</w:t>
                  </w:r>
                  <w:proofErr w:type="spellEnd"/>
                  <w:r w:rsidRPr="004C568D">
                    <w:rPr>
                      <w:b/>
                      <w:color w:val="FFFFFF" w:themeColor="background1"/>
                      <w:sz w:val="16"/>
                      <w:szCs w:val="16"/>
                      <w:highlight w:val="darkGreen"/>
                    </w:rPr>
                    <w:t>-Prozesse zu Nachhaltigkeitsaspekten</w:t>
                  </w:r>
                  <w:r w:rsidRPr="00456120">
                    <w:rPr>
                      <w:b/>
                      <w:color w:val="226422"/>
                      <w:sz w:val="16"/>
                      <w:szCs w:val="16"/>
                      <w:highlight w:val="darkGreen"/>
                    </w:rPr>
                    <w:t>.</w:t>
                  </w:r>
                </w:p>
                <w:p w14:paraId="55F5A5DD" w14:textId="77777777" w:rsidR="00ED7F9B" w:rsidRPr="004C568D" w:rsidRDefault="006C2592" w:rsidP="00C65FB6">
                  <w:pPr>
                    <w:rPr>
                      <w:b/>
                      <w:color w:val="FFFFFF" w:themeColor="background1"/>
                      <w:sz w:val="16"/>
                      <w:szCs w:val="16"/>
                      <w:highlight w:val="darkGreen"/>
                    </w:rPr>
                  </w:pPr>
                  <w:r w:rsidRPr="006C2592">
                    <w:rPr>
                      <w:rFonts w:cstheme="majorHAnsi"/>
                      <w:b/>
                      <w:sz w:val="16"/>
                    </w:rPr>
                    <w:t>Implementierung ESG-Management</w:t>
                  </w:r>
                  <w:r w:rsidRPr="006C2592">
                    <w:rPr>
                      <w:b/>
                      <w:color w:val="FFFFFF" w:themeColor="background1"/>
                      <w:sz w:val="10"/>
                      <w:szCs w:val="16"/>
                      <w:highlight w:val="darkGreen"/>
                    </w:rPr>
                    <w:t xml:space="preserve"> </w:t>
                  </w:r>
                </w:p>
              </w:tc>
            </w:tr>
            <w:tr w:rsidR="008F56C7" w:rsidRPr="004C568D" w14:paraId="5B31266E" w14:textId="77777777" w:rsidTr="00490092">
              <w:trPr>
                <w:trHeight w:val="2626"/>
              </w:trPr>
              <w:tc>
                <w:tcPr>
                  <w:tcW w:w="4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0A90948" w14:textId="77777777" w:rsidR="008F56C7" w:rsidRPr="004C568D" w:rsidRDefault="008F56C7" w:rsidP="00C65FB6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588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tbl>
                  <w:tblPr>
                    <w:tblStyle w:val="Tabellenraster"/>
                    <w:tblW w:w="6374" w:type="dxa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57" w:type="dxa"/>
                      <w:bottom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1"/>
                    <w:gridCol w:w="6023"/>
                  </w:tblGrid>
                  <w:tr w:rsidR="008F56C7" w:rsidRPr="004C568D" w14:paraId="1D5913E6" w14:textId="77777777" w:rsidTr="009E3DBE">
                    <w:trPr>
                      <w:trHeight w:val="23"/>
                      <w:jc w:val="center"/>
                    </w:trPr>
                    <w:tc>
                      <w:tcPr>
                        <w:tcW w:w="309" w:type="dxa"/>
                      </w:tcPr>
                      <w:p w14:paraId="2FD5E0E8" w14:textId="77777777" w:rsidR="008F56C7" w:rsidRPr="004C568D" w:rsidRDefault="008F56C7" w:rsidP="00C65FB6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1.</w:t>
                        </w:r>
                      </w:p>
                    </w:tc>
                    <w:tc>
                      <w:tcPr>
                        <w:tcW w:w="6065" w:type="dxa"/>
                      </w:tcPr>
                      <w:p w14:paraId="3B21DE47" w14:textId="77777777" w:rsidR="008F56C7" w:rsidRPr="004C568D" w:rsidRDefault="008F56C7" w:rsidP="00CD7A18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Nachhaltigkeitsanalyse: Strategie und Geschäftsmodell des Unternehmens in Bezug auf Nachhaltigkeit</w:t>
                        </w:r>
                      </w:p>
                    </w:tc>
                  </w:tr>
                  <w:tr w:rsidR="008F56C7" w:rsidRPr="004C568D" w14:paraId="4EADB342" w14:textId="77777777" w:rsidTr="009E3DBE">
                    <w:trPr>
                      <w:trHeight w:val="23"/>
                      <w:jc w:val="center"/>
                    </w:trPr>
                    <w:tc>
                      <w:tcPr>
                        <w:tcW w:w="309" w:type="dxa"/>
                      </w:tcPr>
                      <w:p w14:paraId="7D5D2AAE" w14:textId="77777777" w:rsidR="008F56C7" w:rsidRPr="004C568D" w:rsidRDefault="008F56C7" w:rsidP="00C65FB6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2.</w:t>
                        </w:r>
                      </w:p>
                    </w:tc>
                    <w:tc>
                      <w:tcPr>
                        <w:tcW w:w="6065" w:type="dxa"/>
                      </w:tcPr>
                      <w:p w14:paraId="7A3B4407" w14:textId="77777777" w:rsidR="008F56C7" w:rsidRPr="004C568D" w:rsidRDefault="008F56C7" w:rsidP="00C65FB6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Nachhaltigkeitsanalyse: Wesentlichkeitsanalyse nach ESRS hinsichtlich finanzieller Wesentlichkeit und Wesentlichkeit der Auswirkungen (doppelte Wesentlichkeit)</w:t>
                        </w:r>
                      </w:p>
                    </w:tc>
                  </w:tr>
                  <w:tr w:rsidR="008F56C7" w:rsidRPr="004C568D" w14:paraId="0C323CE0" w14:textId="77777777" w:rsidTr="009E3DBE">
                    <w:trPr>
                      <w:trHeight w:val="23"/>
                      <w:jc w:val="center"/>
                    </w:trPr>
                    <w:tc>
                      <w:tcPr>
                        <w:tcW w:w="309" w:type="dxa"/>
                      </w:tcPr>
                      <w:p w14:paraId="78C2C869" w14:textId="77777777" w:rsidR="008F56C7" w:rsidRPr="004C568D" w:rsidRDefault="008F56C7" w:rsidP="00C65FB6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3.</w:t>
                        </w:r>
                      </w:p>
                    </w:tc>
                    <w:tc>
                      <w:tcPr>
                        <w:tcW w:w="6065" w:type="dxa"/>
                      </w:tcPr>
                      <w:p w14:paraId="638F5163" w14:textId="77777777" w:rsidR="008F56C7" w:rsidRPr="004C568D" w:rsidRDefault="008F56C7" w:rsidP="00C65FB6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 xml:space="preserve">Nachhaltigkeitsanalyse: Übergangsplan im Bereich Kilmaschutz sowie ggf. ergänzende </w:t>
                        </w:r>
                        <w:proofErr w:type="spellStart"/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Resilienzanalyse</w:t>
                        </w:r>
                        <w:proofErr w:type="spellEnd"/>
                      </w:p>
                    </w:tc>
                  </w:tr>
                  <w:tr w:rsidR="008F56C7" w:rsidRPr="004C568D" w14:paraId="2308D27C" w14:textId="77777777" w:rsidTr="009E3DBE">
                    <w:trPr>
                      <w:trHeight w:val="20"/>
                      <w:jc w:val="center"/>
                    </w:trPr>
                    <w:tc>
                      <w:tcPr>
                        <w:tcW w:w="309" w:type="dxa"/>
                      </w:tcPr>
                      <w:p w14:paraId="7E562527" w14:textId="77777777" w:rsidR="008F56C7" w:rsidRPr="004C568D" w:rsidRDefault="008F56C7" w:rsidP="00C65FB6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4.</w:t>
                        </w:r>
                      </w:p>
                    </w:tc>
                    <w:tc>
                      <w:tcPr>
                        <w:tcW w:w="6065" w:type="dxa"/>
                      </w:tcPr>
                      <w:p w14:paraId="49DC49D2" w14:textId="77777777" w:rsidR="008F56C7" w:rsidRPr="004C568D" w:rsidRDefault="008F56C7" w:rsidP="00C65FB6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Due-</w:t>
                        </w:r>
                        <w:proofErr w:type="spellStart"/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Dilligence</w:t>
                        </w:r>
                        <w:proofErr w:type="spellEnd"/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-Prozesse zu Nachhaltigkeitsaspekten</w:t>
                        </w:r>
                      </w:p>
                    </w:tc>
                  </w:tr>
                  <w:tr w:rsidR="008F56C7" w:rsidRPr="004C568D" w14:paraId="7D22CAAB" w14:textId="77777777" w:rsidTr="009E3DBE">
                    <w:trPr>
                      <w:trHeight w:val="20"/>
                      <w:jc w:val="center"/>
                    </w:trPr>
                    <w:tc>
                      <w:tcPr>
                        <w:tcW w:w="309" w:type="dxa"/>
                      </w:tcPr>
                      <w:p w14:paraId="247FA6AE" w14:textId="77777777" w:rsidR="008F56C7" w:rsidRPr="004C568D" w:rsidRDefault="008F56C7" w:rsidP="00C65FB6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5.</w:t>
                        </w:r>
                      </w:p>
                    </w:tc>
                    <w:tc>
                      <w:tcPr>
                        <w:tcW w:w="6065" w:type="dxa"/>
                      </w:tcPr>
                      <w:p w14:paraId="502A2D90" w14:textId="77777777" w:rsidR="008F56C7" w:rsidRPr="004C568D" w:rsidRDefault="008F56C7" w:rsidP="00C65FB6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Zusammenfassung: Projektschritte und Aktivitäten-Maßnahmen-Plan</w:t>
                        </w:r>
                      </w:p>
                    </w:tc>
                  </w:tr>
                </w:tbl>
                <w:p w14:paraId="3AC60EC3" w14:textId="77777777" w:rsidR="008F56C7" w:rsidRPr="004C568D" w:rsidRDefault="008F56C7" w:rsidP="00C65FB6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FE7FC3" w:rsidRPr="004C568D" w14:paraId="526390EA" w14:textId="77777777" w:rsidTr="00490092">
              <w:trPr>
                <w:trHeight w:val="2804"/>
              </w:trPr>
              <w:tc>
                <w:tcPr>
                  <w:tcW w:w="42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79C30C4" w14:textId="77777777" w:rsidR="00FE7FC3" w:rsidRPr="004C568D" w:rsidRDefault="00FE7FC3" w:rsidP="00C65FB6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588" w:type="dxa"/>
                  <w:vMerge/>
                  <w:tcBorders>
                    <w:left w:val="single" w:sz="4" w:space="0" w:color="auto"/>
                  </w:tcBorders>
                </w:tcPr>
                <w:p w14:paraId="0E078AC6" w14:textId="77777777" w:rsidR="00FE7FC3" w:rsidRPr="004C568D" w:rsidRDefault="00FE7FC3" w:rsidP="00C65FB6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490092" w:rsidRPr="004C568D" w14:paraId="62A4DC9A" w14:textId="77777777" w:rsidTr="00490092">
              <w:trPr>
                <w:trHeight w:val="93"/>
              </w:trPr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0BB49AF" w14:textId="77777777" w:rsidR="00490092" w:rsidRPr="004C568D" w:rsidRDefault="00490092" w:rsidP="00C65FB6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588" w:type="dxa"/>
                  <w:tcBorders>
                    <w:left w:val="single" w:sz="4" w:space="0" w:color="auto"/>
                  </w:tcBorders>
                </w:tcPr>
                <w:p w14:paraId="3C068EE6" w14:textId="77777777" w:rsidR="00490092" w:rsidRPr="004C568D" w:rsidRDefault="00490092" w:rsidP="00C65FB6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69AFF1FC" w14:textId="77777777" w:rsidR="0091359D" w:rsidRPr="004C568D" w:rsidRDefault="0091359D" w:rsidP="003851AD">
            <w:pPr>
              <w:rPr>
                <w:sz w:val="16"/>
                <w:szCs w:val="16"/>
              </w:rPr>
            </w:pPr>
          </w:p>
        </w:tc>
        <w:tc>
          <w:tcPr>
            <w:tcW w:w="6742" w:type="dxa"/>
          </w:tcPr>
          <w:tbl>
            <w:tblPr>
              <w:tblStyle w:val="Tabellenraster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CellMar>
                <w:top w:w="85" w:type="dxa"/>
                <w:bottom w:w="8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6069"/>
            </w:tblGrid>
            <w:tr w:rsidR="00E46EB8" w:rsidRPr="004C568D" w14:paraId="41BC9ADE" w14:textId="77777777" w:rsidTr="00122A05">
              <w:trPr>
                <w:cantSplit/>
                <w:trHeight w:val="567"/>
              </w:trPr>
              <w:tc>
                <w:tcPr>
                  <w:tcW w:w="4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14:paraId="1DE33BEC" w14:textId="77777777" w:rsidR="00E46EB8" w:rsidRPr="004C568D" w:rsidRDefault="00E46EB8" w:rsidP="00122A05">
                  <w:pPr>
                    <w:rPr>
                      <w:sz w:val="16"/>
                      <w:szCs w:val="16"/>
                    </w:rPr>
                  </w:pPr>
                  <w:r w:rsidRPr="004C568D">
                    <w:rPr>
                      <w:b/>
                      <w:sz w:val="16"/>
                      <w:szCs w:val="16"/>
                    </w:rPr>
                    <w:t>Modul D – (ganztägig – 6</w:t>
                  </w:r>
                  <w:r w:rsidR="00D73F9C" w:rsidRPr="004C568D">
                    <w:rPr>
                      <w:b/>
                      <w:sz w:val="16"/>
                      <w:szCs w:val="16"/>
                    </w:rPr>
                    <w:t xml:space="preserve">,75 </w:t>
                  </w:r>
                  <w:r w:rsidRPr="004C568D">
                    <w:rPr>
                      <w:b/>
                      <w:sz w:val="16"/>
                      <w:szCs w:val="16"/>
                    </w:rPr>
                    <w:t>h</w:t>
                  </w:r>
                  <w:r w:rsidR="00633075" w:rsidRPr="004C568D">
                    <w:rPr>
                      <w:b/>
                      <w:sz w:val="16"/>
                      <w:szCs w:val="16"/>
                    </w:rPr>
                    <w:t xml:space="preserve">)   </w:t>
                  </w:r>
                  <w:r w:rsidR="00825AEA" w:rsidRPr="004C568D">
                    <w:rPr>
                      <w:b/>
                      <w:color w:val="FFFFFF" w:themeColor="background1"/>
                      <w:sz w:val="16"/>
                      <w:szCs w:val="16"/>
                      <w:highlight w:val="red"/>
                    </w:rPr>
                    <w:t xml:space="preserve"> </w:t>
                  </w:r>
                  <w:r w:rsidR="00522EF6">
                    <w:rPr>
                      <w:b/>
                      <w:color w:val="FFFFFF" w:themeColor="background1"/>
                      <w:sz w:val="16"/>
                      <w:szCs w:val="16"/>
                      <w:highlight w:val="red"/>
                    </w:rPr>
                    <w:t>ESGB 4</w:t>
                  </w:r>
                  <w:r w:rsidR="00522EF6" w:rsidRPr="003B591E">
                    <w:rPr>
                      <w:b/>
                      <w:color w:val="FF0000"/>
                      <w:sz w:val="16"/>
                      <w:szCs w:val="16"/>
                      <w:highlight w:val="red"/>
                    </w:rPr>
                    <w:t>.</w:t>
                  </w:r>
                </w:p>
              </w:tc>
              <w:tc>
                <w:tcPr>
                  <w:tcW w:w="606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17E8B60" w14:textId="77777777" w:rsidR="00261616" w:rsidRPr="004C568D" w:rsidRDefault="00E46EB8" w:rsidP="00261616">
                  <w:pPr>
                    <w:rPr>
                      <w:b/>
                      <w:color w:val="FFFFFF" w:themeColor="background1"/>
                      <w:sz w:val="16"/>
                      <w:szCs w:val="16"/>
                      <w:highlight w:val="darkGreen"/>
                    </w:rPr>
                  </w:pPr>
                  <w:r w:rsidRPr="004C568D">
                    <w:rPr>
                      <w:sz w:val="16"/>
                      <w:szCs w:val="16"/>
                    </w:rPr>
                    <w:br w:type="column"/>
                  </w:r>
                  <w:r w:rsidRPr="004C568D">
                    <w:rPr>
                      <w:sz w:val="16"/>
                      <w:szCs w:val="16"/>
                    </w:rPr>
                    <w:br w:type="column"/>
                  </w:r>
                  <w:r w:rsidR="00261616" w:rsidRPr="00261616">
                    <w:rPr>
                      <w:color w:val="226422"/>
                      <w:sz w:val="16"/>
                      <w:szCs w:val="16"/>
                      <w:highlight w:val="darkGreen"/>
                    </w:rPr>
                    <w:t>.</w:t>
                  </w:r>
                  <w:r w:rsidR="00261616" w:rsidRPr="004C568D">
                    <w:rPr>
                      <w:b/>
                      <w:color w:val="FFFFFF" w:themeColor="background1"/>
                      <w:sz w:val="16"/>
                      <w:szCs w:val="16"/>
                      <w:highlight w:val="darkGreen"/>
                    </w:rPr>
                    <w:t>Rechtliche Anforderungen und Standards für die Aufstellung der jährlichen</w:t>
                  </w:r>
                  <w:r w:rsidR="00261616" w:rsidRPr="00456120">
                    <w:rPr>
                      <w:b/>
                      <w:color w:val="226422"/>
                      <w:sz w:val="16"/>
                      <w:szCs w:val="16"/>
                      <w:highlight w:val="darkGreen"/>
                    </w:rPr>
                    <w:t>.</w:t>
                  </w:r>
                </w:p>
                <w:p w14:paraId="5EB5B605" w14:textId="77777777" w:rsidR="00261616" w:rsidRDefault="00261616" w:rsidP="00261616">
                  <w:pPr>
                    <w:rPr>
                      <w:rFonts w:cstheme="majorHAnsi"/>
                      <w:b/>
                      <w:sz w:val="16"/>
                    </w:rPr>
                  </w:pPr>
                  <w:r>
                    <w:rPr>
                      <w:b/>
                      <w:color w:val="FFFFFF" w:themeColor="background1"/>
                      <w:sz w:val="16"/>
                      <w:szCs w:val="16"/>
                      <w:highlight w:val="darkGreen"/>
                    </w:rPr>
                    <w:t xml:space="preserve"> </w:t>
                  </w:r>
                  <w:r w:rsidRPr="004C568D">
                    <w:rPr>
                      <w:b/>
                      <w:color w:val="FFFFFF" w:themeColor="background1"/>
                      <w:sz w:val="16"/>
                      <w:szCs w:val="16"/>
                      <w:highlight w:val="darkGreen"/>
                    </w:rPr>
                    <w:t>und konsolidierten Nachhaltigkeitsberichte (Teil 3 von 4)</w:t>
                  </w:r>
                  <w:r w:rsidRPr="00456120">
                    <w:rPr>
                      <w:b/>
                      <w:color w:val="226422"/>
                      <w:sz w:val="16"/>
                      <w:szCs w:val="16"/>
                      <w:highlight w:val="darkGreen"/>
                    </w:rPr>
                    <w:t>.</w:t>
                  </w:r>
                </w:p>
                <w:p w14:paraId="7C14B6FA" w14:textId="77777777" w:rsidR="00E46EB8" w:rsidRPr="00261616" w:rsidRDefault="006C2592" w:rsidP="00432CA3">
                  <w:pPr>
                    <w:rPr>
                      <w:b/>
                      <w:sz w:val="16"/>
                      <w:szCs w:val="16"/>
                    </w:rPr>
                  </w:pPr>
                  <w:r w:rsidRPr="006C2592">
                    <w:rPr>
                      <w:rFonts w:cstheme="majorHAnsi"/>
                      <w:b/>
                      <w:sz w:val="16"/>
                    </w:rPr>
                    <w:t>Cross-over-Standards &amp; Klima</w:t>
                  </w:r>
                </w:p>
              </w:tc>
            </w:tr>
            <w:tr w:rsidR="00E46EB8" w:rsidRPr="004C568D" w14:paraId="1B0C4C31" w14:textId="77777777" w:rsidTr="00DA044C">
              <w:trPr>
                <w:trHeight w:val="2598"/>
              </w:trPr>
              <w:tc>
                <w:tcPr>
                  <w:tcW w:w="4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B8E0ED6" w14:textId="77777777" w:rsidR="00E46EB8" w:rsidRPr="004C568D" w:rsidRDefault="00E46EB8" w:rsidP="004018AD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069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tbl>
                  <w:tblPr>
                    <w:tblStyle w:val="Tabellenraster"/>
                    <w:tblW w:w="5856" w:type="dxa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57" w:type="dxa"/>
                      <w:bottom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1"/>
                    <w:gridCol w:w="5505"/>
                  </w:tblGrid>
                  <w:tr w:rsidR="00FC35C7" w:rsidRPr="004C568D" w14:paraId="674D5194" w14:textId="77777777" w:rsidTr="00806AEE">
                    <w:trPr>
                      <w:trHeight w:val="23"/>
                      <w:jc w:val="center"/>
                    </w:trPr>
                    <w:tc>
                      <w:tcPr>
                        <w:tcW w:w="309" w:type="dxa"/>
                      </w:tcPr>
                      <w:p w14:paraId="13DC1FEE" w14:textId="77777777" w:rsidR="00FC35C7" w:rsidRPr="004C568D" w:rsidRDefault="00FC35C7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1.</w:t>
                        </w:r>
                      </w:p>
                    </w:tc>
                    <w:tc>
                      <w:tcPr>
                        <w:tcW w:w="5547" w:type="dxa"/>
                      </w:tcPr>
                      <w:p w14:paraId="7EC1AE6C" w14:textId="77777777" w:rsidR="00FC35C7" w:rsidRPr="004C568D" w:rsidRDefault="001D0F9E" w:rsidP="009E3DBE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Die ESRS-Standards zur Nachhaltigkeitsberichterstattung (Repetitorium)</w:t>
                        </w:r>
                      </w:p>
                    </w:tc>
                  </w:tr>
                  <w:tr w:rsidR="00E46EB8" w:rsidRPr="004C568D" w14:paraId="1FCD84D7" w14:textId="77777777" w:rsidTr="00806AEE">
                    <w:trPr>
                      <w:trHeight w:val="23"/>
                      <w:jc w:val="center"/>
                    </w:trPr>
                    <w:tc>
                      <w:tcPr>
                        <w:tcW w:w="309" w:type="dxa"/>
                      </w:tcPr>
                      <w:p w14:paraId="1C3F8DC8" w14:textId="77777777" w:rsidR="00E46EB8" w:rsidRPr="004C568D" w:rsidRDefault="00FC35C7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2</w:t>
                        </w:r>
                        <w:r w:rsidR="00E46EB8" w:rsidRPr="004C568D">
                          <w:rPr>
                            <w:b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5547" w:type="dxa"/>
                      </w:tcPr>
                      <w:p w14:paraId="4D2F0487" w14:textId="77777777" w:rsidR="00E46EB8" w:rsidRPr="004C568D" w:rsidRDefault="00E46EB8" w:rsidP="00806AEE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ESRS 1 – Allgemeine Anforderungen</w:t>
                        </w:r>
                      </w:p>
                    </w:tc>
                  </w:tr>
                  <w:tr w:rsidR="00E46EB8" w:rsidRPr="004C568D" w14:paraId="404E8D11" w14:textId="77777777" w:rsidTr="00806AEE">
                    <w:trPr>
                      <w:trHeight w:val="23"/>
                      <w:jc w:val="center"/>
                    </w:trPr>
                    <w:tc>
                      <w:tcPr>
                        <w:tcW w:w="309" w:type="dxa"/>
                      </w:tcPr>
                      <w:p w14:paraId="2A6DDEC2" w14:textId="77777777" w:rsidR="00E46EB8" w:rsidRPr="004C568D" w:rsidRDefault="00FC35C7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3</w:t>
                        </w:r>
                        <w:r w:rsidR="00E46EB8" w:rsidRPr="004C568D">
                          <w:rPr>
                            <w:b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5547" w:type="dxa"/>
                      </w:tcPr>
                      <w:p w14:paraId="54078A39" w14:textId="77777777" w:rsidR="00E46EB8" w:rsidRPr="004C568D" w:rsidRDefault="00E46EB8" w:rsidP="009E3DBE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Im Fokus: Praktische Umsetzung des Prozesses der doppelten Wesentlichkeit</w:t>
                        </w:r>
                      </w:p>
                    </w:tc>
                  </w:tr>
                  <w:tr w:rsidR="00E46EB8" w:rsidRPr="004C568D" w14:paraId="05267DFB" w14:textId="77777777" w:rsidTr="00806AEE">
                    <w:trPr>
                      <w:trHeight w:val="23"/>
                      <w:jc w:val="center"/>
                    </w:trPr>
                    <w:tc>
                      <w:tcPr>
                        <w:tcW w:w="309" w:type="dxa"/>
                      </w:tcPr>
                      <w:p w14:paraId="20868F48" w14:textId="77777777" w:rsidR="00E46EB8" w:rsidRPr="004C568D" w:rsidRDefault="00FC35C7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4</w:t>
                        </w:r>
                        <w:r w:rsidR="00E46EB8" w:rsidRPr="004C568D">
                          <w:rPr>
                            <w:b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5547" w:type="dxa"/>
                      </w:tcPr>
                      <w:p w14:paraId="65338948" w14:textId="77777777" w:rsidR="00E46EB8" w:rsidRPr="004C568D" w:rsidRDefault="00E46EB8" w:rsidP="00806AEE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ESRS 2 – Allgemeine Angaben (einführender Berichtsteil)</w:t>
                        </w:r>
                      </w:p>
                    </w:tc>
                  </w:tr>
                  <w:tr w:rsidR="00E46EB8" w:rsidRPr="004C568D" w14:paraId="0B99395C" w14:textId="77777777" w:rsidTr="00806AEE">
                    <w:trPr>
                      <w:trHeight w:val="23"/>
                      <w:jc w:val="center"/>
                    </w:trPr>
                    <w:tc>
                      <w:tcPr>
                        <w:tcW w:w="309" w:type="dxa"/>
                      </w:tcPr>
                      <w:p w14:paraId="30BBAC19" w14:textId="77777777" w:rsidR="00E46EB8" w:rsidRPr="004C568D" w:rsidRDefault="00FC35C7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5</w:t>
                        </w:r>
                        <w:r w:rsidR="00E46EB8" w:rsidRPr="004C568D">
                          <w:rPr>
                            <w:b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5547" w:type="dxa"/>
                      </w:tcPr>
                      <w:p w14:paraId="2AC6117A" w14:textId="77777777" w:rsidR="00E46EB8" w:rsidRPr="004C568D" w:rsidRDefault="00E46EB8" w:rsidP="007A2437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Themenbereich ESRS E1 „Klimawandel“</w:t>
                        </w:r>
                      </w:p>
                    </w:tc>
                  </w:tr>
                  <w:tr w:rsidR="00E46EB8" w:rsidRPr="004C568D" w14:paraId="410FA465" w14:textId="77777777" w:rsidTr="00806AEE">
                    <w:trPr>
                      <w:trHeight w:val="23"/>
                      <w:jc w:val="center"/>
                    </w:trPr>
                    <w:tc>
                      <w:tcPr>
                        <w:tcW w:w="309" w:type="dxa"/>
                      </w:tcPr>
                      <w:p w14:paraId="103A2F34" w14:textId="77777777" w:rsidR="00E46EB8" w:rsidRPr="004C568D" w:rsidRDefault="00FC35C7" w:rsidP="009E3DBE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6</w:t>
                        </w:r>
                        <w:r w:rsidR="00E46EB8" w:rsidRPr="004C568D">
                          <w:rPr>
                            <w:b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5547" w:type="dxa"/>
                      </w:tcPr>
                      <w:p w14:paraId="23319AE2" w14:textId="77777777" w:rsidR="00E46EB8" w:rsidRPr="004C568D" w:rsidRDefault="00E46EB8" w:rsidP="007A2437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Im Fokus: Energieverbrauch und Treibhausgasemissionen</w:t>
                        </w:r>
                      </w:p>
                    </w:tc>
                  </w:tr>
                </w:tbl>
                <w:p w14:paraId="10229DCC" w14:textId="77777777" w:rsidR="00E46EB8" w:rsidRPr="004C568D" w:rsidRDefault="00E46EB8" w:rsidP="00D9572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46EB8" w:rsidRPr="004C568D" w14:paraId="5EE7EE0A" w14:textId="77777777" w:rsidTr="00490092">
              <w:trPr>
                <w:trHeight w:val="2957"/>
              </w:trPr>
              <w:tc>
                <w:tcPr>
                  <w:tcW w:w="44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1D3A64D" w14:textId="77777777" w:rsidR="00E46EB8" w:rsidRPr="004C568D" w:rsidRDefault="00E46EB8" w:rsidP="004018AD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069" w:type="dxa"/>
                  <w:vMerge/>
                  <w:tcBorders>
                    <w:left w:val="single" w:sz="4" w:space="0" w:color="auto"/>
                  </w:tcBorders>
                </w:tcPr>
                <w:p w14:paraId="6F9FC225" w14:textId="77777777" w:rsidR="00E46EB8" w:rsidRPr="004C568D" w:rsidRDefault="00E46EB8" w:rsidP="009E3DBE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490092" w:rsidRPr="004C568D" w14:paraId="49368FF4" w14:textId="77777777" w:rsidTr="00490092">
              <w:trPr>
                <w:trHeight w:val="23"/>
              </w:trPr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2A3E55B" w14:textId="77777777" w:rsidR="00490092" w:rsidRPr="004C568D" w:rsidRDefault="00490092" w:rsidP="004018AD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069" w:type="dxa"/>
                  <w:tcBorders>
                    <w:left w:val="single" w:sz="4" w:space="0" w:color="auto"/>
                  </w:tcBorders>
                </w:tcPr>
                <w:p w14:paraId="64A280DD" w14:textId="77777777" w:rsidR="00490092" w:rsidRPr="004C568D" w:rsidRDefault="00490092" w:rsidP="009E3DBE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4D3D632C" w14:textId="77777777" w:rsidR="0091359D" w:rsidRPr="004C568D" w:rsidRDefault="0091359D" w:rsidP="003851AD">
            <w:pPr>
              <w:rPr>
                <w:sz w:val="16"/>
                <w:szCs w:val="16"/>
              </w:rPr>
            </w:pPr>
          </w:p>
        </w:tc>
        <w:tc>
          <w:tcPr>
            <w:tcW w:w="7153" w:type="dxa"/>
          </w:tcPr>
          <w:tbl>
            <w:tblPr>
              <w:tblStyle w:val="Tabellenraster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CellMar>
                <w:top w:w="85" w:type="dxa"/>
                <w:bottom w:w="8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6545"/>
            </w:tblGrid>
            <w:tr w:rsidR="00E46EB8" w:rsidRPr="004C568D" w14:paraId="4CAA0D29" w14:textId="77777777" w:rsidTr="00490092">
              <w:trPr>
                <w:cantSplit/>
                <w:trHeight w:val="567"/>
              </w:trPr>
              <w:tc>
                <w:tcPr>
                  <w:tcW w:w="4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14:paraId="47127F87" w14:textId="77777777" w:rsidR="00E46EB8" w:rsidRPr="004C568D" w:rsidRDefault="00E46EB8" w:rsidP="00122A05">
                  <w:pPr>
                    <w:rPr>
                      <w:b/>
                      <w:sz w:val="16"/>
                      <w:szCs w:val="16"/>
                    </w:rPr>
                  </w:pPr>
                  <w:r w:rsidRPr="004C568D">
                    <w:rPr>
                      <w:b/>
                      <w:sz w:val="16"/>
                      <w:szCs w:val="16"/>
                    </w:rPr>
                    <w:t xml:space="preserve">Modul F – (ganztägig – </w:t>
                  </w:r>
                  <w:r w:rsidR="00D73F9C" w:rsidRPr="004C568D">
                    <w:rPr>
                      <w:b/>
                      <w:sz w:val="16"/>
                      <w:szCs w:val="16"/>
                    </w:rPr>
                    <w:t xml:space="preserve">6,75 </w:t>
                  </w:r>
                  <w:r w:rsidRPr="004C568D">
                    <w:rPr>
                      <w:b/>
                      <w:sz w:val="16"/>
                      <w:szCs w:val="16"/>
                    </w:rPr>
                    <w:t>h)</w:t>
                  </w:r>
                  <w:r w:rsidR="00633075" w:rsidRPr="004C568D">
                    <w:rPr>
                      <w:b/>
                      <w:sz w:val="16"/>
                      <w:szCs w:val="16"/>
                    </w:rPr>
                    <w:t xml:space="preserve">  </w:t>
                  </w:r>
                  <w:r w:rsidRPr="004C568D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825AEA" w:rsidRPr="004C568D">
                    <w:rPr>
                      <w:b/>
                      <w:color w:val="FFFFFF" w:themeColor="background1"/>
                      <w:sz w:val="16"/>
                      <w:szCs w:val="16"/>
                      <w:highlight w:val="red"/>
                    </w:rPr>
                    <w:t xml:space="preserve"> </w:t>
                  </w:r>
                  <w:r w:rsidR="00522EF6">
                    <w:rPr>
                      <w:b/>
                      <w:color w:val="FFFFFF" w:themeColor="background1"/>
                      <w:sz w:val="16"/>
                      <w:szCs w:val="16"/>
                      <w:highlight w:val="red"/>
                    </w:rPr>
                    <w:t>ESGP</w:t>
                  </w:r>
                  <w:r w:rsidR="00522EF6" w:rsidRPr="00522EF6">
                    <w:rPr>
                      <w:b/>
                      <w:color w:val="FF0000"/>
                      <w:sz w:val="16"/>
                      <w:szCs w:val="16"/>
                      <w:highlight w:val="red"/>
                    </w:rPr>
                    <w:t>.</w:t>
                  </w:r>
                </w:p>
              </w:tc>
              <w:tc>
                <w:tcPr>
                  <w:tcW w:w="654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BB33124" w14:textId="77777777" w:rsidR="00261616" w:rsidRDefault="00E46EB8" w:rsidP="00D9572F">
                  <w:pPr>
                    <w:rPr>
                      <w:sz w:val="16"/>
                      <w:szCs w:val="16"/>
                    </w:rPr>
                  </w:pPr>
                  <w:r w:rsidRPr="004C568D">
                    <w:rPr>
                      <w:sz w:val="16"/>
                      <w:szCs w:val="16"/>
                    </w:rPr>
                    <w:br w:type="column"/>
                  </w:r>
                  <w:r w:rsidRPr="004C568D">
                    <w:rPr>
                      <w:sz w:val="16"/>
                      <w:szCs w:val="16"/>
                    </w:rPr>
                    <w:br w:type="column"/>
                  </w:r>
                  <w:r w:rsidR="00261616" w:rsidRPr="00261616">
                    <w:rPr>
                      <w:color w:val="226422"/>
                      <w:sz w:val="16"/>
                      <w:szCs w:val="16"/>
                      <w:highlight w:val="darkGreen"/>
                    </w:rPr>
                    <w:t>.</w:t>
                  </w:r>
                  <w:r w:rsidR="00261616" w:rsidRPr="004C568D">
                    <w:rPr>
                      <w:b/>
                      <w:color w:val="FFFFFF" w:themeColor="background1"/>
                      <w:sz w:val="16"/>
                      <w:szCs w:val="16"/>
                      <w:highlight w:val="darkGreen"/>
                    </w:rPr>
                    <w:t>Rechtliche Anforderungen und Standards für die Prüfung von</w:t>
                  </w:r>
                  <w:r w:rsidR="00261616" w:rsidRPr="00456120">
                    <w:rPr>
                      <w:b/>
                      <w:color w:val="226422"/>
                      <w:sz w:val="16"/>
                      <w:szCs w:val="16"/>
                      <w:highlight w:val="darkGreen"/>
                    </w:rPr>
                    <w:t>.</w:t>
                  </w:r>
                  <w:r w:rsidR="00261616">
                    <w:rPr>
                      <w:b/>
                      <w:color w:val="FFFFFF" w:themeColor="background1"/>
                      <w:sz w:val="16"/>
                      <w:szCs w:val="16"/>
                      <w:highlight w:val="darkGreen"/>
                    </w:rPr>
                    <w:br/>
                  </w:r>
                  <w:r w:rsidR="00261616" w:rsidRPr="004C568D">
                    <w:rPr>
                      <w:b/>
                      <w:color w:val="FFFFFF" w:themeColor="background1"/>
                      <w:sz w:val="16"/>
                      <w:szCs w:val="16"/>
                      <w:highlight w:val="darkGreen"/>
                    </w:rPr>
                    <w:t xml:space="preserve"> Nachhaltigkeitsberichten</w:t>
                  </w:r>
                  <w:r w:rsidR="00261616" w:rsidRPr="00456120">
                    <w:rPr>
                      <w:b/>
                      <w:color w:val="226422"/>
                      <w:sz w:val="16"/>
                      <w:szCs w:val="16"/>
                      <w:highlight w:val="darkGreen"/>
                    </w:rPr>
                    <w:t>.</w:t>
                  </w:r>
                </w:p>
                <w:p w14:paraId="1470F66A" w14:textId="77777777" w:rsidR="00E46EB8" w:rsidRPr="00261616" w:rsidRDefault="006C2592" w:rsidP="00D9572F">
                  <w:pPr>
                    <w:rPr>
                      <w:b/>
                      <w:sz w:val="16"/>
                      <w:szCs w:val="16"/>
                    </w:rPr>
                  </w:pPr>
                  <w:r w:rsidRPr="006C2592">
                    <w:rPr>
                      <w:rFonts w:cstheme="majorHAnsi"/>
                      <w:b/>
                      <w:sz w:val="16"/>
                    </w:rPr>
                    <w:t>Prüfung Nachhaltigkeitsberichterstattung</w:t>
                  </w:r>
                </w:p>
              </w:tc>
            </w:tr>
            <w:tr w:rsidR="00E46EB8" w:rsidRPr="004C568D" w14:paraId="2BE6A8DA" w14:textId="77777777" w:rsidTr="00DA044C">
              <w:trPr>
                <w:trHeight w:val="2598"/>
              </w:trPr>
              <w:tc>
                <w:tcPr>
                  <w:tcW w:w="4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2C7B0C4" w14:textId="77777777" w:rsidR="00E46EB8" w:rsidRPr="004C568D" w:rsidRDefault="00E46EB8" w:rsidP="00D9572F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545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tbl>
                  <w:tblPr>
                    <w:tblStyle w:val="Tabellenraster"/>
                    <w:tblW w:w="6332" w:type="dxa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57" w:type="dxa"/>
                      <w:bottom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  <w:gridCol w:w="5892"/>
                  </w:tblGrid>
                  <w:tr w:rsidR="00E46EB8" w:rsidRPr="004C568D" w14:paraId="68D98F6A" w14:textId="77777777" w:rsidTr="00C32F9F">
                    <w:trPr>
                      <w:trHeight w:val="20"/>
                      <w:jc w:val="center"/>
                    </w:trPr>
                    <w:tc>
                      <w:tcPr>
                        <w:tcW w:w="363" w:type="dxa"/>
                      </w:tcPr>
                      <w:p w14:paraId="31D524FF" w14:textId="77777777" w:rsidR="00E46EB8" w:rsidRPr="004C568D" w:rsidRDefault="00E46EB8" w:rsidP="001F1583">
                        <w:pPr>
                          <w:contextualSpacing/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1.</w:t>
                        </w:r>
                      </w:p>
                    </w:tc>
                    <w:tc>
                      <w:tcPr>
                        <w:tcW w:w="5969" w:type="dxa"/>
                      </w:tcPr>
                      <w:p w14:paraId="58F923A6" w14:textId="77777777" w:rsidR="00E46EB8" w:rsidRPr="004C568D" w:rsidRDefault="001F1583" w:rsidP="00D9572F">
                        <w:pPr>
                          <w:contextualSpacing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Überblick: Pflicht zur Prüfung von Nachhaltigkeitsberichten</w:t>
                        </w:r>
                      </w:p>
                    </w:tc>
                  </w:tr>
                  <w:tr w:rsidR="00E46EB8" w:rsidRPr="004C568D" w14:paraId="74BEEB50" w14:textId="77777777" w:rsidTr="00C32F9F">
                    <w:trPr>
                      <w:trHeight w:val="23"/>
                      <w:jc w:val="center"/>
                    </w:trPr>
                    <w:tc>
                      <w:tcPr>
                        <w:tcW w:w="363" w:type="dxa"/>
                      </w:tcPr>
                      <w:p w14:paraId="7D5FB5DD" w14:textId="77777777" w:rsidR="00E46EB8" w:rsidRPr="004C568D" w:rsidRDefault="00E46EB8" w:rsidP="001F1583">
                        <w:pPr>
                          <w:contextualSpacing/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2.</w:t>
                        </w:r>
                      </w:p>
                    </w:tc>
                    <w:tc>
                      <w:tcPr>
                        <w:tcW w:w="5969" w:type="dxa"/>
                      </w:tcPr>
                      <w:p w14:paraId="5BD0CFC0" w14:textId="77777777" w:rsidR="00E46EB8" w:rsidRPr="004C568D" w:rsidRDefault="001F1583" w:rsidP="00D9572F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Wie werde ich als WP registrierter Prüfer für Nachhaltigkeitsberichte (§ 324 HGB-E)?</w:t>
                        </w:r>
                      </w:p>
                    </w:tc>
                  </w:tr>
                  <w:tr w:rsidR="00E46EB8" w:rsidRPr="004C568D" w14:paraId="1941B377" w14:textId="77777777" w:rsidTr="00C32F9F">
                    <w:trPr>
                      <w:trHeight w:val="23"/>
                      <w:jc w:val="center"/>
                    </w:trPr>
                    <w:tc>
                      <w:tcPr>
                        <w:tcW w:w="363" w:type="dxa"/>
                      </w:tcPr>
                      <w:p w14:paraId="5B5651D9" w14:textId="77777777" w:rsidR="00E46EB8" w:rsidRPr="004C568D" w:rsidRDefault="00E46EB8" w:rsidP="001F1583">
                        <w:pPr>
                          <w:contextualSpacing/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3.</w:t>
                        </w:r>
                      </w:p>
                    </w:tc>
                    <w:tc>
                      <w:tcPr>
                        <w:tcW w:w="5969" w:type="dxa"/>
                      </w:tcPr>
                      <w:p w14:paraId="198EE05B" w14:textId="77777777" w:rsidR="00E46EB8" w:rsidRPr="004C568D" w:rsidRDefault="001F1583" w:rsidP="00D9572F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 xml:space="preserve">Historie und Gegenwart: Nationale Prüfungsstandards zur Prüfung der nichtfinanziellen Berichterstattung: </w:t>
                        </w: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br/>
                          <w:t>IDW EPS 352 (08.2022), IDW EPS 990 (11.2022), IDW EPS 991 (11.2022)</w:t>
                        </w:r>
                      </w:p>
                    </w:tc>
                  </w:tr>
                  <w:tr w:rsidR="00E46EB8" w:rsidRPr="004C568D" w14:paraId="02C2FBF7" w14:textId="77777777" w:rsidTr="00C32F9F">
                    <w:trPr>
                      <w:trHeight w:val="23"/>
                      <w:jc w:val="center"/>
                    </w:trPr>
                    <w:tc>
                      <w:tcPr>
                        <w:tcW w:w="363" w:type="dxa"/>
                      </w:tcPr>
                      <w:p w14:paraId="088E9CBF" w14:textId="77777777" w:rsidR="00E46EB8" w:rsidRPr="004C568D" w:rsidRDefault="00E46EB8" w:rsidP="001F1583">
                        <w:pPr>
                          <w:contextualSpacing/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4.</w:t>
                        </w:r>
                      </w:p>
                    </w:tc>
                    <w:tc>
                      <w:tcPr>
                        <w:tcW w:w="5969" w:type="dxa"/>
                      </w:tcPr>
                      <w:p w14:paraId="62200DEC" w14:textId="77777777" w:rsidR="00E46EB8" w:rsidRPr="004C568D" w:rsidRDefault="001F1583" w:rsidP="001F1583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Gegenwart und Zukunft: Fachliche Grundlagen des ED ISSA 5000</w:t>
                        </w: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br/>
                          <w:t xml:space="preserve">(International Standard on </w:t>
                        </w:r>
                        <w:proofErr w:type="spellStart"/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Sustainability</w:t>
                        </w:r>
                        <w:proofErr w:type="spellEnd"/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 xml:space="preserve"> Assurance) vom 01.12.2023</w:t>
                        </w:r>
                      </w:p>
                    </w:tc>
                  </w:tr>
                  <w:tr w:rsidR="00E46EB8" w:rsidRPr="004C568D" w14:paraId="52677C49" w14:textId="77777777" w:rsidTr="00C32F9F">
                    <w:trPr>
                      <w:trHeight w:val="23"/>
                      <w:jc w:val="center"/>
                    </w:trPr>
                    <w:tc>
                      <w:tcPr>
                        <w:tcW w:w="363" w:type="dxa"/>
                      </w:tcPr>
                      <w:p w14:paraId="0D48F56C" w14:textId="77777777" w:rsidR="00E46EB8" w:rsidRPr="004C568D" w:rsidRDefault="00E46EB8" w:rsidP="001F1583">
                        <w:pPr>
                          <w:contextualSpacing/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5.</w:t>
                        </w:r>
                      </w:p>
                    </w:tc>
                    <w:tc>
                      <w:tcPr>
                        <w:tcW w:w="5969" w:type="dxa"/>
                      </w:tcPr>
                      <w:p w14:paraId="42FBD6AD" w14:textId="77777777" w:rsidR="00E46EB8" w:rsidRPr="004C568D" w:rsidRDefault="001F1583" w:rsidP="00D9572F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 xml:space="preserve">Masterplan zur Prüfung einzelner Aspekte der Nachhaltigkeitsberichterstattung </w:t>
                        </w: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br/>
                          <w:t>(einschließlich zahlreicher Arbeitshilfen)</w:t>
                        </w:r>
                      </w:p>
                    </w:tc>
                  </w:tr>
                  <w:tr w:rsidR="00E46EB8" w:rsidRPr="004C568D" w14:paraId="03C54A99" w14:textId="77777777" w:rsidTr="00C32F9F">
                    <w:trPr>
                      <w:trHeight w:val="23"/>
                      <w:jc w:val="center"/>
                    </w:trPr>
                    <w:tc>
                      <w:tcPr>
                        <w:tcW w:w="363" w:type="dxa"/>
                      </w:tcPr>
                      <w:p w14:paraId="6717D814" w14:textId="77777777" w:rsidR="00E46EB8" w:rsidRPr="004C568D" w:rsidRDefault="00E46EB8" w:rsidP="001F1583">
                        <w:pPr>
                          <w:contextualSpacing/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6.</w:t>
                        </w:r>
                      </w:p>
                    </w:tc>
                    <w:tc>
                      <w:tcPr>
                        <w:tcW w:w="5969" w:type="dxa"/>
                      </w:tcPr>
                      <w:p w14:paraId="18C9761F" w14:textId="77777777" w:rsidR="00E46EB8" w:rsidRPr="004C568D" w:rsidRDefault="001F1583" w:rsidP="00D9572F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Im Fokus: Unterschiede zwischen begrenzter und hinreichender Sicherheit</w:t>
                        </w:r>
                      </w:p>
                    </w:tc>
                  </w:tr>
                  <w:tr w:rsidR="00E46EB8" w:rsidRPr="004C568D" w14:paraId="5F90FB06" w14:textId="77777777" w:rsidTr="00C32F9F">
                    <w:trPr>
                      <w:trHeight w:val="23"/>
                      <w:jc w:val="center"/>
                    </w:trPr>
                    <w:tc>
                      <w:tcPr>
                        <w:tcW w:w="363" w:type="dxa"/>
                      </w:tcPr>
                      <w:p w14:paraId="42CB8010" w14:textId="77777777" w:rsidR="00E46EB8" w:rsidRPr="004C568D" w:rsidRDefault="00E46EB8" w:rsidP="001F1583">
                        <w:pPr>
                          <w:contextualSpacing/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7.</w:t>
                        </w:r>
                      </w:p>
                    </w:tc>
                    <w:tc>
                      <w:tcPr>
                        <w:tcW w:w="5969" w:type="dxa"/>
                      </w:tcPr>
                      <w:p w14:paraId="13FCAD4C" w14:textId="77777777" w:rsidR="00E46EB8" w:rsidRPr="004C568D" w:rsidRDefault="00FA5895" w:rsidP="00D9572F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bCs/>
                            <w:sz w:val="16"/>
                            <w:szCs w:val="16"/>
                          </w:rPr>
                          <w:t>Im Fokus: Besonderheiten zum Auftragsannahmeprozess</w:t>
                        </w:r>
                      </w:p>
                    </w:tc>
                  </w:tr>
                  <w:tr w:rsidR="00E46EB8" w:rsidRPr="004C568D" w14:paraId="3B3AD9A2" w14:textId="77777777" w:rsidTr="00C32F9F">
                    <w:trPr>
                      <w:trHeight w:val="23"/>
                      <w:jc w:val="center"/>
                    </w:trPr>
                    <w:tc>
                      <w:tcPr>
                        <w:tcW w:w="363" w:type="dxa"/>
                      </w:tcPr>
                      <w:p w14:paraId="57FAFAC8" w14:textId="77777777" w:rsidR="00E46EB8" w:rsidRPr="004C568D" w:rsidRDefault="001F1583" w:rsidP="001F1583">
                        <w:pPr>
                          <w:contextualSpacing/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8.</w:t>
                        </w:r>
                      </w:p>
                    </w:tc>
                    <w:tc>
                      <w:tcPr>
                        <w:tcW w:w="5969" w:type="dxa"/>
                      </w:tcPr>
                      <w:p w14:paraId="5273B02F" w14:textId="77777777" w:rsidR="00E46EB8" w:rsidRPr="004C568D" w:rsidRDefault="001F1583" w:rsidP="00D9572F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Im Fokus: Besonderheiten zur Wesentlichkeit bei der Prüfung der Nachhaltigkeitsberichterstattung</w:t>
                        </w:r>
                      </w:p>
                    </w:tc>
                  </w:tr>
                  <w:tr w:rsidR="001F1583" w:rsidRPr="004C568D" w14:paraId="394FF0F2" w14:textId="77777777" w:rsidTr="00C32F9F">
                    <w:trPr>
                      <w:trHeight w:val="23"/>
                      <w:jc w:val="center"/>
                    </w:trPr>
                    <w:tc>
                      <w:tcPr>
                        <w:tcW w:w="363" w:type="dxa"/>
                      </w:tcPr>
                      <w:p w14:paraId="5BBBFE88" w14:textId="77777777" w:rsidR="001F1583" w:rsidRPr="004C568D" w:rsidRDefault="001F1583" w:rsidP="001F1583">
                        <w:pPr>
                          <w:contextualSpacing/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9.</w:t>
                        </w:r>
                      </w:p>
                    </w:tc>
                    <w:tc>
                      <w:tcPr>
                        <w:tcW w:w="5969" w:type="dxa"/>
                      </w:tcPr>
                      <w:p w14:paraId="562089B6" w14:textId="77777777" w:rsidR="001F1583" w:rsidRPr="004C568D" w:rsidRDefault="001F1583" w:rsidP="00D9572F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Im Fokus: Besonderheiten beim nachhaltigkeitsbezogenen Internen Kontrollsystem</w:t>
                        </w:r>
                      </w:p>
                    </w:tc>
                  </w:tr>
                  <w:tr w:rsidR="001F1583" w:rsidRPr="004C568D" w14:paraId="213D3CD5" w14:textId="77777777" w:rsidTr="00C32F9F">
                    <w:trPr>
                      <w:trHeight w:val="23"/>
                      <w:jc w:val="center"/>
                    </w:trPr>
                    <w:tc>
                      <w:tcPr>
                        <w:tcW w:w="363" w:type="dxa"/>
                      </w:tcPr>
                      <w:p w14:paraId="4ADB47FC" w14:textId="77777777" w:rsidR="001F1583" w:rsidRPr="004C568D" w:rsidRDefault="001F1583" w:rsidP="001F1583">
                        <w:pPr>
                          <w:contextualSpacing/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10.</w:t>
                        </w:r>
                      </w:p>
                    </w:tc>
                    <w:tc>
                      <w:tcPr>
                        <w:tcW w:w="5969" w:type="dxa"/>
                      </w:tcPr>
                      <w:p w14:paraId="596560BE" w14:textId="77777777" w:rsidR="001F1583" w:rsidRPr="004C568D" w:rsidRDefault="00FA5895" w:rsidP="00D9572F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4C568D">
                          <w:rPr>
                            <w:b/>
                            <w:sz w:val="16"/>
                            <w:szCs w:val="16"/>
                          </w:rPr>
                          <w:t>Die Prüfung der Nachhaltigkeitsberichterstattung durch den Aufsichtsrat</w:t>
                        </w:r>
                      </w:p>
                    </w:tc>
                  </w:tr>
                </w:tbl>
                <w:p w14:paraId="455368C2" w14:textId="77777777" w:rsidR="00E46EB8" w:rsidRPr="004C568D" w:rsidRDefault="00E46EB8" w:rsidP="00D9572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36754E" w:rsidRPr="004C568D" w14:paraId="60B51A28" w14:textId="77777777" w:rsidTr="00490092">
              <w:trPr>
                <w:trHeight w:val="2957"/>
              </w:trPr>
              <w:tc>
                <w:tcPr>
                  <w:tcW w:w="42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AE88CE2" w14:textId="77777777" w:rsidR="0036754E" w:rsidRPr="004C568D" w:rsidRDefault="0036754E" w:rsidP="00D9572F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545" w:type="dxa"/>
                  <w:vMerge/>
                  <w:tcBorders>
                    <w:left w:val="single" w:sz="4" w:space="0" w:color="auto"/>
                  </w:tcBorders>
                </w:tcPr>
                <w:p w14:paraId="5671A433" w14:textId="77777777" w:rsidR="0036754E" w:rsidRPr="004C568D" w:rsidRDefault="0036754E" w:rsidP="00D9572F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490092" w:rsidRPr="004C568D" w14:paraId="128A9C87" w14:textId="77777777" w:rsidTr="00490092">
              <w:trPr>
                <w:trHeight w:val="23"/>
              </w:trPr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EB9645F" w14:textId="77777777" w:rsidR="00490092" w:rsidRPr="004C568D" w:rsidRDefault="00490092" w:rsidP="00490092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545" w:type="dxa"/>
                  <w:tcBorders>
                    <w:left w:val="single" w:sz="4" w:space="0" w:color="auto"/>
                  </w:tcBorders>
                </w:tcPr>
                <w:p w14:paraId="494C634F" w14:textId="45624677" w:rsidR="00490092" w:rsidRPr="004C568D" w:rsidRDefault="00490092" w:rsidP="00490092">
                  <w:pPr>
                    <w:contextualSpacing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6AA39DD0" w14:textId="2FACE571" w:rsidR="0091359D" w:rsidRPr="004C568D" w:rsidRDefault="00AF55E8" w:rsidP="003851AD">
            <w:pPr>
              <w:rPr>
                <w:sz w:val="16"/>
                <w:szCs w:val="16"/>
              </w:rPr>
            </w:pPr>
            <w:r w:rsidRPr="004C568D">
              <w:rPr>
                <w:noProof/>
                <w:sz w:val="16"/>
                <w:szCs w:val="1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D3F11E" wp14:editId="651C8172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39370</wp:posOffset>
                      </wp:positionV>
                      <wp:extent cx="4079875" cy="269875"/>
                      <wp:effectExtent l="0" t="0" r="15875" b="15875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79875" cy="269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CDF360" w14:textId="77777777" w:rsidR="00806AEE" w:rsidRPr="004C568D" w:rsidRDefault="00806AEE" w:rsidP="00D73F9C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4C568D"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Gesamtdauer: 40,5 Std     /     Mindestteilnahmedauer: 40 Std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D3F11E" id="Rechteck 1" o:spid="_x0000_s1026" style="position:absolute;margin-left:24.65pt;margin-top:3.1pt;width:321.25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" fillcolor="#d8d8d8 [2732]" strokecolor="black [3213]" strokeweight=".25pt">
                      <v:textbox>
                        <w:txbxContent>
                          <w:p w14:paraId="37CDF360" w14:textId="77777777" w:rsidR="00806AEE" w:rsidRPr="004C568D" w:rsidRDefault="00806AEE" w:rsidP="00D73F9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4C568D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Gesamtdauer: 40,5 Std     /     Mindestteilnahmedauer: 40 Std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2FB2437D" w14:textId="43EB29BC" w:rsidR="003851AD" w:rsidRPr="004C568D" w:rsidRDefault="003851AD" w:rsidP="008753B0">
      <w:pPr>
        <w:tabs>
          <w:tab w:val="left" w:pos="3872"/>
        </w:tabs>
        <w:rPr>
          <w:sz w:val="16"/>
          <w:szCs w:val="16"/>
        </w:rPr>
      </w:pPr>
    </w:p>
    <w:sectPr w:rsidR="003851AD" w:rsidRPr="004C568D" w:rsidSect="009142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1" w:h="16838" w:orient="landscape" w:code="8"/>
      <w:pgMar w:top="709" w:right="1417" w:bottom="1417" w:left="1134" w:header="708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72E4D" w14:textId="77777777" w:rsidR="00806AEE" w:rsidRDefault="00806AEE" w:rsidP="00612C8A">
      <w:r>
        <w:separator/>
      </w:r>
    </w:p>
  </w:endnote>
  <w:endnote w:type="continuationSeparator" w:id="0">
    <w:p w14:paraId="426BD91B" w14:textId="77777777" w:rsidR="00806AEE" w:rsidRDefault="00806AEE" w:rsidP="0061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C6E1A" w14:textId="77777777" w:rsidR="00977795" w:rsidRDefault="0097779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20696" w:type="dxa"/>
      <w:tblInd w:w="42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6898"/>
      <w:gridCol w:w="6899"/>
      <w:gridCol w:w="6899"/>
    </w:tblGrid>
    <w:tr w:rsidR="00116281" w14:paraId="55FED666" w14:textId="77777777" w:rsidTr="00116281">
      <w:trPr>
        <w:trHeight w:hRule="exact" w:val="1191"/>
      </w:trPr>
      <w:tc>
        <w:tcPr>
          <w:tcW w:w="6898" w:type="dxa"/>
          <w:vAlign w:val="bottom"/>
          <w:hideMark/>
        </w:tcPr>
        <w:p w14:paraId="6D890678" w14:textId="0F8CA894" w:rsidR="00116281" w:rsidRPr="00977795" w:rsidRDefault="00116281" w:rsidP="00116281">
          <w:pPr>
            <w:tabs>
              <w:tab w:val="left" w:pos="2100"/>
            </w:tabs>
            <w:rPr>
              <w:rFonts w:eastAsiaTheme="minorHAnsi"/>
              <w:sz w:val="20"/>
              <w:lang w:eastAsia="en-US"/>
            </w:rPr>
          </w:pPr>
          <w:bookmarkStart w:id="0" w:name="_GoBack" w:colFirst="2" w:colLast="2"/>
          <w:r w:rsidRPr="00977795">
            <w:rPr>
              <w:sz w:val="20"/>
              <w:lang w:eastAsia="en-US"/>
            </w:rPr>
            <w:t xml:space="preserve">Seite </w:t>
          </w:r>
          <w:r w:rsidRPr="00977795">
            <w:rPr>
              <w:rFonts w:eastAsiaTheme="minorHAnsi"/>
              <w:sz w:val="20"/>
              <w:lang w:eastAsia="en-US"/>
            </w:rPr>
            <w:fldChar w:fldCharType="begin"/>
          </w:r>
          <w:r w:rsidRPr="00977795">
            <w:rPr>
              <w:rFonts w:eastAsiaTheme="minorHAnsi"/>
              <w:sz w:val="20"/>
              <w:lang w:eastAsia="en-US"/>
            </w:rPr>
            <w:instrText>PAGE   \* MERGEFORMAT</w:instrText>
          </w:r>
          <w:r w:rsidRPr="00977795">
            <w:rPr>
              <w:rFonts w:eastAsiaTheme="minorHAnsi"/>
              <w:sz w:val="20"/>
              <w:lang w:eastAsia="en-US"/>
            </w:rPr>
            <w:fldChar w:fldCharType="separate"/>
          </w:r>
          <w:r w:rsidRPr="00977795">
            <w:rPr>
              <w:rFonts w:eastAsiaTheme="minorHAnsi"/>
              <w:sz w:val="20"/>
              <w:lang w:eastAsia="en-US"/>
            </w:rPr>
            <w:t>1</w:t>
          </w:r>
          <w:r w:rsidRPr="00977795">
            <w:rPr>
              <w:rFonts w:eastAsiaTheme="minorHAnsi"/>
              <w:sz w:val="20"/>
              <w:lang w:eastAsia="en-US"/>
            </w:rPr>
            <w:fldChar w:fldCharType="end"/>
          </w:r>
          <w:r w:rsidRPr="00977795">
            <w:rPr>
              <w:rFonts w:eastAsiaTheme="minorHAns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 w:rsidRPr="00977795">
                <w:rPr>
                  <w:rFonts w:eastAsiaTheme="minorHAnsi"/>
                  <w:sz w:val="20"/>
                  <w:lang w:eastAsia="en-US"/>
                </w:rPr>
                <w:t>von 1</w:t>
              </w:r>
            </w:sdtContent>
          </w:sdt>
        </w:p>
        <w:p w14:paraId="3CCA121F" w14:textId="31C899EB" w:rsidR="00116281" w:rsidRPr="00AF55E8" w:rsidRDefault="00116281" w:rsidP="00116281">
          <w:pPr>
            <w:tabs>
              <w:tab w:val="left" w:pos="2100"/>
            </w:tabs>
            <w:rPr>
              <w:color w:val="00B0F0"/>
              <w:sz w:val="20"/>
              <w:lang w:eastAsia="en-US"/>
            </w:rPr>
          </w:pPr>
          <w:proofErr w:type="spellStart"/>
          <w:r w:rsidRPr="00977795">
            <w:rPr>
              <w:rFonts w:eastAsiaTheme="minorHAnsi"/>
              <w:b/>
              <w:color w:val="00B050"/>
              <w:sz w:val="20"/>
              <w:lang w:eastAsia="en-US"/>
            </w:rPr>
            <w:t>UPfQK</w:t>
          </w:r>
          <w:proofErr w:type="spellEnd"/>
          <w:r w:rsidRPr="00977795">
            <w:rPr>
              <w:rFonts w:eastAsiaTheme="minorHAnsi"/>
              <w:b/>
              <w:color w:val="00B050"/>
              <w:sz w:val="20"/>
              <w:lang w:eastAsia="en-US"/>
            </w:rPr>
            <w:t xml:space="preserve"> 2025</w:t>
          </w:r>
        </w:p>
      </w:tc>
      <w:tc>
        <w:tcPr>
          <w:tcW w:w="6899" w:type="dxa"/>
          <w:vAlign w:val="bottom"/>
          <w:hideMark/>
        </w:tcPr>
        <w:p w14:paraId="2F25F1B9" w14:textId="77777777" w:rsidR="00116281" w:rsidRPr="00AF55E8" w:rsidRDefault="00116281" w:rsidP="00116281">
          <w:pPr>
            <w:tabs>
              <w:tab w:val="center" w:pos="4536"/>
              <w:tab w:val="right" w:pos="9072"/>
              <w:tab w:val="left" w:pos="9781"/>
            </w:tabs>
            <w:jc w:val="center"/>
            <w:rPr>
              <w:color w:val="00B0F0"/>
              <w:sz w:val="20"/>
              <w:lang w:eastAsia="en-US"/>
            </w:rPr>
          </w:pPr>
          <w:r w:rsidRPr="00AF55E8">
            <w:rPr>
              <w:noProof/>
              <w:color w:val="00B0F0"/>
              <w:sz w:val="20"/>
            </w:rPr>
            <w:drawing>
              <wp:inline distT="0" distB="0" distL="0" distR="0" wp14:anchorId="2C73F9D9" wp14:editId="7844B7CB">
                <wp:extent cx="1447800" cy="395605"/>
                <wp:effectExtent l="0" t="0" r="0" b="4445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99" w:type="dxa"/>
          <w:vAlign w:val="bottom"/>
          <w:hideMark/>
        </w:tcPr>
        <w:p w14:paraId="5DB72477" w14:textId="5B389B26" w:rsidR="00116281" w:rsidRPr="00977795" w:rsidRDefault="00116281" w:rsidP="00116281">
          <w:pPr>
            <w:tabs>
              <w:tab w:val="left" w:pos="2100"/>
            </w:tabs>
            <w:jc w:val="right"/>
            <w:rPr>
              <w:rFonts w:eastAsiaTheme="minorHAnsi"/>
              <w:b/>
              <w:color w:val="00B050"/>
              <w:sz w:val="20"/>
              <w:lang w:eastAsia="en-US"/>
            </w:rPr>
          </w:pPr>
          <w:r w:rsidRPr="00977795">
            <w:rPr>
              <w:rFonts w:eastAsiaTheme="minorHAnsi"/>
              <w:b/>
              <w:color w:val="00B050"/>
              <w:sz w:val="20"/>
              <w:lang w:eastAsia="en-US"/>
            </w:rPr>
            <w:t>Praxishilfe 6/3</w:t>
          </w:r>
        </w:p>
      </w:tc>
    </w:tr>
    <w:bookmarkEnd w:id="0"/>
  </w:tbl>
  <w:p w14:paraId="7DC351AE" w14:textId="77777777" w:rsidR="00806AEE" w:rsidRPr="003333B0" w:rsidRDefault="00806AEE" w:rsidP="003333B0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3594F" w14:textId="77777777" w:rsidR="00977795" w:rsidRDefault="0097779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52E04" w14:textId="77777777" w:rsidR="00806AEE" w:rsidRDefault="00806AEE" w:rsidP="00612C8A">
      <w:r>
        <w:separator/>
      </w:r>
    </w:p>
  </w:footnote>
  <w:footnote w:type="continuationSeparator" w:id="0">
    <w:p w14:paraId="0C3C9E03" w14:textId="77777777" w:rsidR="00806AEE" w:rsidRDefault="00806AEE" w:rsidP="00612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C9D52" w14:textId="77777777" w:rsidR="00977795" w:rsidRDefault="0097779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9E6EC" w14:textId="77777777" w:rsidR="00977795" w:rsidRDefault="0097779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424D1" w14:textId="77777777" w:rsidR="00977795" w:rsidRDefault="0097779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8F6CD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D80C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5065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86D8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2A9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B4CE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886A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B4F7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3258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C61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DA35A2"/>
    <w:multiLevelType w:val="hybridMultilevel"/>
    <w:tmpl w:val="A6BAD2EE"/>
    <w:lvl w:ilvl="0" w:tplc="96E42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7EC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70E8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EA6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5AA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522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EE97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208E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F085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4E70BF"/>
    <w:multiLevelType w:val="hybridMultilevel"/>
    <w:tmpl w:val="83607858"/>
    <w:lvl w:ilvl="0" w:tplc="60B0AF8E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000000" w:themeColor="text1"/>
        <w:sz w:val="10"/>
        <w:u w:color="00B0F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AW999929" w:val="c94e9363-1d79-49c2-b300-4c371134eb8f"/>
    <w:docVar w:name="KAW999957" w:val="MS Word"/>
  </w:docVars>
  <w:rsids>
    <w:rsidRoot w:val="0091359D"/>
    <w:rsid w:val="00027760"/>
    <w:rsid w:val="00044542"/>
    <w:rsid w:val="00053676"/>
    <w:rsid w:val="00082F25"/>
    <w:rsid w:val="0009274F"/>
    <w:rsid w:val="00093ACE"/>
    <w:rsid w:val="000B244C"/>
    <w:rsid w:val="000D3E9A"/>
    <w:rsid w:val="000F260D"/>
    <w:rsid w:val="000F3D48"/>
    <w:rsid w:val="000F4671"/>
    <w:rsid w:val="000F6BF4"/>
    <w:rsid w:val="00116281"/>
    <w:rsid w:val="00116EE1"/>
    <w:rsid w:val="00121F81"/>
    <w:rsid w:val="00122A05"/>
    <w:rsid w:val="001366D1"/>
    <w:rsid w:val="00161808"/>
    <w:rsid w:val="00184F9C"/>
    <w:rsid w:val="001B4BBF"/>
    <w:rsid w:val="001D0F9E"/>
    <w:rsid w:val="001E03D2"/>
    <w:rsid w:val="001F1583"/>
    <w:rsid w:val="00201223"/>
    <w:rsid w:val="00227A0F"/>
    <w:rsid w:val="0023312E"/>
    <w:rsid w:val="00234079"/>
    <w:rsid w:val="00260228"/>
    <w:rsid w:val="00261616"/>
    <w:rsid w:val="0026447F"/>
    <w:rsid w:val="002675A2"/>
    <w:rsid w:val="00267F08"/>
    <w:rsid w:val="00270EB6"/>
    <w:rsid w:val="00286700"/>
    <w:rsid w:val="00293A79"/>
    <w:rsid w:val="002B0D53"/>
    <w:rsid w:val="002E20F2"/>
    <w:rsid w:val="002F379E"/>
    <w:rsid w:val="00327E63"/>
    <w:rsid w:val="003333B0"/>
    <w:rsid w:val="003358E5"/>
    <w:rsid w:val="003379C4"/>
    <w:rsid w:val="0036754E"/>
    <w:rsid w:val="00381EE9"/>
    <w:rsid w:val="003851AD"/>
    <w:rsid w:val="003B568A"/>
    <w:rsid w:val="003B591E"/>
    <w:rsid w:val="003C006A"/>
    <w:rsid w:val="003D4C73"/>
    <w:rsid w:val="003F1F94"/>
    <w:rsid w:val="004018AD"/>
    <w:rsid w:val="004329A3"/>
    <w:rsid w:val="00432CA3"/>
    <w:rsid w:val="00433CF8"/>
    <w:rsid w:val="00445963"/>
    <w:rsid w:val="0044726F"/>
    <w:rsid w:val="00456120"/>
    <w:rsid w:val="0046003A"/>
    <w:rsid w:val="004842CB"/>
    <w:rsid w:val="00484F5A"/>
    <w:rsid w:val="00490092"/>
    <w:rsid w:val="00492702"/>
    <w:rsid w:val="004A667B"/>
    <w:rsid w:val="004B2F50"/>
    <w:rsid w:val="004B6410"/>
    <w:rsid w:val="004C347A"/>
    <w:rsid w:val="004C568D"/>
    <w:rsid w:val="004D44C7"/>
    <w:rsid w:val="004E36D6"/>
    <w:rsid w:val="004F49C3"/>
    <w:rsid w:val="00511811"/>
    <w:rsid w:val="00515072"/>
    <w:rsid w:val="00522EF6"/>
    <w:rsid w:val="00543419"/>
    <w:rsid w:val="00564917"/>
    <w:rsid w:val="00573CDD"/>
    <w:rsid w:val="00580FAE"/>
    <w:rsid w:val="00585B11"/>
    <w:rsid w:val="005A17B2"/>
    <w:rsid w:val="005B0DE8"/>
    <w:rsid w:val="005F15A5"/>
    <w:rsid w:val="00612C8A"/>
    <w:rsid w:val="00630468"/>
    <w:rsid w:val="00633075"/>
    <w:rsid w:val="00662B56"/>
    <w:rsid w:val="00667604"/>
    <w:rsid w:val="006923A8"/>
    <w:rsid w:val="006C2592"/>
    <w:rsid w:val="006D6431"/>
    <w:rsid w:val="006E5C14"/>
    <w:rsid w:val="006F0B3F"/>
    <w:rsid w:val="00710A1A"/>
    <w:rsid w:val="0071797C"/>
    <w:rsid w:val="007417BB"/>
    <w:rsid w:val="00746778"/>
    <w:rsid w:val="0076603B"/>
    <w:rsid w:val="00783902"/>
    <w:rsid w:val="007A2437"/>
    <w:rsid w:val="007B2648"/>
    <w:rsid w:val="007B2CF6"/>
    <w:rsid w:val="007D757E"/>
    <w:rsid w:val="00806AEE"/>
    <w:rsid w:val="00825556"/>
    <w:rsid w:val="00825AEA"/>
    <w:rsid w:val="00874360"/>
    <w:rsid w:val="008753B0"/>
    <w:rsid w:val="008A3D9E"/>
    <w:rsid w:val="008B3C00"/>
    <w:rsid w:val="008D002D"/>
    <w:rsid w:val="008D0BA7"/>
    <w:rsid w:val="008E762F"/>
    <w:rsid w:val="008F56C7"/>
    <w:rsid w:val="0090593D"/>
    <w:rsid w:val="00910BD7"/>
    <w:rsid w:val="00912161"/>
    <w:rsid w:val="0091242B"/>
    <w:rsid w:val="0091359D"/>
    <w:rsid w:val="00914266"/>
    <w:rsid w:val="00930FB9"/>
    <w:rsid w:val="0094074A"/>
    <w:rsid w:val="00940DAF"/>
    <w:rsid w:val="009427D4"/>
    <w:rsid w:val="009500B5"/>
    <w:rsid w:val="00974828"/>
    <w:rsid w:val="00974FE6"/>
    <w:rsid w:val="00977795"/>
    <w:rsid w:val="00977C8E"/>
    <w:rsid w:val="00996BDC"/>
    <w:rsid w:val="009A4EB3"/>
    <w:rsid w:val="009B73EB"/>
    <w:rsid w:val="009C4315"/>
    <w:rsid w:val="009E26BC"/>
    <w:rsid w:val="009E351A"/>
    <w:rsid w:val="009E3DBE"/>
    <w:rsid w:val="00A0176C"/>
    <w:rsid w:val="00A0442F"/>
    <w:rsid w:val="00A307D3"/>
    <w:rsid w:val="00A33783"/>
    <w:rsid w:val="00A41D5E"/>
    <w:rsid w:val="00A67128"/>
    <w:rsid w:val="00AA56E2"/>
    <w:rsid w:val="00AB30AC"/>
    <w:rsid w:val="00AC426F"/>
    <w:rsid w:val="00AF55E8"/>
    <w:rsid w:val="00B02476"/>
    <w:rsid w:val="00B2429B"/>
    <w:rsid w:val="00B36CCD"/>
    <w:rsid w:val="00B4536D"/>
    <w:rsid w:val="00B4560C"/>
    <w:rsid w:val="00B45EC2"/>
    <w:rsid w:val="00B5378B"/>
    <w:rsid w:val="00B6546D"/>
    <w:rsid w:val="00B7476E"/>
    <w:rsid w:val="00B95CD8"/>
    <w:rsid w:val="00BA520A"/>
    <w:rsid w:val="00BA7603"/>
    <w:rsid w:val="00BB7DAF"/>
    <w:rsid w:val="00BF6946"/>
    <w:rsid w:val="00C216E0"/>
    <w:rsid w:val="00C32F9F"/>
    <w:rsid w:val="00C65FB6"/>
    <w:rsid w:val="00C67CCE"/>
    <w:rsid w:val="00C90E6D"/>
    <w:rsid w:val="00C91800"/>
    <w:rsid w:val="00CC0AFB"/>
    <w:rsid w:val="00CD0650"/>
    <w:rsid w:val="00CD7A18"/>
    <w:rsid w:val="00D10821"/>
    <w:rsid w:val="00D17706"/>
    <w:rsid w:val="00D36188"/>
    <w:rsid w:val="00D65204"/>
    <w:rsid w:val="00D73F9C"/>
    <w:rsid w:val="00D77000"/>
    <w:rsid w:val="00D9032B"/>
    <w:rsid w:val="00D9572F"/>
    <w:rsid w:val="00DA044C"/>
    <w:rsid w:val="00DC234F"/>
    <w:rsid w:val="00DC4C2B"/>
    <w:rsid w:val="00DD14A0"/>
    <w:rsid w:val="00DF7C99"/>
    <w:rsid w:val="00E31746"/>
    <w:rsid w:val="00E43A10"/>
    <w:rsid w:val="00E46EB8"/>
    <w:rsid w:val="00E5371C"/>
    <w:rsid w:val="00E7764A"/>
    <w:rsid w:val="00EB2907"/>
    <w:rsid w:val="00EC5EDA"/>
    <w:rsid w:val="00ED7F9B"/>
    <w:rsid w:val="00F12A98"/>
    <w:rsid w:val="00F16F17"/>
    <w:rsid w:val="00F55E62"/>
    <w:rsid w:val="00F6510E"/>
    <w:rsid w:val="00F75CC6"/>
    <w:rsid w:val="00F81421"/>
    <w:rsid w:val="00F94AE2"/>
    <w:rsid w:val="00FA5895"/>
    <w:rsid w:val="00FB19F7"/>
    <w:rsid w:val="00FB2A4E"/>
    <w:rsid w:val="00FC35C7"/>
    <w:rsid w:val="00FC7687"/>
    <w:rsid w:val="00FD7083"/>
    <w:rsid w:val="00FD77E9"/>
    <w:rsid w:val="00FE2B81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53FB682"/>
  <w15:chartTrackingRefBased/>
  <w15:docId w15:val="{920D64DE-F43D-4964-BD17-63A0DE92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1359D"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rsid w:val="004B2F50"/>
    <w:pPr>
      <w:keepNext/>
      <w:keepLines/>
      <w:overflowPunct/>
      <w:autoSpaceDE/>
      <w:autoSpaceDN/>
      <w:adjustRightInd/>
      <w:spacing w:before="480"/>
      <w:textAlignment w:val="auto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4B2F50"/>
    <w:pPr>
      <w:keepNext/>
      <w:keepLines/>
      <w:overflowPunct/>
      <w:autoSpaceDE/>
      <w:autoSpaceDN/>
      <w:adjustRightInd/>
      <w:spacing w:before="200"/>
      <w:textAlignment w:val="auto"/>
      <w:outlineLvl w:val="1"/>
    </w:pPr>
    <w:rPr>
      <w:rFonts w:eastAsiaTheme="majorEastAsia" w:cstheme="majorBidi"/>
      <w:b/>
      <w:bCs/>
      <w:color w:val="4F81BD" w:themeColor="accent1"/>
      <w:sz w:val="26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12C8A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eastAsiaTheme="minorHAnsi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612C8A"/>
  </w:style>
  <w:style w:type="paragraph" w:styleId="Fuzeile">
    <w:name w:val="footer"/>
    <w:basedOn w:val="Standard"/>
    <w:link w:val="FuzeileZchn"/>
    <w:uiPriority w:val="99"/>
    <w:unhideWhenUsed/>
    <w:rsid w:val="00612C8A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eastAsiaTheme="minorHAnsi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612C8A"/>
  </w:style>
  <w:style w:type="character" w:styleId="Fett">
    <w:name w:val="Strong"/>
    <w:basedOn w:val="Absatz-Standardschriftart"/>
    <w:uiPriority w:val="22"/>
    <w:qFormat/>
    <w:rsid w:val="004B2F50"/>
    <w:rPr>
      <w:rFonts w:ascii="Century Gothic" w:hAnsi="Century Gothic"/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B2F50"/>
    <w:rPr>
      <w:rFonts w:ascii="Century Gothic" w:eastAsiaTheme="majorEastAsia" w:hAnsi="Century Gothic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B2F50"/>
    <w:rPr>
      <w:rFonts w:ascii="Century Gothic" w:eastAsiaTheme="majorEastAsia" w:hAnsi="Century Gothic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rsid w:val="004B2F50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B2F50"/>
    <w:rPr>
      <w:rFonts w:ascii="Century Gothic" w:eastAsiaTheme="majorEastAsia" w:hAnsi="Century Gothic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rsid w:val="004B2F50"/>
    <w:pPr>
      <w:numPr>
        <w:ilvl w:val="1"/>
      </w:numPr>
      <w:overflowPunct/>
      <w:autoSpaceDE/>
      <w:autoSpaceDN/>
      <w:adjustRightInd/>
      <w:textAlignment w:val="auto"/>
    </w:pPr>
    <w:rPr>
      <w:rFonts w:eastAsiaTheme="majorEastAsia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B2F50"/>
    <w:rPr>
      <w:rFonts w:ascii="Century Gothic" w:eastAsiaTheme="majorEastAsia" w:hAnsi="Century Gothic" w:cstheme="majorBidi"/>
      <w:i/>
      <w:iCs/>
      <w:color w:val="4F81BD" w:themeColor="accent1"/>
      <w:spacing w:val="15"/>
      <w:sz w:val="24"/>
      <w:szCs w:val="24"/>
    </w:rPr>
  </w:style>
  <w:style w:type="paragraph" w:styleId="KeinLeerraum">
    <w:name w:val="No Spacing"/>
    <w:uiPriority w:val="1"/>
    <w:rsid w:val="004D44C7"/>
    <w:rPr>
      <w:rFonts w:ascii="Century Gothic" w:hAnsi="Century Gothic"/>
      <w:sz w:val="22"/>
    </w:rPr>
  </w:style>
  <w:style w:type="table" w:styleId="Tabellenraster">
    <w:name w:val="Table Grid"/>
    <w:basedOn w:val="NormaleTabelle"/>
    <w:uiPriority w:val="59"/>
    <w:rsid w:val="000D3E9A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uiPriority w:val="59"/>
    <w:rsid w:val="00AB30AC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rsid w:val="00913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1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06813">
          <w:marLeft w:val="432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3879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Zoller, Kevin - AUDfIT</dc:creator>
  <cp:keywords/>
  <dc:description/>
  <cp:lastModifiedBy>Koch, Anja - AUDfIT</cp:lastModifiedBy>
  <cp:revision>75</cp:revision>
  <cp:lastPrinted>2025-09-02T07:11:00Z</cp:lastPrinted>
  <dcterms:created xsi:type="dcterms:W3CDTF">2024-07-30T08:52:00Z</dcterms:created>
  <dcterms:modified xsi:type="dcterms:W3CDTF">2025-09-10T10:41:00Z</dcterms:modified>
</cp:coreProperties>
</file>