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99"/>
        <w:gridCol w:w="373"/>
      </w:tblGrid>
      <w:tr w:rsidR="002C4574" w:rsidRPr="000503CF" w:rsidTr="002C4574">
        <w:trPr>
          <w:cantSplit/>
          <w:trHeight w:val="874"/>
        </w:trPr>
        <w:tc>
          <w:tcPr>
            <w:tcW w:w="8699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</w:tcPr>
          <w:p w:rsidR="002C4574" w:rsidRPr="000503CF" w:rsidRDefault="00961D23" w:rsidP="00573572">
            <w:pPr>
              <w:pStyle w:val="berschrift1"/>
              <w:tabs>
                <w:tab w:val="clear" w:pos="709"/>
              </w:tabs>
              <w:ind w:left="0" w:firstLine="0"/>
              <w:outlineLvl w:val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color w:val="00B0F0"/>
              </w:rPr>
              <w:t>Beispiel</w:t>
            </w:r>
            <w:bookmarkStart w:id="0" w:name="_GoBack"/>
            <w:bookmarkEnd w:id="0"/>
            <w:r w:rsidR="002C4574">
              <w:rPr>
                <w:rFonts w:ascii="Century Gothic" w:hAnsi="Century Gothic"/>
                <w:color w:val="00B0F0"/>
              </w:rPr>
              <w:t xml:space="preserve"> </w:t>
            </w:r>
            <w:r w:rsidR="006A4B01">
              <w:rPr>
                <w:rFonts w:ascii="Century Gothic" w:hAnsi="Century Gothic"/>
                <w:color w:val="00B0F0"/>
              </w:rPr>
              <w:t xml:space="preserve">für eine </w:t>
            </w:r>
            <w:r w:rsidR="002C4574">
              <w:rPr>
                <w:rFonts w:ascii="Century Gothic" w:hAnsi="Century Gothic"/>
                <w:color w:val="00B0F0"/>
              </w:rPr>
              <w:t>Bericht</w:t>
            </w:r>
            <w:r w:rsidR="006A4B01">
              <w:rPr>
                <w:rFonts w:ascii="Century Gothic" w:hAnsi="Century Gothic"/>
                <w:color w:val="00B0F0"/>
              </w:rPr>
              <w:t>erstattung</w:t>
            </w:r>
            <w:r w:rsidR="002C4574">
              <w:rPr>
                <w:rFonts w:ascii="Century Gothic" w:hAnsi="Century Gothic"/>
                <w:color w:val="00B0F0"/>
              </w:rPr>
              <w:t xml:space="preserve"> über vereinbarte Untersuchungshandlungen gemäß ISRS 4400 (</w:t>
            </w:r>
            <w:proofErr w:type="spellStart"/>
            <w:r w:rsidR="002C4574">
              <w:rPr>
                <w:rFonts w:ascii="Century Gothic" w:hAnsi="Century Gothic"/>
                <w:color w:val="00B0F0"/>
              </w:rPr>
              <w:t>Revised</w:t>
            </w:r>
            <w:proofErr w:type="spellEnd"/>
            <w:r w:rsidR="002C4574">
              <w:rPr>
                <w:rFonts w:ascii="Century Gothic" w:hAnsi="Century Gothic"/>
                <w:color w:val="00B0F0"/>
              </w:rPr>
              <w:t>)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</w:tcPr>
          <w:p w:rsidR="002C4574" w:rsidRPr="00DD2240" w:rsidRDefault="002C4574" w:rsidP="00573572">
            <w:pPr>
              <w:pStyle w:val="berschrift1"/>
              <w:tabs>
                <w:tab w:val="clear" w:pos="709"/>
              </w:tabs>
              <w:ind w:left="113" w:right="113" w:firstLine="0"/>
              <w:jc w:val="center"/>
              <w:outlineLvl w:val="0"/>
              <w:rPr>
                <w:rFonts w:ascii="Century Gothic" w:hAnsi="Century Gothic"/>
                <w:sz w:val="14"/>
                <w:szCs w:val="14"/>
              </w:rPr>
            </w:pPr>
            <w:r w:rsidRPr="00FF36B6">
              <w:rPr>
                <w:rFonts w:ascii="Century Gothic" w:hAnsi="Century Gothic"/>
                <w:b w:val="0"/>
                <w:color w:val="00B0F0"/>
                <w:sz w:val="12"/>
                <w:szCs w:val="12"/>
                <w:shd w:val="clear" w:color="auto" w:fill="00B0F0"/>
              </w:rPr>
              <w:t>09/2024</w:t>
            </w:r>
          </w:p>
        </w:tc>
      </w:tr>
    </w:tbl>
    <w:p w:rsidR="008F65D9" w:rsidRDefault="008F65D9" w:rsidP="008F65D9">
      <w:pPr>
        <w:pStyle w:val="Standardeinzug"/>
        <w:ind w:left="0"/>
      </w:pPr>
      <w:r>
        <w:t xml:space="preserve">Nachfolgend wird ein Muster für einen Bericht </w:t>
      </w:r>
      <w:r w:rsidRPr="00F554A7">
        <w:rPr>
          <w:b/>
        </w:rPr>
        <w:t>am Beispiel der fiktiven Beurteilung der Kennzahl „Dynamischer Verschuldungsgrad“</w:t>
      </w:r>
      <w:r>
        <w:t xml:space="preserve"> dargestellt. </w:t>
      </w:r>
    </w:p>
    <w:p w:rsidR="008F65D9" w:rsidRDefault="008F65D9" w:rsidP="008F65D9">
      <w:pPr>
        <w:pStyle w:val="Standardeinzug"/>
        <w:ind w:left="0"/>
      </w:pPr>
      <w:r>
        <w:t xml:space="preserve">Die Darstellung erfolgt in Anlehnung an </w:t>
      </w:r>
      <w:r w:rsidRPr="00F554A7">
        <w:rPr>
          <w:b/>
        </w:rPr>
        <w:t>Anhang 2 des ISRS 4400 (</w:t>
      </w:r>
      <w:proofErr w:type="spellStart"/>
      <w:r w:rsidRPr="00F554A7">
        <w:rPr>
          <w:b/>
        </w:rPr>
        <w:t>Revised</w:t>
      </w:r>
      <w:proofErr w:type="spellEnd"/>
      <w:r w:rsidRPr="00F554A7">
        <w:rPr>
          <w:b/>
        </w:rPr>
        <w:t>).</w:t>
      </w:r>
      <w:r>
        <w:t xml:space="preserve"> </w:t>
      </w:r>
    </w:p>
    <w:p w:rsidR="008F65D9" w:rsidRPr="00F016CC" w:rsidRDefault="008F65D9" w:rsidP="008F65D9">
      <w:pPr>
        <w:pStyle w:val="Standardeinzug"/>
        <w:ind w:left="0"/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271"/>
        <w:gridCol w:w="7796"/>
      </w:tblGrid>
      <w:tr w:rsidR="008F65D9" w:rsidRPr="00FD2D2B" w:rsidTr="00E20062">
        <w:trPr>
          <w:trHeight w:val="715"/>
        </w:trPr>
        <w:tc>
          <w:tcPr>
            <w:tcW w:w="1271" w:type="dxa"/>
            <w:shd w:val="clear" w:color="auto" w:fill="CCECFF"/>
            <w:vAlign w:val="center"/>
          </w:tcPr>
          <w:p w:rsidR="008F65D9" w:rsidRPr="00FD2D2B" w:rsidRDefault="008F65D9" w:rsidP="00305B09">
            <w:pPr>
              <w:pStyle w:val="Standardeinzug"/>
              <w:spacing w:before="0"/>
              <w:ind w:left="0"/>
              <w:jc w:val="left"/>
              <w:rPr>
                <w:b/>
                <w:color w:val="00B0F0"/>
              </w:rPr>
            </w:pPr>
            <w:r w:rsidRPr="00FD2D2B">
              <w:rPr>
                <w:b/>
                <w:color w:val="00B0F0"/>
              </w:rPr>
              <w:t>Titel</w:t>
            </w:r>
          </w:p>
        </w:tc>
        <w:tc>
          <w:tcPr>
            <w:tcW w:w="7796" w:type="dxa"/>
            <w:shd w:val="clear" w:color="auto" w:fill="CCECFF"/>
            <w:vAlign w:val="center"/>
          </w:tcPr>
          <w:p w:rsidR="008F65D9" w:rsidRPr="00FD2D2B" w:rsidRDefault="008F65D9" w:rsidP="00305B09">
            <w:pPr>
              <w:pStyle w:val="Standardeinzug"/>
              <w:spacing w:before="0"/>
              <w:ind w:left="0"/>
              <w:jc w:val="left"/>
              <w:rPr>
                <w:b/>
                <w:color w:val="00B0F0"/>
              </w:rPr>
            </w:pPr>
            <w:r w:rsidRPr="00FD2D2B">
              <w:rPr>
                <w:b/>
                <w:color w:val="00B0F0"/>
              </w:rPr>
              <w:t>„Bericht über vereinbarte Unte</w:t>
            </w:r>
            <w:r>
              <w:rPr>
                <w:b/>
                <w:color w:val="00B0F0"/>
              </w:rPr>
              <w:t>r</w:t>
            </w:r>
            <w:r w:rsidRPr="00FD2D2B">
              <w:rPr>
                <w:b/>
                <w:color w:val="00B0F0"/>
              </w:rPr>
              <w:t>suchungshandlungen gemäß ISRS 4400 (</w:t>
            </w:r>
            <w:proofErr w:type="spellStart"/>
            <w:r w:rsidRPr="00FD2D2B">
              <w:rPr>
                <w:b/>
                <w:color w:val="00B0F0"/>
              </w:rPr>
              <w:t>Revised</w:t>
            </w:r>
            <w:proofErr w:type="spellEnd"/>
            <w:r w:rsidRPr="00FD2D2B">
              <w:rPr>
                <w:b/>
                <w:color w:val="00B0F0"/>
              </w:rPr>
              <w:t>)“</w:t>
            </w:r>
          </w:p>
        </w:tc>
      </w:tr>
      <w:tr w:rsidR="008F65D9" w:rsidTr="00E20062">
        <w:trPr>
          <w:trHeight w:val="567"/>
        </w:trPr>
        <w:tc>
          <w:tcPr>
            <w:tcW w:w="1271" w:type="dxa"/>
            <w:vAlign w:val="center"/>
          </w:tcPr>
          <w:p w:rsidR="008F65D9" w:rsidRPr="00FD2D2B" w:rsidRDefault="008F65D9" w:rsidP="00824001">
            <w:pPr>
              <w:pStyle w:val="Standardeinzug"/>
              <w:spacing w:before="60" w:after="60"/>
              <w:ind w:left="0"/>
              <w:jc w:val="left"/>
              <w:rPr>
                <w:b/>
              </w:rPr>
            </w:pPr>
            <w:r w:rsidRPr="00FD2D2B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BAE78C" wp14:editId="7E51D533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50800</wp:posOffset>
                      </wp:positionV>
                      <wp:extent cx="257175" cy="257175"/>
                      <wp:effectExtent l="0" t="0" r="9525" b="9525"/>
                      <wp:wrapNone/>
                      <wp:docPr id="2" name="El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F65D9" w:rsidRPr="00FD2D2B" w:rsidRDefault="008F65D9" w:rsidP="008F65D9">
                                  <w:pPr>
                                    <w:widowControl w:val="0"/>
                                    <w:spacing w:before="0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FD2D2B">
                                    <w:rPr>
                                      <w:b/>
                                      <w:sz w:val="1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BAE78C" id="Ellipse 2" o:spid="_x0000_s1026" style="position:absolute;margin-left:13.4pt;margin-top:4pt;width:20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" fillcolor="red" stroked="f" strokeweight="1pt">
                      <v:stroke joinstyle="miter"/>
                      <v:textbox inset="0,0,0,0">
                        <w:txbxContent>
                          <w:p w:rsidR="008F65D9" w:rsidRPr="00FD2D2B" w:rsidRDefault="008F65D9" w:rsidP="008F65D9">
                            <w:pPr>
                              <w:widowControl w:val="0"/>
                              <w:spacing w:before="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FD2D2B">
                              <w:rPr>
                                <w:b/>
                                <w:sz w:val="16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7796" w:type="dxa"/>
            <w:vAlign w:val="center"/>
          </w:tcPr>
          <w:p w:rsidR="008F65D9" w:rsidRDefault="008F65D9" w:rsidP="00824001">
            <w:pPr>
              <w:pStyle w:val="Standardeinzug"/>
              <w:spacing w:before="60" w:after="60"/>
              <w:ind w:left="0"/>
              <w:jc w:val="left"/>
            </w:pPr>
            <w:r>
              <w:t>An die Geschäftsführung der Muster GmbH</w:t>
            </w:r>
          </w:p>
        </w:tc>
      </w:tr>
      <w:tr w:rsidR="008F65D9" w:rsidRPr="00F016CC" w:rsidTr="00E20062">
        <w:trPr>
          <w:trHeight w:val="465"/>
        </w:trPr>
        <w:tc>
          <w:tcPr>
            <w:tcW w:w="9067" w:type="dxa"/>
            <w:gridSpan w:val="2"/>
            <w:shd w:val="clear" w:color="auto" w:fill="CCECFF"/>
            <w:vAlign w:val="center"/>
          </w:tcPr>
          <w:p w:rsidR="008F65D9" w:rsidRPr="00F016CC" w:rsidRDefault="008F65D9" w:rsidP="00305B09">
            <w:pPr>
              <w:pStyle w:val="Standardeinzug"/>
              <w:spacing w:before="0"/>
              <w:ind w:left="0"/>
              <w:jc w:val="left"/>
              <w:rPr>
                <w:b/>
                <w:color w:val="00B0F0"/>
              </w:rPr>
            </w:pPr>
            <w:r w:rsidRPr="00F016CC">
              <w:rPr>
                <w:b/>
                <w:color w:val="00B0F0"/>
              </w:rPr>
              <w:t>Zweck dieses Berichts</w:t>
            </w:r>
          </w:p>
        </w:tc>
      </w:tr>
      <w:tr w:rsidR="008F65D9" w:rsidTr="00E20062">
        <w:tc>
          <w:tcPr>
            <w:tcW w:w="1271" w:type="dxa"/>
            <w:vAlign w:val="center"/>
          </w:tcPr>
          <w:p w:rsidR="008F65D9" w:rsidRDefault="008F65D9" w:rsidP="00824001">
            <w:pPr>
              <w:pStyle w:val="Standardeinzug"/>
              <w:spacing w:before="60" w:after="60"/>
              <w:ind w:left="0"/>
              <w:jc w:val="left"/>
            </w:pPr>
            <w:r w:rsidRPr="00FD2D2B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D1A970" wp14:editId="0A5E10E5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405447</wp:posOffset>
                      </wp:positionV>
                      <wp:extent cx="257175" cy="257175"/>
                      <wp:effectExtent l="0" t="0" r="9525" b="9525"/>
                      <wp:wrapNone/>
                      <wp:docPr id="1" name="El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F65D9" w:rsidRPr="00FD2D2B" w:rsidRDefault="008F65D9" w:rsidP="008F65D9">
                                  <w:pPr>
                                    <w:widowControl w:val="0"/>
                                    <w:spacing w:before="0"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D1A970" id="Ellipse 1" o:spid="_x0000_s1027" style="position:absolute;margin-left:13pt;margin-top:31.9pt;width:20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" fillcolor="red" stroked="f" strokeweight="2pt">
                      <v:textbox inset="0,0,0,0">
                        <w:txbxContent>
                          <w:p w:rsidR="008F65D9" w:rsidRPr="00FD2D2B" w:rsidRDefault="008F65D9" w:rsidP="008F65D9">
                            <w:pPr>
                              <w:widowControl w:val="0"/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7796" w:type="dxa"/>
            <w:vAlign w:val="center"/>
          </w:tcPr>
          <w:p w:rsidR="008F65D9" w:rsidRDefault="008F65D9" w:rsidP="00824001">
            <w:pPr>
              <w:pStyle w:val="Standardeinzug"/>
              <w:spacing w:before="60" w:after="60"/>
              <w:ind w:left="0"/>
              <w:jc w:val="left"/>
            </w:pPr>
            <w:r>
              <w:t xml:space="preserve">Dieser Bericht dient </w:t>
            </w:r>
            <w:r w:rsidRPr="00F016CC">
              <w:rPr>
                <w:b/>
              </w:rPr>
              <w:t>ausschließlich dem Zweck</w:t>
            </w:r>
            <w:r>
              <w:t xml:space="preserve">, die </w:t>
            </w:r>
            <w:r w:rsidRPr="00F016CC">
              <w:rPr>
                <w:b/>
              </w:rPr>
              <w:t>Geschäftsführung</w:t>
            </w:r>
            <w:r>
              <w:t xml:space="preserve"> der Muster GmbH </w:t>
            </w:r>
            <w:r w:rsidRPr="00F016CC">
              <w:rPr>
                <w:b/>
              </w:rPr>
              <w:t xml:space="preserve">bei der Beurteilung der Einhaltung der Financial </w:t>
            </w:r>
            <w:proofErr w:type="spellStart"/>
            <w:r w:rsidRPr="00F016CC">
              <w:rPr>
                <w:b/>
              </w:rPr>
              <w:t>Covenant</w:t>
            </w:r>
            <w:proofErr w:type="spellEnd"/>
            <w:r w:rsidRPr="00F016CC">
              <w:rPr>
                <w:b/>
              </w:rPr>
              <w:t>-Vorgaben</w:t>
            </w:r>
            <w:r>
              <w:t xml:space="preserve"> zum dynamischen Verschuldungsgrad gemäß Kreditvertrag mit [Name des Kreditgebers] </w:t>
            </w:r>
            <w:r w:rsidRPr="00F016CC">
              <w:rPr>
                <w:b/>
              </w:rPr>
              <w:t>zu unterstützen</w:t>
            </w:r>
            <w:r>
              <w:t xml:space="preserve">. </w:t>
            </w:r>
          </w:p>
          <w:p w:rsidR="008F65D9" w:rsidRDefault="008F65D9" w:rsidP="00824001">
            <w:pPr>
              <w:pStyle w:val="Standardeinzug"/>
              <w:spacing w:before="60" w:after="60"/>
              <w:ind w:left="0"/>
              <w:jc w:val="left"/>
            </w:pPr>
            <w:r>
              <w:t xml:space="preserve">Der Bericht ist </w:t>
            </w:r>
            <w:r w:rsidRPr="00F016CC">
              <w:rPr>
                <w:b/>
              </w:rPr>
              <w:t>möglicherweise für andere Zwecke</w:t>
            </w:r>
            <w:r>
              <w:t xml:space="preserve"> </w:t>
            </w:r>
            <w:r w:rsidRPr="00F016CC">
              <w:rPr>
                <w:b/>
                <w:color w:val="FF0000"/>
              </w:rPr>
              <w:t>nicht</w:t>
            </w:r>
            <w:r w:rsidRPr="00F016CC">
              <w:rPr>
                <w:color w:val="FF0000"/>
              </w:rPr>
              <w:t xml:space="preserve"> </w:t>
            </w:r>
            <w:r>
              <w:t>geeignet.</w:t>
            </w:r>
          </w:p>
          <w:p w:rsidR="008F65D9" w:rsidRDefault="008F65D9" w:rsidP="00824001">
            <w:pPr>
              <w:pStyle w:val="Standardeinzug"/>
              <w:spacing w:before="60" w:after="60"/>
              <w:ind w:left="0"/>
              <w:jc w:val="left"/>
            </w:pPr>
            <w:r>
              <w:t xml:space="preserve">Ein </w:t>
            </w:r>
            <w:r w:rsidRPr="00644FAC">
              <w:rPr>
                <w:b/>
              </w:rPr>
              <w:t>anderweitiger Gebrauch</w:t>
            </w:r>
            <w:r>
              <w:t xml:space="preserve"> </w:t>
            </w:r>
            <w:r w:rsidRPr="00644FAC">
              <w:t>wird</w:t>
            </w:r>
            <w:r w:rsidRPr="00644FAC">
              <w:rPr>
                <w:b/>
              </w:rPr>
              <w:t xml:space="preserve"> </w:t>
            </w:r>
            <w:r w:rsidRPr="00644FAC">
              <w:rPr>
                <w:b/>
                <w:color w:val="FF0000"/>
              </w:rPr>
              <w:t>untersagt</w:t>
            </w:r>
            <w:r w:rsidRPr="00644FAC">
              <w:rPr>
                <w:b/>
              </w:rPr>
              <w:t>.</w:t>
            </w:r>
            <w:r>
              <w:t xml:space="preserve"> </w:t>
            </w:r>
          </w:p>
        </w:tc>
      </w:tr>
      <w:tr w:rsidR="008F65D9" w:rsidRPr="00F016CC" w:rsidTr="00E20062">
        <w:trPr>
          <w:trHeight w:val="465"/>
        </w:trPr>
        <w:tc>
          <w:tcPr>
            <w:tcW w:w="9067" w:type="dxa"/>
            <w:gridSpan w:val="2"/>
            <w:shd w:val="clear" w:color="auto" w:fill="CCECFF"/>
            <w:vAlign w:val="center"/>
          </w:tcPr>
          <w:p w:rsidR="008F65D9" w:rsidRPr="00F016CC" w:rsidRDefault="008F65D9" w:rsidP="00305B09">
            <w:pPr>
              <w:pStyle w:val="Standardeinzug"/>
              <w:spacing w:before="0"/>
              <w:ind w:left="0"/>
              <w:jc w:val="left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Verantwortlichkeiten der beauftragenden und der verantwortlichen Partei</w:t>
            </w:r>
          </w:p>
        </w:tc>
      </w:tr>
      <w:tr w:rsidR="008F65D9" w:rsidTr="00E20062">
        <w:tc>
          <w:tcPr>
            <w:tcW w:w="1271" w:type="dxa"/>
            <w:vAlign w:val="center"/>
          </w:tcPr>
          <w:p w:rsidR="008F65D9" w:rsidRDefault="008F65D9" w:rsidP="00824001">
            <w:pPr>
              <w:pStyle w:val="Standardeinzug"/>
              <w:spacing w:before="60" w:after="60"/>
              <w:ind w:left="0"/>
              <w:jc w:val="left"/>
            </w:pPr>
            <w:r w:rsidRPr="00FD2D2B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A39C29" wp14:editId="19AAB1A1">
                      <wp:simplePos x="0" y="0"/>
                      <wp:positionH relativeFrom="column">
                        <wp:posOffset>169862</wp:posOffset>
                      </wp:positionH>
                      <wp:positionV relativeFrom="paragraph">
                        <wp:posOffset>202565</wp:posOffset>
                      </wp:positionV>
                      <wp:extent cx="257175" cy="257175"/>
                      <wp:effectExtent l="0" t="0" r="9525" b="9525"/>
                      <wp:wrapNone/>
                      <wp:docPr id="5" name="Ellips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F65D9" w:rsidRPr="00FD2D2B" w:rsidRDefault="008F65D9" w:rsidP="008F65D9">
                                  <w:pPr>
                                    <w:widowControl w:val="0"/>
                                    <w:spacing w:before="0"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A39C29" id="Ellipse 5" o:spid="_x0000_s1028" style="position:absolute;margin-left:13.35pt;margin-top:15.95pt;width:20.2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" fillcolor="red" stroked="f" strokeweight="2pt">
                      <v:textbox inset="0,0,0,0">
                        <w:txbxContent>
                          <w:p w:rsidR="008F65D9" w:rsidRPr="00FD2D2B" w:rsidRDefault="008F65D9" w:rsidP="008F65D9">
                            <w:pPr>
                              <w:widowControl w:val="0"/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7796" w:type="dxa"/>
            <w:vAlign w:val="center"/>
          </w:tcPr>
          <w:p w:rsidR="008F65D9" w:rsidRDefault="008F65D9" w:rsidP="00016E3A">
            <w:pPr>
              <w:pStyle w:val="Standardeinzug"/>
              <w:spacing w:before="60" w:after="60"/>
              <w:ind w:left="0"/>
              <w:jc w:val="left"/>
            </w:pPr>
            <w:r>
              <w:t xml:space="preserve">Die Muster GmbH hat bestätigt, dass die </w:t>
            </w:r>
            <w:r w:rsidRPr="009B5193">
              <w:rPr>
                <w:b/>
              </w:rPr>
              <w:t>vereinbarten Untersuchungs</w:t>
            </w:r>
            <w:r w:rsidR="00824001">
              <w:rPr>
                <w:b/>
              </w:rPr>
              <w:t>-</w:t>
            </w:r>
            <w:r w:rsidRPr="009B5193">
              <w:rPr>
                <w:b/>
              </w:rPr>
              <w:t xml:space="preserve">handlungen </w:t>
            </w:r>
            <w:r>
              <w:t xml:space="preserve">für den Zweck dieses Auftrags </w:t>
            </w:r>
            <w:r w:rsidRPr="009B5193">
              <w:rPr>
                <w:b/>
              </w:rPr>
              <w:t>geeignet</w:t>
            </w:r>
            <w:r>
              <w:t xml:space="preserve"> sind. Die Muster GmbH ist </w:t>
            </w:r>
            <w:r w:rsidRPr="009B5193">
              <w:rPr>
                <w:b/>
              </w:rPr>
              <w:t>verantwortlich für den Gegenstand</w:t>
            </w:r>
            <w:r>
              <w:t>, auf den sich die Untersuchungs</w:t>
            </w:r>
            <w:r w:rsidR="00824001">
              <w:t>-</w:t>
            </w:r>
            <w:r>
              <w:t>handlungen beziehen.</w:t>
            </w:r>
          </w:p>
        </w:tc>
      </w:tr>
      <w:tr w:rsidR="008F65D9" w:rsidTr="00E20062">
        <w:tc>
          <w:tcPr>
            <w:tcW w:w="1271" w:type="dxa"/>
          </w:tcPr>
          <w:p w:rsidR="008F65D9" w:rsidRDefault="008F65D9" w:rsidP="00824001">
            <w:pPr>
              <w:pStyle w:val="Standardeinzug"/>
              <w:spacing w:before="60" w:after="60"/>
              <w:ind w:left="0"/>
            </w:pPr>
            <w:r w:rsidRPr="00FD2D2B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6D0296" wp14:editId="0508EE1E">
                      <wp:simplePos x="0" y="0"/>
                      <wp:positionH relativeFrom="column">
                        <wp:posOffset>169862</wp:posOffset>
                      </wp:positionH>
                      <wp:positionV relativeFrom="paragraph">
                        <wp:posOffset>440055</wp:posOffset>
                      </wp:positionV>
                      <wp:extent cx="257175" cy="257175"/>
                      <wp:effectExtent l="0" t="0" r="9525" b="9525"/>
                      <wp:wrapNone/>
                      <wp:docPr id="6" name="Ellips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F65D9" w:rsidRPr="00FD2D2B" w:rsidRDefault="008F65D9" w:rsidP="008F65D9">
                                  <w:pPr>
                                    <w:widowControl w:val="0"/>
                                    <w:spacing w:before="0"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6D0296" id="Ellipse 6" o:spid="_x0000_s1029" style="position:absolute;left:0;text-align:left;margin-left:13.35pt;margin-top:34.65pt;width:20.2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" fillcolor="red" stroked="f" strokeweight="2pt">
                      <v:textbox inset="0,0,0,0">
                        <w:txbxContent>
                          <w:p w:rsidR="008F65D9" w:rsidRPr="00FD2D2B" w:rsidRDefault="008F65D9" w:rsidP="008F65D9">
                            <w:pPr>
                              <w:widowControl w:val="0"/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7796" w:type="dxa"/>
          </w:tcPr>
          <w:p w:rsidR="008F65D9" w:rsidRDefault="008F65D9" w:rsidP="00016E3A">
            <w:pPr>
              <w:pStyle w:val="Standardeinzug"/>
              <w:spacing w:before="60" w:after="60"/>
              <w:ind w:left="0"/>
              <w:jc w:val="left"/>
            </w:pPr>
            <w:r>
              <w:t xml:space="preserve">Wir haben </w:t>
            </w:r>
            <w:r w:rsidRPr="009B5193">
              <w:rPr>
                <w:b/>
              </w:rPr>
              <w:t xml:space="preserve">den Auftrag gemäß dem International Standard on </w:t>
            </w:r>
            <w:proofErr w:type="spellStart"/>
            <w:r w:rsidRPr="009B5193">
              <w:rPr>
                <w:b/>
              </w:rPr>
              <w:t>Related</w:t>
            </w:r>
            <w:proofErr w:type="spellEnd"/>
            <w:r w:rsidRPr="009B5193">
              <w:rPr>
                <w:b/>
              </w:rPr>
              <w:t xml:space="preserve"> Services (ISRS) 4400 (</w:t>
            </w:r>
            <w:proofErr w:type="spellStart"/>
            <w:r w:rsidRPr="009B5193">
              <w:rPr>
                <w:b/>
              </w:rPr>
              <w:t>Revised</w:t>
            </w:r>
            <w:proofErr w:type="spellEnd"/>
            <w:r w:rsidRPr="009B5193">
              <w:rPr>
                <w:b/>
              </w:rPr>
              <w:t>) – Vereinbarte Untersuchungshandlungen – durchgeführt</w:t>
            </w:r>
            <w:r>
              <w:t xml:space="preserve">. </w:t>
            </w:r>
          </w:p>
          <w:p w:rsidR="008F65D9" w:rsidRDefault="008F65D9" w:rsidP="00016E3A">
            <w:pPr>
              <w:pStyle w:val="Standardeinzug"/>
              <w:spacing w:before="60" w:after="60"/>
              <w:ind w:left="0"/>
              <w:jc w:val="left"/>
            </w:pPr>
            <w:r>
              <w:t xml:space="preserve">Dieser Auftrag umfasst die </w:t>
            </w:r>
            <w:r w:rsidRPr="009B5193">
              <w:rPr>
                <w:b/>
              </w:rPr>
              <w:t>Durchführung der vereinbarten Maßnahmen</w:t>
            </w:r>
            <w:r>
              <w:t xml:space="preserve"> und die </w:t>
            </w:r>
            <w:r w:rsidRPr="009B5193">
              <w:rPr>
                <w:b/>
              </w:rPr>
              <w:t>Berichterstattung</w:t>
            </w:r>
            <w:r>
              <w:t xml:space="preserve"> über die dabei festgestellten Ergebnisse. </w:t>
            </w:r>
          </w:p>
          <w:p w:rsidR="008F65D9" w:rsidRDefault="008F65D9" w:rsidP="00016E3A">
            <w:pPr>
              <w:pStyle w:val="Standardeinzug"/>
              <w:spacing w:before="60" w:after="60"/>
              <w:ind w:left="0"/>
              <w:jc w:val="left"/>
            </w:pPr>
            <w:r>
              <w:t xml:space="preserve">Wir übernehmen </w:t>
            </w:r>
            <w:r w:rsidRPr="009B5193">
              <w:rPr>
                <w:b/>
              </w:rPr>
              <w:t>keine Verantwortung für die Angemessenheit der Maßnahmen.</w:t>
            </w:r>
          </w:p>
        </w:tc>
      </w:tr>
      <w:tr w:rsidR="008F65D9" w:rsidTr="00E20062">
        <w:tc>
          <w:tcPr>
            <w:tcW w:w="1271" w:type="dxa"/>
          </w:tcPr>
          <w:p w:rsidR="008F65D9" w:rsidRDefault="008F65D9" w:rsidP="00824001">
            <w:pPr>
              <w:pStyle w:val="Standardeinzug"/>
              <w:spacing w:before="60" w:after="60"/>
              <w:ind w:left="0"/>
            </w:pPr>
            <w:r w:rsidRPr="00FD2D2B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6D3412" wp14:editId="2C73746D">
                      <wp:simplePos x="0" y="0"/>
                      <wp:positionH relativeFrom="column">
                        <wp:posOffset>169862</wp:posOffset>
                      </wp:positionH>
                      <wp:positionV relativeFrom="paragraph">
                        <wp:posOffset>56832</wp:posOffset>
                      </wp:positionV>
                      <wp:extent cx="257175" cy="257175"/>
                      <wp:effectExtent l="0" t="0" r="9525" b="9525"/>
                      <wp:wrapNone/>
                      <wp:docPr id="7" name="El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F65D9" w:rsidRPr="00FD2D2B" w:rsidRDefault="008F65D9" w:rsidP="008F65D9">
                                  <w:pPr>
                                    <w:widowControl w:val="0"/>
                                    <w:spacing w:before="0"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6D3412" id="Ellipse 7" o:spid="_x0000_s1030" style="position:absolute;left:0;text-align:left;margin-left:13.35pt;margin-top:4.45pt;width:20.2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" fillcolor="red" stroked="f" strokeweight="2pt">
                      <v:textbox inset="0,0,0,0">
                        <w:txbxContent>
                          <w:p w:rsidR="008F65D9" w:rsidRPr="00FD2D2B" w:rsidRDefault="008F65D9" w:rsidP="008F65D9">
                            <w:pPr>
                              <w:widowControl w:val="0"/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7796" w:type="dxa"/>
          </w:tcPr>
          <w:p w:rsidR="008F65D9" w:rsidRDefault="008F65D9" w:rsidP="00016E3A">
            <w:pPr>
              <w:pStyle w:val="Standardeinzug"/>
              <w:spacing w:before="60" w:after="60"/>
              <w:ind w:left="0"/>
              <w:jc w:val="left"/>
            </w:pPr>
            <w:r>
              <w:t xml:space="preserve">Es handelt sich um </w:t>
            </w:r>
            <w:r w:rsidRPr="00851984">
              <w:rPr>
                <w:b/>
              </w:rPr>
              <w:t>keinen Assurance-Auftrag</w:t>
            </w:r>
            <w:r>
              <w:t xml:space="preserve">. Dementsprechend geben wir </w:t>
            </w:r>
            <w:r w:rsidRPr="00851984">
              <w:rPr>
                <w:b/>
                <w:color w:val="FF0000"/>
              </w:rPr>
              <w:t xml:space="preserve">weder ein Prüfungsurteil noch eine </w:t>
            </w:r>
            <w:proofErr w:type="spellStart"/>
            <w:r w:rsidRPr="00851984">
              <w:rPr>
                <w:b/>
                <w:color w:val="FF0000"/>
              </w:rPr>
              <w:t>prüferische</w:t>
            </w:r>
            <w:proofErr w:type="spellEnd"/>
            <w:r w:rsidRPr="00851984">
              <w:rPr>
                <w:b/>
                <w:color w:val="FF0000"/>
              </w:rPr>
              <w:t xml:space="preserve"> Schlussfolgerung</w:t>
            </w:r>
            <w:r w:rsidRPr="00851984">
              <w:rPr>
                <w:color w:val="FF0000"/>
              </w:rPr>
              <w:t xml:space="preserve"> </w:t>
            </w:r>
            <w:r>
              <w:t>ab.</w:t>
            </w:r>
          </w:p>
        </w:tc>
      </w:tr>
      <w:tr w:rsidR="008F65D9" w:rsidTr="00E20062">
        <w:tc>
          <w:tcPr>
            <w:tcW w:w="1271" w:type="dxa"/>
          </w:tcPr>
          <w:p w:rsidR="008F65D9" w:rsidRDefault="008F65D9" w:rsidP="00824001">
            <w:pPr>
              <w:pStyle w:val="Standardeinzug"/>
              <w:spacing w:before="60" w:after="60"/>
              <w:ind w:left="0"/>
            </w:pPr>
            <w:r w:rsidRPr="00FD2D2B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44643ED" wp14:editId="76A8BC20">
                      <wp:simplePos x="0" y="0"/>
                      <wp:positionH relativeFrom="column">
                        <wp:posOffset>169862</wp:posOffset>
                      </wp:positionH>
                      <wp:positionV relativeFrom="paragraph">
                        <wp:posOffset>135255</wp:posOffset>
                      </wp:positionV>
                      <wp:extent cx="257175" cy="257175"/>
                      <wp:effectExtent l="0" t="0" r="9525" b="9525"/>
                      <wp:wrapNone/>
                      <wp:docPr id="8" name="Ellip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F65D9" w:rsidRPr="00FD2D2B" w:rsidRDefault="008F65D9" w:rsidP="008F65D9">
                                  <w:pPr>
                                    <w:widowControl w:val="0"/>
                                    <w:spacing w:before="0"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4643ED" id="Ellipse 8" o:spid="_x0000_s1031" style="position:absolute;left:0;text-align:left;margin-left:13.35pt;margin-top:10.65pt;width:20.2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" fillcolor="red" stroked="f" strokeweight="2pt">
                      <v:textbox inset="0,0,0,0">
                        <w:txbxContent>
                          <w:p w:rsidR="008F65D9" w:rsidRPr="00FD2D2B" w:rsidRDefault="008F65D9" w:rsidP="008F65D9">
                            <w:pPr>
                              <w:widowControl w:val="0"/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6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7796" w:type="dxa"/>
          </w:tcPr>
          <w:p w:rsidR="008F65D9" w:rsidRDefault="008F65D9" w:rsidP="00016E3A">
            <w:pPr>
              <w:pStyle w:val="Standardeinzug"/>
              <w:spacing w:before="60" w:after="60"/>
              <w:ind w:left="0"/>
              <w:jc w:val="left"/>
            </w:pPr>
            <w:r w:rsidRPr="00851984">
              <w:rPr>
                <w:b/>
              </w:rPr>
              <w:t>Hätten wir zusätzliche Maßnahmen</w:t>
            </w:r>
            <w:r>
              <w:t xml:space="preserve"> durchgeführt, </w:t>
            </w:r>
            <w:r w:rsidRPr="00851984">
              <w:rPr>
                <w:b/>
              </w:rPr>
              <w:t>könnten uns möglicherweise weitere Sachverhalte aufgefallen</w:t>
            </w:r>
            <w:r>
              <w:t xml:space="preserve"> sein, über die zu berichten gewesen wäre.</w:t>
            </w:r>
          </w:p>
        </w:tc>
      </w:tr>
    </w:tbl>
    <w:p w:rsidR="008F65D9" w:rsidRDefault="008F65D9">
      <w:r>
        <w:br w:type="page"/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271"/>
        <w:gridCol w:w="3827"/>
        <w:gridCol w:w="3969"/>
      </w:tblGrid>
      <w:tr w:rsidR="008F65D9" w:rsidRPr="00305B09" w:rsidTr="00E20062">
        <w:trPr>
          <w:trHeight w:val="465"/>
        </w:trPr>
        <w:tc>
          <w:tcPr>
            <w:tcW w:w="9067" w:type="dxa"/>
            <w:gridSpan w:val="3"/>
            <w:shd w:val="clear" w:color="auto" w:fill="CCECFF"/>
            <w:vAlign w:val="center"/>
          </w:tcPr>
          <w:p w:rsidR="008F65D9" w:rsidRPr="00F016CC" w:rsidRDefault="008F65D9" w:rsidP="00305B09">
            <w:pPr>
              <w:pStyle w:val="Standardeinzug"/>
              <w:spacing w:before="0"/>
              <w:ind w:left="0"/>
              <w:jc w:val="left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lastRenderedPageBreak/>
              <w:t>Berufsethik und Qualitätssicherung</w:t>
            </w:r>
          </w:p>
        </w:tc>
      </w:tr>
      <w:tr w:rsidR="008F65D9" w:rsidTr="00E20062">
        <w:tc>
          <w:tcPr>
            <w:tcW w:w="1271" w:type="dxa"/>
          </w:tcPr>
          <w:p w:rsidR="008F65D9" w:rsidRDefault="008F65D9" w:rsidP="00573572">
            <w:pPr>
              <w:pStyle w:val="Standardeinzug"/>
              <w:ind w:left="0"/>
            </w:pPr>
            <w:r w:rsidRPr="00FD2D2B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462072" wp14:editId="175782F8">
                      <wp:simplePos x="0" y="0"/>
                      <wp:positionH relativeFrom="column">
                        <wp:posOffset>169862</wp:posOffset>
                      </wp:positionH>
                      <wp:positionV relativeFrom="paragraph">
                        <wp:posOffset>161925</wp:posOffset>
                      </wp:positionV>
                      <wp:extent cx="257175" cy="257175"/>
                      <wp:effectExtent l="0" t="0" r="9525" b="9525"/>
                      <wp:wrapNone/>
                      <wp:docPr id="4" name="El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F65D9" w:rsidRPr="00FD2D2B" w:rsidRDefault="008F65D9" w:rsidP="008F65D9">
                                  <w:pPr>
                                    <w:widowControl w:val="0"/>
                                    <w:spacing w:before="0"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462072" id="Ellipse 4" o:spid="_x0000_s1032" style="position:absolute;left:0;text-align:left;margin-left:13.35pt;margin-top:12.75pt;width:20.2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" fillcolor="red" stroked="f" strokeweight="2pt">
                      <v:textbox inset="0,0,0,0">
                        <w:txbxContent>
                          <w:p w:rsidR="008F65D9" w:rsidRPr="00FD2D2B" w:rsidRDefault="008F65D9" w:rsidP="008F65D9">
                            <w:pPr>
                              <w:widowControl w:val="0"/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7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7796" w:type="dxa"/>
            <w:gridSpan w:val="2"/>
          </w:tcPr>
          <w:p w:rsidR="008F65D9" w:rsidRDefault="008F65D9" w:rsidP="00016E3A">
            <w:pPr>
              <w:pStyle w:val="Standardeinzug"/>
              <w:spacing w:before="60" w:after="60"/>
              <w:ind w:left="0"/>
              <w:jc w:val="left"/>
            </w:pPr>
            <w:r>
              <w:t xml:space="preserve">Wir haben die </w:t>
            </w:r>
            <w:r w:rsidRPr="00851984">
              <w:rPr>
                <w:b/>
              </w:rPr>
              <w:t>beruflichen Anforderungen gemäß</w:t>
            </w:r>
            <w:r>
              <w:t xml:space="preserve"> [einschlägige ethische Vorschriften, z. B. Berufssatzung WP/vBP] eingehalten. </w:t>
            </w:r>
          </w:p>
          <w:p w:rsidR="008F65D9" w:rsidRDefault="008F65D9" w:rsidP="00016E3A">
            <w:pPr>
              <w:pStyle w:val="Standardeinzug"/>
              <w:spacing w:before="60" w:after="60"/>
              <w:ind w:left="0"/>
              <w:jc w:val="left"/>
            </w:pPr>
            <w:r>
              <w:t xml:space="preserve">Für diesen Auftrag gelten </w:t>
            </w:r>
            <w:r w:rsidRPr="00851984">
              <w:rPr>
                <w:b/>
                <w:color w:val="FF0000"/>
              </w:rPr>
              <w:t>keine Unabhängigkeitsanforderungen</w:t>
            </w:r>
            <w:r>
              <w:rPr>
                <w:b/>
                <w:color w:val="FF0000"/>
              </w:rPr>
              <w:t>.</w:t>
            </w:r>
          </w:p>
        </w:tc>
      </w:tr>
      <w:tr w:rsidR="008F65D9" w:rsidTr="00E20062">
        <w:tc>
          <w:tcPr>
            <w:tcW w:w="1271" w:type="dxa"/>
          </w:tcPr>
          <w:p w:rsidR="008F65D9" w:rsidRDefault="008F65D9" w:rsidP="00573572">
            <w:pPr>
              <w:pStyle w:val="Standardeinzug"/>
              <w:ind w:left="0"/>
            </w:pPr>
            <w:r w:rsidRPr="00FD2D2B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348177F" wp14:editId="4FBA2DD7">
                      <wp:simplePos x="0" y="0"/>
                      <wp:positionH relativeFrom="column">
                        <wp:posOffset>172402</wp:posOffset>
                      </wp:positionH>
                      <wp:positionV relativeFrom="paragraph">
                        <wp:posOffset>216535</wp:posOffset>
                      </wp:positionV>
                      <wp:extent cx="257175" cy="257175"/>
                      <wp:effectExtent l="0" t="0" r="9525" b="9525"/>
                      <wp:wrapNone/>
                      <wp:docPr id="10" name="Ellips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F65D9" w:rsidRPr="00FD2D2B" w:rsidRDefault="008F65D9" w:rsidP="008F65D9">
                                  <w:pPr>
                                    <w:widowControl w:val="0"/>
                                    <w:spacing w:before="0"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48177F" id="Ellipse 10" o:spid="_x0000_s1033" style="position:absolute;left:0;text-align:left;margin-left:13.55pt;margin-top:17.05pt;width:20.2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" fillcolor="red" stroked="f" strokeweight="2pt">
                      <v:textbox inset="0,0,0,0">
                        <w:txbxContent>
                          <w:p w:rsidR="008F65D9" w:rsidRPr="00FD2D2B" w:rsidRDefault="008F65D9" w:rsidP="008F65D9">
                            <w:pPr>
                              <w:widowControl w:val="0"/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8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7796" w:type="dxa"/>
            <w:gridSpan w:val="2"/>
          </w:tcPr>
          <w:p w:rsidR="008F65D9" w:rsidRDefault="008F65D9" w:rsidP="00016E3A">
            <w:pPr>
              <w:pStyle w:val="Standardeinzug"/>
              <w:tabs>
                <w:tab w:val="left" w:pos="1305"/>
              </w:tabs>
              <w:spacing w:before="60" w:after="60"/>
              <w:ind w:left="0"/>
              <w:jc w:val="left"/>
            </w:pPr>
            <w:r>
              <w:t xml:space="preserve">Unsere Gesellschaft wendet die </w:t>
            </w:r>
            <w:r w:rsidRPr="00851984">
              <w:rPr>
                <w:b/>
              </w:rPr>
              <w:t>IDW QMS 1 und 2</w:t>
            </w:r>
            <w:r>
              <w:t xml:space="preserve"> an und unterhält ein </w:t>
            </w:r>
            <w:r w:rsidRPr="00851984">
              <w:rPr>
                <w:b/>
              </w:rPr>
              <w:t>umfassendes Qualitätssicherungssystem</w:t>
            </w:r>
            <w:r>
              <w:t xml:space="preserve"> mit dokumentierten Richtlinien und Verfahren zur </w:t>
            </w:r>
            <w:r w:rsidRPr="00851984">
              <w:rPr>
                <w:b/>
              </w:rPr>
              <w:t>Einhaltung berufsrechtlicher Anforderungen und fachlicher Standards.</w:t>
            </w:r>
          </w:p>
        </w:tc>
      </w:tr>
      <w:tr w:rsidR="008F65D9" w:rsidRPr="00305B09" w:rsidTr="00E20062">
        <w:trPr>
          <w:trHeight w:val="465"/>
        </w:trPr>
        <w:tc>
          <w:tcPr>
            <w:tcW w:w="9067" w:type="dxa"/>
            <w:gridSpan w:val="3"/>
            <w:shd w:val="clear" w:color="auto" w:fill="CCECFF"/>
            <w:vAlign w:val="center"/>
          </w:tcPr>
          <w:p w:rsidR="008F65D9" w:rsidRPr="00F016CC" w:rsidRDefault="008F65D9" w:rsidP="00305B09">
            <w:pPr>
              <w:pStyle w:val="Standardeinzug"/>
              <w:spacing w:before="0"/>
              <w:ind w:left="0"/>
              <w:jc w:val="left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Durchgeführte Maßnahmen und Ergebnisse</w:t>
            </w:r>
          </w:p>
        </w:tc>
      </w:tr>
      <w:tr w:rsidR="008F65D9" w:rsidTr="00E20062">
        <w:trPr>
          <w:trHeight w:val="567"/>
        </w:trPr>
        <w:tc>
          <w:tcPr>
            <w:tcW w:w="1271" w:type="dxa"/>
          </w:tcPr>
          <w:p w:rsidR="008F65D9" w:rsidRDefault="008F65D9" w:rsidP="00573572">
            <w:pPr>
              <w:pStyle w:val="Standardeinzug"/>
              <w:ind w:left="0"/>
            </w:pPr>
            <w:r w:rsidRPr="00FD2D2B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47D6E9E" wp14:editId="4B097140">
                      <wp:simplePos x="0" y="0"/>
                      <wp:positionH relativeFrom="column">
                        <wp:posOffset>169862</wp:posOffset>
                      </wp:positionH>
                      <wp:positionV relativeFrom="paragraph">
                        <wp:posOffset>41275</wp:posOffset>
                      </wp:positionV>
                      <wp:extent cx="257175" cy="257175"/>
                      <wp:effectExtent l="0" t="0" r="9525" b="9525"/>
                      <wp:wrapNone/>
                      <wp:docPr id="11" name="Ellips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F65D9" w:rsidRPr="00FD2D2B" w:rsidRDefault="008F65D9" w:rsidP="008F65D9">
                                  <w:pPr>
                                    <w:widowControl w:val="0"/>
                                    <w:spacing w:before="0"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7D6E9E" id="Ellipse 11" o:spid="_x0000_s1034" style="position:absolute;left:0;text-align:left;margin-left:13.35pt;margin-top:3.25pt;width:20.2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" fillcolor="red" stroked="f" strokeweight="2pt">
                      <v:textbox inset="0,0,0,0">
                        <w:txbxContent>
                          <w:p w:rsidR="008F65D9" w:rsidRPr="00FD2D2B" w:rsidRDefault="008F65D9" w:rsidP="008F65D9">
                            <w:pPr>
                              <w:widowControl w:val="0"/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9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827" w:type="dxa"/>
            <w:vAlign w:val="center"/>
          </w:tcPr>
          <w:p w:rsidR="008F65D9" w:rsidRPr="0009220C" w:rsidRDefault="008F65D9" w:rsidP="00573572">
            <w:pPr>
              <w:jc w:val="left"/>
              <w:rPr>
                <w:b/>
                <w:color w:val="00B0F0"/>
              </w:rPr>
            </w:pPr>
            <w:r w:rsidRPr="0009220C">
              <w:rPr>
                <w:b/>
                <w:color w:val="00B0F0"/>
              </w:rPr>
              <w:t>Maßnahmen</w:t>
            </w:r>
          </w:p>
        </w:tc>
        <w:tc>
          <w:tcPr>
            <w:tcW w:w="3969" w:type="dxa"/>
            <w:vAlign w:val="center"/>
          </w:tcPr>
          <w:p w:rsidR="008F65D9" w:rsidRPr="0009220C" w:rsidRDefault="008F65D9" w:rsidP="00573572">
            <w:pPr>
              <w:jc w:val="left"/>
              <w:rPr>
                <w:b/>
                <w:color w:val="00B0F0"/>
              </w:rPr>
            </w:pPr>
            <w:r w:rsidRPr="0009220C">
              <w:rPr>
                <w:b/>
                <w:color w:val="00B0F0"/>
              </w:rPr>
              <w:t>Feststellungen</w:t>
            </w:r>
          </w:p>
        </w:tc>
      </w:tr>
      <w:tr w:rsidR="008F65D9" w:rsidTr="00E20062">
        <w:trPr>
          <w:trHeight w:val="99"/>
        </w:trPr>
        <w:tc>
          <w:tcPr>
            <w:tcW w:w="1271" w:type="dxa"/>
            <w:vMerge w:val="restart"/>
          </w:tcPr>
          <w:p w:rsidR="008F65D9" w:rsidRDefault="008F65D9" w:rsidP="00573572">
            <w:pPr>
              <w:pStyle w:val="Standardeinzug"/>
              <w:ind w:left="0"/>
            </w:pPr>
            <w:r w:rsidRPr="00FD2D2B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44A7386" wp14:editId="773EBC42">
                      <wp:simplePos x="0" y="0"/>
                      <wp:positionH relativeFrom="column">
                        <wp:posOffset>169862</wp:posOffset>
                      </wp:positionH>
                      <wp:positionV relativeFrom="paragraph">
                        <wp:posOffset>876935</wp:posOffset>
                      </wp:positionV>
                      <wp:extent cx="257175" cy="257175"/>
                      <wp:effectExtent l="0" t="0" r="9525" b="9525"/>
                      <wp:wrapNone/>
                      <wp:docPr id="12" name="Ellips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F65D9" w:rsidRPr="00FD2D2B" w:rsidRDefault="008F65D9" w:rsidP="008F65D9">
                                  <w:pPr>
                                    <w:widowControl w:val="0"/>
                                    <w:spacing w:before="0"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4A7386" id="Ellipse 12" o:spid="_x0000_s1035" style="position:absolute;left:0;text-align:left;margin-left:13.35pt;margin-top:69.05pt;width:20.2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" fillcolor="red" stroked="f" strokeweight="2pt">
                      <v:textbox inset="0,0,0,0">
                        <w:txbxContent>
                          <w:p w:rsidR="008F65D9" w:rsidRPr="00FD2D2B" w:rsidRDefault="008F65D9" w:rsidP="008F65D9">
                            <w:pPr>
                              <w:widowControl w:val="0"/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10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827" w:type="dxa"/>
          </w:tcPr>
          <w:p w:rsidR="008F65D9" w:rsidRPr="0009220C" w:rsidRDefault="008F65D9" w:rsidP="00824001">
            <w:pPr>
              <w:spacing w:before="60" w:after="60"/>
            </w:pPr>
            <w:r w:rsidRPr="0009220C">
              <w:t xml:space="preserve">1. </w:t>
            </w:r>
            <w:r w:rsidRPr="0009220C">
              <w:rPr>
                <w:b/>
              </w:rPr>
              <w:t>Einsichtnahme</w:t>
            </w:r>
            <w:r w:rsidRPr="0009220C">
              <w:t xml:space="preserve"> in den </w:t>
            </w:r>
            <w:r w:rsidRPr="0009220C">
              <w:rPr>
                <w:b/>
              </w:rPr>
              <w:t>Kreditvertrag</w:t>
            </w:r>
            <w:r w:rsidRPr="0009220C">
              <w:t xml:space="preserve"> zur Ermittlung der </w:t>
            </w:r>
            <w:r w:rsidRPr="0009220C">
              <w:rPr>
                <w:b/>
              </w:rPr>
              <w:t>Definition</w:t>
            </w:r>
            <w:r w:rsidRPr="0009220C">
              <w:t xml:space="preserve"> und </w:t>
            </w:r>
            <w:r w:rsidRPr="0009220C">
              <w:rPr>
                <w:b/>
              </w:rPr>
              <w:t>Schwellenwerte</w:t>
            </w:r>
            <w:r w:rsidRPr="0009220C">
              <w:t xml:space="preserve"> des </w:t>
            </w:r>
            <w:r w:rsidRPr="0009220C">
              <w:rPr>
                <w:b/>
              </w:rPr>
              <w:t>dynamischen Verschuldungsgrads.</w:t>
            </w:r>
          </w:p>
        </w:tc>
        <w:tc>
          <w:tcPr>
            <w:tcW w:w="3969" w:type="dxa"/>
          </w:tcPr>
          <w:p w:rsidR="008F65D9" w:rsidRPr="0009220C" w:rsidRDefault="008F65D9" w:rsidP="00016E3A">
            <w:pPr>
              <w:spacing w:before="60" w:after="60"/>
              <w:jc w:val="left"/>
            </w:pPr>
            <w:r w:rsidRPr="0009220C">
              <w:t xml:space="preserve">Die Definition des </w:t>
            </w:r>
            <w:r w:rsidRPr="0009220C">
              <w:rPr>
                <w:b/>
              </w:rPr>
              <w:t>dynamischen Verschuldungsgrads</w:t>
            </w:r>
            <w:r w:rsidRPr="0009220C">
              <w:t xml:space="preserve"> als </w:t>
            </w:r>
            <w:r w:rsidRPr="0009220C">
              <w:rPr>
                <w:b/>
                <w:color w:val="FF0000"/>
              </w:rPr>
              <w:t>Nettofinanz</w:t>
            </w:r>
            <w:r w:rsidR="00016E3A">
              <w:rPr>
                <w:b/>
                <w:color w:val="FF0000"/>
              </w:rPr>
              <w:t>-</w:t>
            </w:r>
            <w:r w:rsidRPr="0009220C">
              <w:rPr>
                <w:b/>
                <w:color w:val="FF0000"/>
              </w:rPr>
              <w:t>verbindlichkeiten / EBITDA</w:t>
            </w:r>
            <w:r w:rsidRPr="0009220C">
              <w:t xml:space="preserve"> sowie der vereinbarte </w:t>
            </w:r>
            <w:r w:rsidRPr="0009220C">
              <w:rPr>
                <w:b/>
                <w:color w:val="FF0000"/>
              </w:rPr>
              <w:t>Schwellenwert von ≤ 3,0</w:t>
            </w:r>
            <w:r w:rsidRPr="0009220C">
              <w:rPr>
                <w:color w:val="FF0000"/>
              </w:rPr>
              <w:t xml:space="preserve"> </w:t>
            </w:r>
            <w:r w:rsidRPr="0009220C">
              <w:rPr>
                <w:b/>
              </w:rPr>
              <w:t>wurde identifiziert.</w:t>
            </w:r>
          </w:p>
        </w:tc>
      </w:tr>
      <w:tr w:rsidR="008F65D9" w:rsidTr="00E20062">
        <w:trPr>
          <w:trHeight w:val="97"/>
        </w:trPr>
        <w:tc>
          <w:tcPr>
            <w:tcW w:w="1271" w:type="dxa"/>
            <w:vMerge/>
          </w:tcPr>
          <w:p w:rsidR="008F65D9" w:rsidRDefault="008F65D9" w:rsidP="00573572">
            <w:pPr>
              <w:pStyle w:val="Standardeinzug"/>
              <w:ind w:left="0"/>
            </w:pPr>
          </w:p>
        </w:tc>
        <w:tc>
          <w:tcPr>
            <w:tcW w:w="3827" w:type="dxa"/>
          </w:tcPr>
          <w:p w:rsidR="008F65D9" w:rsidRPr="0009220C" w:rsidRDefault="008F65D9" w:rsidP="00016E3A">
            <w:pPr>
              <w:spacing w:before="60" w:after="60"/>
              <w:jc w:val="left"/>
            </w:pPr>
            <w:r w:rsidRPr="0009220C">
              <w:t xml:space="preserve">2. </w:t>
            </w:r>
            <w:r w:rsidRPr="0009220C">
              <w:rPr>
                <w:b/>
              </w:rPr>
              <w:t>Ermittlung des EBITDA</w:t>
            </w:r>
            <w:r w:rsidRPr="0009220C">
              <w:t xml:space="preserve"> aus dem geprüften Jahresabschluss zum 31.12.2024.</w:t>
            </w:r>
          </w:p>
        </w:tc>
        <w:tc>
          <w:tcPr>
            <w:tcW w:w="3969" w:type="dxa"/>
          </w:tcPr>
          <w:p w:rsidR="008F65D9" w:rsidRPr="0009220C" w:rsidRDefault="008F65D9" w:rsidP="00016E3A">
            <w:pPr>
              <w:spacing w:before="60" w:after="60"/>
              <w:jc w:val="left"/>
            </w:pPr>
            <w:r w:rsidRPr="0009220C">
              <w:t xml:space="preserve">Das </w:t>
            </w:r>
            <w:r w:rsidRPr="0009220C">
              <w:rPr>
                <w:b/>
              </w:rPr>
              <w:t>EBITDA</w:t>
            </w:r>
            <w:r w:rsidRPr="0009220C">
              <w:t xml:space="preserve"> wurde </w:t>
            </w:r>
            <w:r w:rsidRPr="0009220C">
              <w:rPr>
                <w:b/>
              </w:rPr>
              <w:t>mit 8.200.000 EUR</w:t>
            </w:r>
            <w:r w:rsidRPr="0009220C">
              <w:t xml:space="preserve"> ermittelt.</w:t>
            </w:r>
          </w:p>
        </w:tc>
      </w:tr>
      <w:tr w:rsidR="008F65D9" w:rsidTr="00E20062">
        <w:trPr>
          <w:trHeight w:val="97"/>
        </w:trPr>
        <w:tc>
          <w:tcPr>
            <w:tcW w:w="1271" w:type="dxa"/>
            <w:vMerge/>
          </w:tcPr>
          <w:p w:rsidR="008F65D9" w:rsidRDefault="008F65D9" w:rsidP="00573572">
            <w:pPr>
              <w:pStyle w:val="Standardeinzug"/>
              <w:ind w:left="0"/>
            </w:pPr>
          </w:p>
        </w:tc>
        <w:tc>
          <w:tcPr>
            <w:tcW w:w="3827" w:type="dxa"/>
          </w:tcPr>
          <w:p w:rsidR="008F65D9" w:rsidRPr="0009220C" w:rsidRDefault="008F65D9" w:rsidP="00016E3A">
            <w:pPr>
              <w:spacing w:before="60" w:after="60"/>
              <w:jc w:val="left"/>
            </w:pPr>
            <w:r w:rsidRPr="0009220C">
              <w:t xml:space="preserve">3. Ermittlung der </w:t>
            </w:r>
            <w:r w:rsidRPr="0009220C">
              <w:rPr>
                <w:b/>
              </w:rPr>
              <w:t>Nettofinanzverbind</w:t>
            </w:r>
            <w:r w:rsidR="00016E3A">
              <w:rPr>
                <w:b/>
              </w:rPr>
              <w:t>-</w:t>
            </w:r>
            <w:proofErr w:type="spellStart"/>
            <w:r w:rsidRPr="0009220C">
              <w:rPr>
                <w:b/>
              </w:rPr>
              <w:t>lichkeiten</w:t>
            </w:r>
            <w:proofErr w:type="spellEnd"/>
            <w:r w:rsidRPr="0009220C">
              <w:t xml:space="preserve"> zum Bilanzstichtag.</w:t>
            </w:r>
          </w:p>
        </w:tc>
        <w:tc>
          <w:tcPr>
            <w:tcW w:w="3969" w:type="dxa"/>
          </w:tcPr>
          <w:p w:rsidR="008F65D9" w:rsidRPr="0009220C" w:rsidRDefault="008F65D9" w:rsidP="00016E3A">
            <w:pPr>
              <w:spacing w:before="60" w:after="60"/>
              <w:jc w:val="left"/>
            </w:pPr>
            <w:r w:rsidRPr="0009220C">
              <w:t xml:space="preserve">Die Nettofinanzverbindlichkeiten betragen </w:t>
            </w:r>
            <w:r w:rsidRPr="0009220C">
              <w:rPr>
                <w:b/>
              </w:rPr>
              <w:t>22.500.000 EUR</w:t>
            </w:r>
            <w:r w:rsidRPr="0009220C">
              <w:t>.</w:t>
            </w:r>
          </w:p>
        </w:tc>
      </w:tr>
      <w:tr w:rsidR="008F65D9" w:rsidTr="00E20062">
        <w:trPr>
          <w:trHeight w:val="97"/>
        </w:trPr>
        <w:tc>
          <w:tcPr>
            <w:tcW w:w="1271" w:type="dxa"/>
            <w:vMerge/>
          </w:tcPr>
          <w:p w:rsidR="008F65D9" w:rsidRDefault="008F65D9" w:rsidP="00573572">
            <w:pPr>
              <w:pStyle w:val="Standardeinzug"/>
              <w:ind w:left="0"/>
            </w:pPr>
          </w:p>
        </w:tc>
        <w:tc>
          <w:tcPr>
            <w:tcW w:w="3827" w:type="dxa"/>
          </w:tcPr>
          <w:p w:rsidR="008F65D9" w:rsidRPr="0009220C" w:rsidRDefault="008F65D9" w:rsidP="00824001">
            <w:pPr>
              <w:spacing w:before="60" w:after="60"/>
            </w:pPr>
            <w:r w:rsidRPr="0009220C">
              <w:t xml:space="preserve">4. </w:t>
            </w:r>
            <w:r w:rsidRPr="0009220C">
              <w:rPr>
                <w:b/>
              </w:rPr>
              <w:t>Berechnung</w:t>
            </w:r>
            <w:r w:rsidRPr="0009220C">
              <w:t xml:space="preserve"> des dynamischen Verschuldungsgrads </w:t>
            </w:r>
            <w:r w:rsidRPr="0009220C">
              <w:rPr>
                <w:b/>
              </w:rPr>
              <w:t>und Abgleich mit dem Schwellenwer</w:t>
            </w:r>
            <w:r w:rsidRPr="0009220C">
              <w:t>t.</w:t>
            </w:r>
          </w:p>
        </w:tc>
        <w:tc>
          <w:tcPr>
            <w:tcW w:w="3969" w:type="dxa"/>
          </w:tcPr>
          <w:p w:rsidR="008F65D9" w:rsidRDefault="008F65D9" w:rsidP="00016E3A">
            <w:pPr>
              <w:spacing w:before="60" w:after="60"/>
              <w:jc w:val="left"/>
            </w:pPr>
            <w:r w:rsidRPr="0009220C">
              <w:t xml:space="preserve">Der </w:t>
            </w:r>
            <w:r w:rsidRPr="0009220C">
              <w:rPr>
                <w:b/>
                <w:color w:val="FF0000"/>
              </w:rPr>
              <w:t>berechnete Wert beträgt 2,74</w:t>
            </w:r>
            <w:r w:rsidRPr="0009220C">
              <w:rPr>
                <w:color w:val="FF0000"/>
              </w:rPr>
              <w:t xml:space="preserve"> </w:t>
            </w:r>
            <w:r w:rsidRPr="0009220C">
              <w:t xml:space="preserve">und liegt somit </w:t>
            </w:r>
            <w:r w:rsidRPr="0009220C">
              <w:rPr>
                <w:b/>
                <w:color w:val="FF0000"/>
              </w:rPr>
              <w:t>unter</w:t>
            </w:r>
            <w:r w:rsidRPr="0009220C">
              <w:rPr>
                <w:color w:val="FF0000"/>
              </w:rPr>
              <w:t xml:space="preserve"> </w:t>
            </w:r>
            <w:r w:rsidRPr="0009220C">
              <w:t xml:space="preserve">dem vereinbarten </w:t>
            </w:r>
            <w:r w:rsidRPr="0009220C">
              <w:rPr>
                <w:b/>
              </w:rPr>
              <w:t>Grenzwert von 3,0.</w:t>
            </w:r>
            <w:r w:rsidRPr="0009220C">
              <w:t xml:space="preserve"> </w:t>
            </w:r>
          </w:p>
          <w:p w:rsidR="008F65D9" w:rsidRPr="0009220C" w:rsidRDefault="008F65D9" w:rsidP="00016E3A">
            <w:pPr>
              <w:spacing w:before="60" w:after="60"/>
              <w:jc w:val="left"/>
              <w:rPr>
                <w:b/>
              </w:rPr>
            </w:pPr>
            <w:r w:rsidRPr="0009220C">
              <w:rPr>
                <w:b/>
              </w:rPr>
              <w:t>Kein Verstoß festgestellt.</w:t>
            </w:r>
          </w:p>
        </w:tc>
      </w:tr>
      <w:tr w:rsidR="008F65D9" w:rsidRPr="00F016CC" w:rsidTr="00E20062">
        <w:trPr>
          <w:trHeight w:val="464"/>
        </w:trPr>
        <w:tc>
          <w:tcPr>
            <w:tcW w:w="9067" w:type="dxa"/>
            <w:gridSpan w:val="3"/>
            <w:shd w:val="clear" w:color="auto" w:fill="CCECFF"/>
            <w:vAlign w:val="center"/>
          </w:tcPr>
          <w:p w:rsidR="008F65D9" w:rsidRPr="00F016CC" w:rsidRDefault="008F65D9" w:rsidP="001A4FC7">
            <w:pPr>
              <w:pStyle w:val="Standardeinzug"/>
              <w:spacing w:before="0"/>
              <w:ind w:left="0"/>
              <w:jc w:val="left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 xml:space="preserve">Haftungs- und </w:t>
            </w:r>
            <w:proofErr w:type="spellStart"/>
            <w:r>
              <w:rPr>
                <w:b/>
                <w:color w:val="00B0F0"/>
              </w:rPr>
              <w:t>Weitergabeklausel</w:t>
            </w:r>
            <w:proofErr w:type="spellEnd"/>
          </w:p>
        </w:tc>
      </w:tr>
      <w:tr w:rsidR="008F65D9" w:rsidTr="00E20062">
        <w:tc>
          <w:tcPr>
            <w:tcW w:w="1271" w:type="dxa"/>
          </w:tcPr>
          <w:p w:rsidR="008F65D9" w:rsidRDefault="008F65D9" w:rsidP="00573572">
            <w:pPr>
              <w:pStyle w:val="Standardeinzug"/>
              <w:ind w:left="0"/>
            </w:pPr>
            <w:r w:rsidRPr="00FD2D2B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CC93559" wp14:editId="0E107D76">
                      <wp:simplePos x="0" y="0"/>
                      <wp:positionH relativeFrom="column">
                        <wp:posOffset>169862</wp:posOffset>
                      </wp:positionH>
                      <wp:positionV relativeFrom="paragraph">
                        <wp:posOffset>250825</wp:posOffset>
                      </wp:positionV>
                      <wp:extent cx="257175" cy="257175"/>
                      <wp:effectExtent l="0" t="0" r="9525" b="9525"/>
                      <wp:wrapNone/>
                      <wp:docPr id="13" name="Ellips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F65D9" w:rsidRPr="00FD2D2B" w:rsidRDefault="008F65D9" w:rsidP="008F65D9">
                                  <w:pPr>
                                    <w:widowControl w:val="0"/>
                                    <w:spacing w:before="0"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C93559" id="Ellipse 13" o:spid="_x0000_s1036" style="position:absolute;left:0;text-align:left;margin-left:13.35pt;margin-top:19.75pt;width:20.2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" fillcolor="red" stroked="f" strokeweight="2pt">
                      <v:textbox inset="0,0,0,0">
                        <w:txbxContent>
                          <w:p w:rsidR="008F65D9" w:rsidRPr="00FD2D2B" w:rsidRDefault="008F65D9" w:rsidP="008F65D9">
                            <w:pPr>
                              <w:widowControl w:val="0"/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11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7796" w:type="dxa"/>
            <w:gridSpan w:val="2"/>
          </w:tcPr>
          <w:p w:rsidR="008F65D9" w:rsidRDefault="008F65D9" w:rsidP="00824001">
            <w:pPr>
              <w:pStyle w:val="Standardeinzug"/>
              <w:spacing w:before="60" w:after="60"/>
              <w:ind w:left="0"/>
              <w:jc w:val="left"/>
            </w:pPr>
            <w:r>
              <w:t xml:space="preserve">Dieser Bericht wurde </w:t>
            </w:r>
            <w:r w:rsidRPr="00FD2D2B">
              <w:rPr>
                <w:b/>
              </w:rPr>
              <w:t>ausschließlich</w:t>
            </w:r>
            <w:r>
              <w:t xml:space="preserve"> für die oben genannten Zwecke erstellt und ist </w:t>
            </w:r>
            <w:r w:rsidRPr="00FD2D2B">
              <w:rPr>
                <w:b/>
                <w:color w:val="FF0000"/>
              </w:rPr>
              <w:t>nicht zur Weitergabe oder Verwendung durch andere Parteien</w:t>
            </w:r>
            <w:r>
              <w:t xml:space="preserve"> bestimmt.</w:t>
            </w:r>
          </w:p>
          <w:p w:rsidR="008F65D9" w:rsidRDefault="008F65D9" w:rsidP="00573572">
            <w:pPr>
              <w:pStyle w:val="Standardeinzug"/>
              <w:ind w:left="0"/>
              <w:jc w:val="left"/>
            </w:pPr>
          </w:p>
        </w:tc>
      </w:tr>
      <w:tr w:rsidR="008F65D9" w:rsidTr="00E20062">
        <w:tc>
          <w:tcPr>
            <w:tcW w:w="1271" w:type="dxa"/>
          </w:tcPr>
          <w:p w:rsidR="008F65D9" w:rsidRDefault="008F65D9" w:rsidP="00573572">
            <w:pPr>
              <w:pStyle w:val="Standardeinzug"/>
              <w:ind w:left="0"/>
            </w:pPr>
            <w:r w:rsidRPr="00FD2D2B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9A9E173" wp14:editId="753ABA7D">
                      <wp:simplePos x="0" y="0"/>
                      <wp:positionH relativeFrom="column">
                        <wp:posOffset>169862</wp:posOffset>
                      </wp:positionH>
                      <wp:positionV relativeFrom="paragraph">
                        <wp:posOffset>372110</wp:posOffset>
                      </wp:positionV>
                      <wp:extent cx="257175" cy="257175"/>
                      <wp:effectExtent l="0" t="0" r="9525" b="9525"/>
                      <wp:wrapNone/>
                      <wp:docPr id="14" name="Ellip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F65D9" w:rsidRPr="00FD2D2B" w:rsidRDefault="008F65D9" w:rsidP="008F65D9">
                                  <w:pPr>
                                    <w:widowControl w:val="0"/>
                                    <w:spacing w:before="0"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A9E173" id="Ellipse 14" o:spid="_x0000_s1037" style="position:absolute;left:0;text-align:left;margin-left:13.35pt;margin-top:29.3pt;width:20.25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" fillcolor="red" stroked="f" strokeweight="2pt">
                      <v:textbox inset="0,0,0,0">
                        <w:txbxContent>
                          <w:p w:rsidR="008F65D9" w:rsidRPr="00FD2D2B" w:rsidRDefault="008F65D9" w:rsidP="008F65D9">
                            <w:pPr>
                              <w:widowControl w:val="0"/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12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7796" w:type="dxa"/>
            <w:gridSpan w:val="2"/>
          </w:tcPr>
          <w:p w:rsidR="008F65D9" w:rsidRDefault="008F65D9" w:rsidP="00824001">
            <w:pPr>
              <w:pStyle w:val="Standardeinzug"/>
              <w:spacing w:before="60" w:after="60"/>
              <w:ind w:left="0"/>
            </w:pPr>
            <w:r>
              <w:t>Baden-Baden, den 01. Juli 2025</w:t>
            </w:r>
          </w:p>
          <w:p w:rsidR="008F65D9" w:rsidRDefault="008F65D9" w:rsidP="00824001">
            <w:pPr>
              <w:pStyle w:val="Standardeinzug"/>
              <w:spacing w:before="60" w:after="60"/>
              <w:ind w:left="0"/>
            </w:pPr>
          </w:p>
          <w:p w:rsidR="008F65D9" w:rsidRDefault="008F65D9" w:rsidP="00824001">
            <w:pPr>
              <w:pStyle w:val="Standardeinzug"/>
              <w:spacing w:before="60" w:after="60"/>
              <w:ind w:left="0"/>
            </w:pPr>
            <w:r>
              <w:t>_________________________________</w:t>
            </w:r>
            <w:r>
              <w:br/>
              <w:t>(Unterschrift)</w:t>
            </w:r>
            <w:r>
              <w:br/>
              <w:t>(Name, Wirtschaftsprüfer/in)</w:t>
            </w:r>
          </w:p>
        </w:tc>
      </w:tr>
    </w:tbl>
    <w:p w:rsidR="008F65D9" w:rsidRPr="00F016CC" w:rsidRDefault="008F65D9" w:rsidP="008F65D9">
      <w:pPr>
        <w:pStyle w:val="Standardeinzug"/>
        <w:ind w:left="0"/>
      </w:pPr>
    </w:p>
    <w:p w:rsidR="004C1787" w:rsidRPr="006569BF" w:rsidRDefault="004C1787" w:rsidP="008F65D9">
      <w:pPr>
        <w:spacing w:before="0"/>
        <w:contextualSpacing/>
        <w:rPr>
          <w:sz w:val="12"/>
        </w:rPr>
      </w:pPr>
    </w:p>
    <w:sectPr w:rsidR="004C1787" w:rsidRPr="006569BF" w:rsidSect="00C77DE0">
      <w:footerReference w:type="default" r:id="rId9"/>
      <w:footerReference w:type="first" r:id="rId10"/>
      <w:pgSz w:w="11906" w:h="16838"/>
      <w:pgMar w:top="1417" w:right="1417" w:bottom="1134" w:left="1417" w:header="112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D4B" w:rsidRDefault="00454D4B" w:rsidP="00454D4B">
      <w:pPr>
        <w:spacing w:before="0"/>
      </w:pPr>
      <w:r>
        <w:separator/>
      </w:r>
    </w:p>
  </w:endnote>
  <w:endnote w:type="continuationSeparator" w:id="0">
    <w:p w:rsidR="00454D4B" w:rsidRDefault="00454D4B" w:rsidP="00454D4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341"/>
      <w:gridCol w:w="4486"/>
      <w:gridCol w:w="2245"/>
    </w:tblGrid>
    <w:tr w:rsidR="00AD4776" w:rsidRPr="006407A6" w:rsidTr="00AD4776">
      <w:trPr>
        <w:trHeight w:hRule="exact" w:val="1191"/>
        <w:jc w:val="center"/>
      </w:trPr>
      <w:tc>
        <w:tcPr>
          <w:tcW w:w="2376" w:type="dxa"/>
          <w:vAlign w:val="bottom"/>
        </w:tcPr>
        <w:p w:rsidR="00AD4776" w:rsidRPr="006407A6" w:rsidRDefault="00AD4776" w:rsidP="00AD4776">
          <w:pPr>
            <w:tabs>
              <w:tab w:val="left" w:pos="2100"/>
            </w:tabs>
            <w:spacing w:before="0"/>
            <w:jc w:val="left"/>
          </w:pPr>
          <w:r w:rsidRPr="00E72E48">
            <w:t xml:space="preserve">Seite </w:t>
          </w:r>
          <w:r w:rsidRPr="006407A6">
            <w:fldChar w:fldCharType="begin"/>
          </w:r>
          <w:r w:rsidRPr="006407A6">
            <w:instrText>PAGE   \* MERGEFORMAT</w:instrText>
          </w:r>
          <w:r w:rsidRPr="006407A6">
            <w:fldChar w:fldCharType="separate"/>
          </w:r>
          <w:r w:rsidRPr="006407A6">
            <w:t>1</w:t>
          </w:r>
          <w:r w:rsidRPr="006407A6">
            <w:fldChar w:fldCharType="end"/>
          </w:r>
          <w:r w:rsidRPr="006407A6">
            <w:t xml:space="preserve"> </w:t>
          </w:r>
          <w:sdt>
            <w:sdtPr>
              <w:id w:val="1262869080"/>
              <w:docPartObj>
                <w:docPartGallery w:val="Page Numbers (Top of Page)"/>
                <w:docPartUnique/>
              </w:docPartObj>
            </w:sdtPr>
            <w:sdtEndPr/>
            <w:sdtContent>
              <w:r w:rsidRPr="006407A6">
                <w:t xml:space="preserve">von </w:t>
              </w:r>
              <w:fldSimple w:instr=" NUMPAGES  \* Arabic  \* MERGEFORMAT ">
                <w:r w:rsidRPr="006407A6">
                  <w:t>5</w:t>
                </w:r>
              </w:fldSimple>
            </w:sdtContent>
          </w:sdt>
        </w:p>
        <w:p w:rsidR="00AD4776" w:rsidRPr="006407A6" w:rsidRDefault="00AD4776" w:rsidP="00AD4776">
          <w:pPr>
            <w:tabs>
              <w:tab w:val="left" w:pos="2100"/>
            </w:tabs>
            <w:spacing w:before="0"/>
            <w:jc w:val="left"/>
            <w:rPr>
              <w:b/>
              <w:sz w:val="18"/>
              <w:szCs w:val="18"/>
            </w:rPr>
          </w:pPr>
          <w:r w:rsidRPr="006407A6">
            <w:rPr>
              <w:b/>
              <w:color w:val="00B0F0"/>
              <w:sz w:val="18"/>
              <w:szCs w:val="18"/>
            </w:rPr>
            <w:t>U</w:t>
          </w:r>
          <w:r>
            <w:rPr>
              <w:b/>
              <w:color w:val="00B0F0"/>
              <w:sz w:val="18"/>
              <w:szCs w:val="18"/>
            </w:rPr>
            <w:t>WP 3</w:t>
          </w:r>
          <w:r w:rsidRPr="006407A6">
            <w:rPr>
              <w:b/>
              <w:color w:val="00B0F0"/>
              <w:sz w:val="18"/>
              <w:szCs w:val="18"/>
            </w:rPr>
            <w:t xml:space="preserve"> 2025</w:t>
          </w:r>
        </w:p>
      </w:tc>
      <w:tc>
        <w:tcPr>
          <w:tcW w:w="4536" w:type="dxa"/>
          <w:vAlign w:val="bottom"/>
        </w:tcPr>
        <w:p w:rsidR="00AD4776" w:rsidRDefault="006A1E75" w:rsidP="00AD4776">
          <w:pPr>
            <w:tabs>
              <w:tab w:val="left" w:pos="2100"/>
            </w:tabs>
            <w:spacing w:before="0"/>
            <w:jc w:val="center"/>
          </w:pPr>
          <w:r>
            <w:rPr>
              <w:noProof/>
            </w:rPr>
            <w:drawing>
              <wp:inline distT="0" distB="0" distL="0" distR="0" wp14:anchorId="428D27C9" wp14:editId="6B4C742D">
                <wp:extent cx="1197610" cy="341630"/>
                <wp:effectExtent l="0" t="0" r="2540" b="1270"/>
                <wp:docPr id="16" name="Grafik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Grafik 1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761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bottom"/>
        </w:tcPr>
        <w:p w:rsidR="00AD4776" w:rsidRPr="006407A6" w:rsidRDefault="00AD4776" w:rsidP="00AD4776">
          <w:pPr>
            <w:tabs>
              <w:tab w:val="left" w:pos="2100"/>
            </w:tabs>
            <w:spacing w:before="0"/>
            <w:jc w:val="right"/>
            <w:rPr>
              <w:b/>
            </w:rPr>
          </w:pPr>
          <w:r w:rsidRPr="006407A6">
            <w:rPr>
              <w:b/>
              <w:color w:val="00B0F0"/>
            </w:rPr>
            <w:t xml:space="preserve">Praxishilfe </w:t>
          </w:r>
          <w:r w:rsidR="00711A5C">
            <w:rPr>
              <w:b/>
              <w:color w:val="00B0F0"/>
            </w:rPr>
            <w:t>8</w:t>
          </w:r>
          <w:r>
            <w:rPr>
              <w:b/>
              <w:color w:val="00B0F0"/>
            </w:rPr>
            <w:t>/</w:t>
          </w:r>
          <w:r w:rsidR="00711A5C">
            <w:rPr>
              <w:b/>
              <w:color w:val="00B0F0"/>
            </w:rPr>
            <w:t>2</w:t>
          </w:r>
        </w:p>
      </w:tc>
    </w:tr>
  </w:tbl>
  <w:p w:rsidR="00454D4B" w:rsidRPr="00AD4776" w:rsidRDefault="00454D4B" w:rsidP="00AD4776">
    <w:pPr>
      <w:pStyle w:val="Fuzeile"/>
      <w:rPr>
        <w:rFonts w:eastAsiaTheme="minorHAnsi"/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341"/>
      <w:gridCol w:w="4486"/>
      <w:gridCol w:w="2245"/>
    </w:tblGrid>
    <w:tr w:rsidR="00AD4776" w:rsidRPr="006407A6" w:rsidTr="00DC0D05">
      <w:trPr>
        <w:trHeight w:hRule="exact" w:val="1191"/>
        <w:jc w:val="center"/>
      </w:trPr>
      <w:tc>
        <w:tcPr>
          <w:tcW w:w="2376" w:type="dxa"/>
          <w:vAlign w:val="bottom"/>
        </w:tcPr>
        <w:p w:rsidR="00AD4776" w:rsidRPr="006407A6" w:rsidRDefault="00AD4776" w:rsidP="00AD4776">
          <w:pPr>
            <w:tabs>
              <w:tab w:val="left" w:pos="2100"/>
            </w:tabs>
            <w:spacing w:before="0"/>
            <w:jc w:val="left"/>
          </w:pPr>
          <w:r w:rsidRPr="00E72E48">
            <w:t xml:space="preserve">Seite </w:t>
          </w:r>
          <w:r w:rsidRPr="006407A6">
            <w:fldChar w:fldCharType="begin"/>
          </w:r>
          <w:r w:rsidRPr="006407A6">
            <w:instrText>PAGE   \* MERGEFORMAT</w:instrText>
          </w:r>
          <w:r w:rsidRPr="006407A6">
            <w:fldChar w:fldCharType="separate"/>
          </w:r>
          <w:r>
            <w:t>2</w:t>
          </w:r>
          <w:r w:rsidRPr="006407A6">
            <w:fldChar w:fldCharType="end"/>
          </w:r>
          <w:r w:rsidRPr="006407A6">
            <w:t xml:space="preserve"> </w:t>
          </w:r>
          <w:sdt>
            <w:sdtPr>
              <w:id w:val="781300340"/>
              <w:docPartObj>
                <w:docPartGallery w:val="Page Numbers (Top of Page)"/>
                <w:docPartUnique/>
              </w:docPartObj>
            </w:sdtPr>
            <w:sdtEndPr/>
            <w:sdtContent>
              <w:r w:rsidRPr="006407A6">
                <w:t xml:space="preserve">von </w:t>
              </w:r>
              <w:fldSimple w:instr=" NUMPAGES  \* Arabic  \* MERGEFORMAT ">
                <w:r>
                  <w:t>3</w:t>
                </w:r>
              </w:fldSimple>
            </w:sdtContent>
          </w:sdt>
        </w:p>
        <w:p w:rsidR="00AD4776" w:rsidRPr="006407A6" w:rsidRDefault="00AD4776" w:rsidP="00AD4776">
          <w:pPr>
            <w:tabs>
              <w:tab w:val="left" w:pos="2100"/>
            </w:tabs>
            <w:spacing w:before="0"/>
            <w:jc w:val="left"/>
            <w:rPr>
              <w:b/>
              <w:sz w:val="18"/>
              <w:szCs w:val="18"/>
            </w:rPr>
          </w:pPr>
          <w:r w:rsidRPr="006407A6">
            <w:rPr>
              <w:b/>
              <w:color w:val="00B0F0"/>
              <w:sz w:val="18"/>
              <w:szCs w:val="18"/>
            </w:rPr>
            <w:t>U</w:t>
          </w:r>
          <w:r>
            <w:rPr>
              <w:b/>
              <w:color w:val="00B0F0"/>
              <w:sz w:val="18"/>
              <w:szCs w:val="18"/>
            </w:rPr>
            <w:t>WP 3</w:t>
          </w:r>
          <w:r w:rsidRPr="006407A6">
            <w:rPr>
              <w:b/>
              <w:color w:val="00B0F0"/>
              <w:sz w:val="18"/>
              <w:szCs w:val="18"/>
            </w:rPr>
            <w:t xml:space="preserve"> 2025</w:t>
          </w:r>
        </w:p>
      </w:tc>
      <w:tc>
        <w:tcPr>
          <w:tcW w:w="4536" w:type="dxa"/>
          <w:vAlign w:val="bottom"/>
        </w:tcPr>
        <w:p w:rsidR="00AD4776" w:rsidRDefault="006A1E75" w:rsidP="00AD4776">
          <w:pPr>
            <w:tabs>
              <w:tab w:val="left" w:pos="2100"/>
            </w:tabs>
            <w:spacing w:before="0"/>
            <w:jc w:val="center"/>
          </w:pPr>
          <w:r>
            <w:rPr>
              <w:noProof/>
            </w:rPr>
            <w:drawing>
              <wp:inline distT="0" distB="0" distL="0" distR="0" wp14:anchorId="1DC8395F" wp14:editId="2E74A095">
                <wp:extent cx="1197610" cy="341630"/>
                <wp:effectExtent l="0" t="0" r="2540" b="1270"/>
                <wp:docPr id="15" name="Grafik 1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Grafik 1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761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bottom"/>
        </w:tcPr>
        <w:p w:rsidR="00AD4776" w:rsidRPr="006407A6" w:rsidRDefault="00AD4776" w:rsidP="00AD4776">
          <w:pPr>
            <w:tabs>
              <w:tab w:val="left" w:pos="2100"/>
            </w:tabs>
            <w:spacing w:before="0"/>
            <w:jc w:val="right"/>
            <w:rPr>
              <w:b/>
            </w:rPr>
          </w:pPr>
          <w:r w:rsidRPr="006407A6">
            <w:rPr>
              <w:b/>
              <w:color w:val="00B0F0"/>
            </w:rPr>
            <w:t xml:space="preserve">Praxishilfe </w:t>
          </w:r>
          <w:r w:rsidR="00711A5C">
            <w:rPr>
              <w:b/>
              <w:color w:val="00B0F0"/>
            </w:rPr>
            <w:t>8</w:t>
          </w:r>
          <w:r>
            <w:rPr>
              <w:b/>
              <w:color w:val="00B0F0"/>
            </w:rPr>
            <w:t>/</w:t>
          </w:r>
          <w:r w:rsidR="000F64E7">
            <w:rPr>
              <w:b/>
              <w:color w:val="00B0F0"/>
            </w:rPr>
            <w:t>2</w:t>
          </w:r>
        </w:p>
      </w:tc>
    </w:tr>
  </w:tbl>
  <w:p w:rsidR="007F082E" w:rsidRPr="00AD4776" w:rsidRDefault="007F082E" w:rsidP="00AD4776">
    <w:pPr>
      <w:pStyle w:val="Fuzeile"/>
      <w:tabs>
        <w:tab w:val="clear" w:pos="4536"/>
        <w:tab w:val="clear" w:pos="9072"/>
        <w:tab w:val="left" w:pos="1155"/>
      </w:tabs>
      <w:rPr>
        <w:rFonts w:eastAsia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D4B" w:rsidRDefault="00454D4B" w:rsidP="00454D4B">
      <w:pPr>
        <w:spacing w:before="0"/>
      </w:pPr>
      <w:r>
        <w:separator/>
      </w:r>
    </w:p>
  </w:footnote>
  <w:footnote w:type="continuationSeparator" w:id="0">
    <w:p w:rsidR="00454D4B" w:rsidRDefault="00454D4B" w:rsidP="00454D4B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136B3033"/>
    <w:multiLevelType w:val="hybridMultilevel"/>
    <w:tmpl w:val="4C780676"/>
    <w:lvl w:ilvl="0" w:tplc="9140AF8E">
      <w:numFmt w:val="bullet"/>
      <w:lvlText w:val="•"/>
      <w:lvlJc w:val="left"/>
      <w:pPr>
        <w:ind w:left="1065" w:hanging="705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01C4E"/>
    <w:multiLevelType w:val="hybridMultilevel"/>
    <w:tmpl w:val="37FABD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209EAE92">
      <w:numFmt w:val="bullet"/>
      <w:lvlText w:val="•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590F98"/>
    <w:multiLevelType w:val="hybridMultilevel"/>
    <w:tmpl w:val="41941E42"/>
    <w:lvl w:ilvl="0" w:tplc="DB48DFB0">
      <w:start w:val="1"/>
      <w:numFmt w:val="low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209EAE92">
      <w:numFmt w:val="bullet"/>
      <w:lvlText w:val="•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C74085"/>
    <w:multiLevelType w:val="hybridMultilevel"/>
    <w:tmpl w:val="0016CB76"/>
    <w:lvl w:ilvl="0" w:tplc="7660B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6446F"/>
    <w:multiLevelType w:val="hybridMultilevel"/>
    <w:tmpl w:val="43580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D0704"/>
    <w:multiLevelType w:val="hybridMultilevel"/>
    <w:tmpl w:val="8DCE8A3E"/>
    <w:lvl w:ilvl="0" w:tplc="9140AF8E">
      <w:numFmt w:val="bullet"/>
      <w:lvlText w:val="•"/>
      <w:lvlJc w:val="left"/>
      <w:pPr>
        <w:ind w:left="1065" w:hanging="705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1171D"/>
    <w:multiLevelType w:val="hybridMultilevel"/>
    <w:tmpl w:val="B274B27A"/>
    <w:lvl w:ilvl="0" w:tplc="9140AF8E">
      <w:numFmt w:val="bullet"/>
      <w:lvlText w:val="•"/>
      <w:lvlJc w:val="left"/>
      <w:pPr>
        <w:ind w:left="1065" w:hanging="705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80BFE"/>
    <w:multiLevelType w:val="hybridMultilevel"/>
    <w:tmpl w:val="79CAA0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DF1881"/>
    <w:multiLevelType w:val="hybridMultilevel"/>
    <w:tmpl w:val="43580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C3EF0"/>
    <w:multiLevelType w:val="hybridMultilevel"/>
    <w:tmpl w:val="72FCD1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8A6FE6"/>
    <w:multiLevelType w:val="multilevel"/>
    <w:tmpl w:val="AF70F178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68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B0F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389"/>
        </w:tabs>
        <w:ind w:left="1389" w:hanging="680"/>
      </w:pPr>
      <w:rPr>
        <w:rFonts w:ascii="Century Gothic" w:hAnsi="Century Gothic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B0F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761"/>
        </w:tabs>
        <w:ind w:left="8761" w:hanging="68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869"/>
        </w:tabs>
        <w:ind w:left="2293" w:hanging="1584"/>
      </w:p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7"/>
  </w:num>
  <w:num w:numId="10">
    <w:abstractNumId w:val="3"/>
  </w:num>
  <w:num w:numId="11">
    <w:abstractNumId w:val="11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87"/>
    <w:rsid w:val="00016E3A"/>
    <w:rsid w:val="00070633"/>
    <w:rsid w:val="000A444F"/>
    <w:rsid w:val="000F64E7"/>
    <w:rsid w:val="00112431"/>
    <w:rsid w:val="001709B3"/>
    <w:rsid w:val="001A4FC7"/>
    <w:rsid w:val="001A5151"/>
    <w:rsid w:val="002B1AB9"/>
    <w:rsid w:val="002C4574"/>
    <w:rsid w:val="00305B09"/>
    <w:rsid w:val="00454D4B"/>
    <w:rsid w:val="004C1787"/>
    <w:rsid w:val="004C47DD"/>
    <w:rsid w:val="006569BF"/>
    <w:rsid w:val="006A1E75"/>
    <w:rsid w:val="006A4B01"/>
    <w:rsid w:val="006B17C6"/>
    <w:rsid w:val="006D1042"/>
    <w:rsid w:val="00711A5C"/>
    <w:rsid w:val="007278EA"/>
    <w:rsid w:val="007D4CAA"/>
    <w:rsid w:val="007F082E"/>
    <w:rsid w:val="00824001"/>
    <w:rsid w:val="008517DD"/>
    <w:rsid w:val="008F65D9"/>
    <w:rsid w:val="00927AE4"/>
    <w:rsid w:val="00961D23"/>
    <w:rsid w:val="009D6C6D"/>
    <w:rsid w:val="00A628ED"/>
    <w:rsid w:val="00A71B5C"/>
    <w:rsid w:val="00AD4776"/>
    <w:rsid w:val="00B46368"/>
    <w:rsid w:val="00B52EEE"/>
    <w:rsid w:val="00BB15B8"/>
    <w:rsid w:val="00BB6788"/>
    <w:rsid w:val="00C323E4"/>
    <w:rsid w:val="00C77DE0"/>
    <w:rsid w:val="00D52B04"/>
    <w:rsid w:val="00D717AB"/>
    <w:rsid w:val="00DA4009"/>
    <w:rsid w:val="00DD457F"/>
    <w:rsid w:val="00E20062"/>
    <w:rsid w:val="00E569C9"/>
    <w:rsid w:val="00EE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9747E3E"/>
  <w15:chartTrackingRefBased/>
  <w15:docId w15:val="{5C299CB7-6953-4A5F-9540-084EEFBE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 w:qFormat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C1787"/>
    <w:pPr>
      <w:spacing w:before="120" w:after="0" w:line="240" w:lineRule="auto"/>
      <w:jc w:val="both"/>
    </w:pPr>
    <w:rPr>
      <w:rFonts w:ascii="Century Gothic" w:eastAsia="Times New Roman" w:hAnsi="Century Gothic" w:cs="Times New Roman"/>
      <w:szCs w:val="20"/>
      <w:lang w:eastAsia="de-DE"/>
    </w:rPr>
  </w:style>
  <w:style w:type="paragraph" w:styleId="berschrift1">
    <w:name w:val="heading 1"/>
    <w:basedOn w:val="Standard"/>
    <w:next w:val="Standardeinzug"/>
    <w:link w:val="berschrift1Zchn"/>
    <w:qFormat/>
    <w:rsid w:val="004C1787"/>
    <w:pPr>
      <w:keepNext/>
      <w:pageBreakBefore/>
      <w:tabs>
        <w:tab w:val="num" w:pos="709"/>
        <w:tab w:val="num" w:pos="1105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C323E4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berschrift2"/>
    <w:next w:val="Standardeinzug"/>
    <w:link w:val="berschrift3Zchn"/>
    <w:qFormat/>
    <w:rsid w:val="00C323E4"/>
    <w:pPr>
      <w:keepLines w:val="0"/>
      <w:numPr>
        <w:ilvl w:val="2"/>
      </w:numPr>
      <w:spacing w:before="240"/>
      <w:ind w:left="680"/>
      <w:outlineLvl w:val="2"/>
    </w:pPr>
    <w:rPr>
      <w:rFonts w:ascii="Century Gothic" w:eastAsiaTheme="minorHAnsi" w:hAnsi="Century Gothic" w:cstheme="minorBidi"/>
      <w:b/>
      <w:color w:val="00B0F0"/>
      <w:kern w:val="28"/>
      <w:sz w:val="24"/>
      <w:szCs w:val="22"/>
    </w:rPr>
  </w:style>
  <w:style w:type="paragraph" w:styleId="berschrift4">
    <w:name w:val="heading 4"/>
    <w:basedOn w:val="berschrift3"/>
    <w:next w:val="Standardeinzug"/>
    <w:link w:val="berschrift4Zchn"/>
    <w:qFormat/>
    <w:rsid w:val="004C1787"/>
    <w:pPr>
      <w:numPr>
        <w:ilvl w:val="0"/>
        <w:numId w:val="0"/>
      </w:numPr>
      <w:tabs>
        <w:tab w:val="left" w:pos="720"/>
        <w:tab w:val="num" w:pos="1289"/>
      </w:tabs>
      <w:ind w:left="720" w:hanging="720"/>
      <w:outlineLvl w:val="3"/>
    </w:pPr>
    <w:rPr>
      <w:rFonts w:ascii="Futura Md BT" w:eastAsia="Times New Roman" w:hAnsi="Futura Md BT" w:cs="Times New Roman"/>
      <w:b w:val="0"/>
      <w:color w:val="00A7DE"/>
      <w:szCs w:val="20"/>
    </w:rPr>
  </w:style>
  <w:style w:type="paragraph" w:styleId="berschrift5">
    <w:name w:val="heading 5"/>
    <w:basedOn w:val="berschrift4"/>
    <w:next w:val="Standard"/>
    <w:link w:val="berschrift5Zchn"/>
    <w:rsid w:val="004C1787"/>
    <w:pPr>
      <w:tabs>
        <w:tab w:val="clear" w:pos="1289"/>
        <w:tab w:val="num" w:pos="1433"/>
      </w:tabs>
      <w:outlineLvl w:val="4"/>
    </w:pPr>
  </w:style>
  <w:style w:type="paragraph" w:styleId="berschrift6">
    <w:name w:val="heading 6"/>
    <w:basedOn w:val="berschrift5"/>
    <w:next w:val="Standard"/>
    <w:link w:val="berschrift6Zchn"/>
    <w:rsid w:val="004C1787"/>
    <w:pPr>
      <w:tabs>
        <w:tab w:val="clear" w:pos="1433"/>
        <w:tab w:val="num" w:pos="1577"/>
      </w:tabs>
      <w:outlineLvl w:val="5"/>
    </w:pPr>
  </w:style>
  <w:style w:type="paragraph" w:styleId="berschrift7">
    <w:name w:val="heading 7"/>
    <w:basedOn w:val="berschrift6"/>
    <w:next w:val="Standard"/>
    <w:link w:val="berschrift7Zchn"/>
    <w:rsid w:val="004C1787"/>
    <w:pPr>
      <w:tabs>
        <w:tab w:val="clear" w:pos="1577"/>
        <w:tab w:val="num" w:pos="1721"/>
      </w:tabs>
      <w:outlineLvl w:val="6"/>
    </w:pPr>
  </w:style>
  <w:style w:type="paragraph" w:styleId="berschrift8">
    <w:name w:val="heading 8"/>
    <w:basedOn w:val="berschrift7"/>
    <w:next w:val="Standard"/>
    <w:link w:val="berschrift8Zchn"/>
    <w:rsid w:val="004C1787"/>
    <w:pPr>
      <w:tabs>
        <w:tab w:val="clear" w:pos="1721"/>
        <w:tab w:val="num" w:pos="1865"/>
      </w:tabs>
      <w:outlineLvl w:val="7"/>
    </w:pPr>
  </w:style>
  <w:style w:type="paragraph" w:styleId="berschrift9">
    <w:name w:val="heading 9"/>
    <w:basedOn w:val="berschrift8"/>
    <w:next w:val="Standard"/>
    <w:link w:val="berschrift9Zchn"/>
    <w:rsid w:val="004C1787"/>
    <w:pPr>
      <w:tabs>
        <w:tab w:val="clear" w:pos="1865"/>
        <w:tab w:val="num" w:pos="2585"/>
      </w:tabs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C323E4"/>
    <w:rPr>
      <w:rFonts w:ascii="Century Gothic" w:hAnsi="Century Gothic"/>
      <w:b/>
      <w:color w:val="00B0F0"/>
      <w:kern w:val="28"/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323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andardeinzug">
    <w:name w:val="Normal Indent"/>
    <w:basedOn w:val="Standard"/>
    <w:unhideWhenUsed/>
    <w:qFormat/>
    <w:rsid w:val="00C323E4"/>
    <w:pPr>
      <w:ind w:left="708"/>
    </w:pPr>
  </w:style>
  <w:style w:type="paragraph" w:styleId="Funotentext">
    <w:name w:val="footnote text"/>
    <w:basedOn w:val="Standard"/>
    <w:link w:val="FunotentextZchn"/>
    <w:semiHidden/>
    <w:qFormat/>
    <w:rsid w:val="004C1787"/>
    <w:pPr>
      <w:tabs>
        <w:tab w:val="left" w:pos="142"/>
      </w:tabs>
      <w:spacing w:before="0"/>
      <w:ind w:left="108" w:hanging="108"/>
      <w:jc w:val="left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semiHidden/>
    <w:rsid w:val="004C1787"/>
    <w:rPr>
      <w:rFonts w:ascii="Century Gothic" w:eastAsia="Times New Roman" w:hAnsi="Century Gothic" w:cs="Times New Roman"/>
      <w:sz w:val="14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4C1787"/>
    <w:rPr>
      <w:rFonts w:ascii="Futura Md BT" w:eastAsia="Times New Roman" w:hAnsi="Futura Md BT" w:cs="Times New Roman"/>
      <w:b/>
      <w:color w:val="00A7DE"/>
      <w:kern w:val="28"/>
      <w:sz w:val="32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4C1787"/>
    <w:rPr>
      <w:rFonts w:ascii="Futura Md BT" w:eastAsia="Times New Roman" w:hAnsi="Futura Md BT" w:cs="Times New Roman"/>
      <w:color w:val="00A7DE"/>
      <w:kern w:val="28"/>
      <w:sz w:val="24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4C1787"/>
    <w:rPr>
      <w:rFonts w:ascii="Futura Md BT" w:eastAsia="Times New Roman" w:hAnsi="Futura Md BT" w:cs="Times New Roman"/>
      <w:color w:val="00A7DE"/>
      <w:kern w:val="28"/>
      <w:sz w:val="24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4C1787"/>
    <w:rPr>
      <w:rFonts w:ascii="Futura Md BT" w:eastAsia="Times New Roman" w:hAnsi="Futura Md BT" w:cs="Times New Roman"/>
      <w:color w:val="00A7DE"/>
      <w:kern w:val="28"/>
      <w:sz w:val="24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4C1787"/>
    <w:rPr>
      <w:rFonts w:ascii="Futura Md BT" w:eastAsia="Times New Roman" w:hAnsi="Futura Md BT" w:cs="Times New Roman"/>
      <w:color w:val="00A7DE"/>
      <w:kern w:val="28"/>
      <w:sz w:val="24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4C1787"/>
    <w:rPr>
      <w:rFonts w:ascii="Futura Md BT" w:eastAsia="Times New Roman" w:hAnsi="Futura Md BT" w:cs="Times New Roman"/>
      <w:color w:val="00A7DE"/>
      <w:kern w:val="28"/>
      <w:sz w:val="24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4C1787"/>
    <w:rPr>
      <w:rFonts w:ascii="Futura Md BT" w:eastAsia="Times New Roman" w:hAnsi="Futura Md BT" w:cs="Times New Roman"/>
      <w:color w:val="00A7DE"/>
      <w:kern w:val="28"/>
      <w:sz w:val="24"/>
      <w:szCs w:val="20"/>
      <w:lang w:eastAsia="de-DE"/>
    </w:rPr>
  </w:style>
  <w:style w:type="table" w:styleId="Tabellenraster">
    <w:name w:val="Table Grid"/>
    <w:basedOn w:val="NormaleTabelle"/>
    <w:uiPriority w:val="59"/>
    <w:rsid w:val="004C1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rsid w:val="004C1787"/>
    <w:pPr>
      <w:ind w:left="720"/>
      <w:contextualSpacing/>
    </w:pPr>
  </w:style>
  <w:style w:type="paragraph" w:styleId="Aufzhlungszeichen3">
    <w:name w:val="List Bullet 3"/>
    <w:basedOn w:val="Standard"/>
    <w:semiHidden/>
    <w:qFormat/>
    <w:rsid w:val="004C1787"/>
    <w:pPr>
      <w:numPr>
        <w:numId w:val="3"/>
      </w:numPr>
      <w:tabs>
        <w:tab w:val="clear" w:pos="926"/>
        <w:tab w:val="left" w:pos="1077"/>
      </w:tabs>
      <w:ind w:left="1077" w:hanging="357"/>
    </w:pPr>
  </w:style>
  <w:style w:type="paragraph" w:styleId="Aufzhlungszeichen5">
    <w:name w:val="List Bullet 5"/>
    <w:basedOn w:val="Standard"/>
    <w:semiHidden/>
    <w:rsid w:val="004C1787"/>
    <w:pPr>
      <w:numPr>
        <w:numId w:val="5"/>
      </w:numPr>
      <w:tabs>
        <w:tab w:val="clear" w:pos="1492"/>
        <w:tab w:val="num" w:pos="1786"/>
      </w:tabs>
      <w:ind w:left="1797" w:hanging="357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4D4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4D4B"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454D4B"/>
    <w:pPr>
      <w:tabs>
        <w:tab w:val="center" w:pos="4536"/>
        <w:tab w:val="right" w:pos="9072"/>
      </w:tabs>
      <w:spacing w:before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454D4B"/>
    <w:rPr>
      <w:rFonts w:ascii="Century Gothic" w:eastAsia="Times New Roman" w:hAnsi="Century Gothic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54D4B"/>
    <w:pPr>
      <w:tabs>
        <w:tab w:val="center" w:pos="4536"/>
        <w:tab w:val="right" w:pos="9072"/>
      </w:tabs>
      <w:spacing w:before="0"/>
    </w:pPr>
  </w:style>
  <w:style w:type="character" w:customStyle="1" w:styleId="FuzeileZchn">
    <w:name w:val="Fußzeile Zchn"/>
    <w:basedOn w:val="Absatz-Standardschriftart"/>
    <w:link w:val="Fuzeile"/>
    <w:uiPriority w:val="99"/>
    <w:rsid w:val="00454D4B"/>
    <w:rPr>
      <w:rFonts w:ascii="Century Gothic" w:eastAsia="Times New Roman" w:hAnsi="Century Gothic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17f89bf3-fa61-4a10-aa4a-d5924ca238e7</BSO999929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24009-1B04-4B83-910E-35B7ED92F5E2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B663430A-B783-47B0-8C78-81279EF36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Henrich, Cornelia - AUDfIT</dc:creator>
  <cp:keywords/>
  <dc:description/>
  <cp:lastModifiedBy>Ufkes, Christina - LÖSLE</cp:lastModifiedBy>
  <cp:revision>23</cp:revision>
  <cp:lastPrinted>2025-10-12T11:19:00Z</cp:lastPrinted>
  <dcterms:created xsi:type="dcterms:W3CDTF">2025-07-01T10:56:00Z</dcterms:created>
  <dcterms:modified xsi:type="dcterms:W3CDTF">2025-10-12T11:19:00Z</dcterms:modified>
</cp:coreProperties>
</file>