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8699"/>
        <w:gridCol w:w="373"/>
      </w:tblGrid>
      <w:tr w:rsidR="00DD2240" w:rsidRPr="000503CF" w14:paraId="4A00ED8A" w14:textId="77777777" w:rsidTr="003A557C">
        <w:trPr>
          <w:cantSplit/>
          <w:trHeight w:val="738"/>
        </w:trPr>
        <w:tc>
          <w:tcPr>
            <w:tcW w:w="8699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7A3E2315" w14:textId="77777777" w:rsidR="003A557C" w:rsidRPr="003A557C" w:rsidRDefault="00937807" w:rsidP="00274473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color w:val="00B0F0"/>
              </w:rPr>
            </w:pPr>
            <w:r>
              <w:rPr>
                <w:rFonts w:ascii="Century Gothic" w:hAnsi="Century Gothic"/>
                <w:color w:val="00B0F0"/>
              </w:rPr>
              <w:t>Praxisbeispiel</w:t>
            </w:r>
            <w:r w:rsidR="003A557C">
              <w:rPr>
                <w:rFonts w:ascii="Century Gothic" w:hAnsi="Century Gothic"/>
                <w:color w:val="00B0F0"/>
              </w:rPr>
              <w:t xml:space="preserve"> 2: </w:t>
            </w:r>
            <w:r w:rsidR="00274473">
              <w:rPr>
                <w:rFonts w:ascii="Century Gothic" w:hAnsi="Century Gothic"/>
                <w:color w:val="00B0F0"/>
              </w:rPr>
              <w:t>„</w:t>
            </w:r>
            <w:r>
              <w:rPr>
                <w:rFonts w:ascii="Century Gothic" w:hAnsi="Century Gothic"/>
                <w:color w:val="00B0F0"/>
              </w:rPr>
              <w:t>Floor-Klauseln</w:t>
            </w:r>
            <w:r w:rsidR="00274473">
              <w:rPr>
                <w:rFonts w:ascii="Century Gothic" w:hAnsi="Century Gothic"/>
                <w:color w:val="00B0F0"/>
              </w:rPr>
              <w:t>“</w:t>
            </w:r>
            <w:r>
              <w:rPr>
                <w:rFonts w:ascii="Century Gothic" w:hAnsi="Century Gothic"/>
                <w:color w:val="00B0F0"/>
              </w:rPr>
              <w:t xml:space="preserve"> i</w:t>
            </w:r>
            <w:r w:rsidR="003A557C">
              <w:rPr>
                <w:rFonts w:ascii="Century Gothic" w:hAnsi="Century Gothic"/>
                <w:color w:val="00B0F0"/>
              </w:rPr>
              <w:t>m</w:t>
            </w:r>
            <w:r>
              <w:rPr>
                <w:rFonts w:ascii="Century Gothic" w:hAnsi="Century Gothic"/>
                <w:color w:val="00B0F0"/>
              </w:rPr>
              <w:t xml:space="preserve"> Kreditvertr</w:t>
            </w:r>
            <w:r w:rsidR="003A557C">
              <w:rPr>
                <w:rFonts w:ascii="Century Gothic" w:hAnsi="Century Gothic"/>
                <w:color w:val="00B0F0"/>
              </w:rPr>
              <w:t>ag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</w:tcPr>
          <w:p w14:paraId="3CD4C7C7" w14:textId="77777777" w:rsidR="00DD2240" w:rsidRPr="00DD2240" w:rsidRDefault="00A319B9" w:rsidP="00DD2240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FF36B6">
              <w:rPr>
                <w:rFonts w:ascii="Century Gothic" w:hAnsi="Century Gothic"/>
                <w:b w:val="0"/>
                <w:color w:val="00B0F0"/>
                <w:sz w:val="12"/>
                <w:szCs w:val="12"/>
                <w:shd w:val="clear" w:color="auto" w:fill="00B0F0"/>
              </w:rPr>
              <w:t>09/2024</w:t>
            </w:r>
          </w:p>
        </w:tc>
      </w:tr>
    </w:tbl>
    <w:p w14:paraId="20A5B594" w14:textId="77777777" w:rsidR="00A319B9" w:rsidRPr="003216A0" w:rsidRDefault="00A319B9" w:rsidP="00A319B9">
      <w:pPr>
        <w:pStyle w:val="berschrift2"/>
        <w:numPr>
          <w:ilvl w:val="0"/>
          <w:numId w:val="0"/>
        </w:numPr>
        <w:ind w:left="709" w:hanging="709"/>
        <w:rPr>
          <w:rFonts w:ascii="Century Gothic" w:hAnsi="Century Gothic"/>
          <w:color w:val="00B0F0"/>
          <w:szCs w:val="28"/>
        </w:rPr>
      </w:pPr>
      <w:bookmarkStart w:id="0" w:name="_Toc200544837"/>
      <w:r w:rsidRPr="003216A0">
        <w:rPr>
          <w:rFonts w:ascii="Century Gothic" w:hAnsi="Century Gothic"/>
          <w:color w:val="00B0F0"/>
          <w:szCs w:val="28"/>
        </w:rPr>
        <w:t xml:space="preserve">Sachverhalt </w:t>
      </w:r>
      <w:r>
        <w:rPr>
          <w:rFonts w:ascii="Century Gothic" w:hAnsi="Century Gothic"/>
          <w:color w:val="00B0F0"/>
          <w:szCs w:val="28"/>
        </w:rPr>
        <w:t>Floor</w:t>
      </w:r>
      <w:r w:rsidRPr="003216A0">
        <w:rPr>
          <w:rFonts w:ascii="Century Gothic" w:hAnsi="Century Gothic"/>
          <w:color w:val="00B0F0"/>
          <w:szCs w:val="28"/>
        </w:rPr>
        <w:t>:</w:t>
      </w:r>
      <w:bookmarkEnd w:id="0"/>
    </w:p>
    <w:p w14:paraId="1033BE91" w14:textId="77777777" w:rsidR="00B15D61" w:rsidRPr="00405D4C" w:rsidRDefault="00B15D61" w:rsidP="00B15D61">
      <w:pPr>
        <w:pStyle w:val="Aufzhlungszeichen"/>
        <w:tabs>
          <w:tab w:val="left" w:pos="708"/>
        </w:tabs>
        <w:ind w:left="1276" w:hanging="425"/>
        <w:rPr>
          <w:sz w:val="24"/>
          <w:szCs w:val="24"/>
        </w:rPr>
      </w:pPr>
      <w:r w:rsidRPr="00405D4C">
        <w:rPr>
          <w:sz w:val="24"/>
          <w:szCs w:val="24"/>
        </w:rPr>
        <w:t>I</w:t>
      </w:r>
      <w:r w:rsidR="003A557C">
        <w:rPr>
          <w:sz w:val="24"/>
          <w:szCs w:val="24"/>
        </w:rPr>
        <w:t xml:space="preserve">n einem </w:t>
      </w:r>
      <w:r w:rsidRPr="00405D4C">
        <w:rPr>
          <w:sz w:val="24"/>
          <w:szCs w:val="24"/>
        </w:rPr>
        <w:t xml:space="preserve">Kreditvertrag wurde ein Financial </w:t>
      </w:r>
      <w:proofErr w:type="spellStart"/>
      <w:r w:rsidRPr="00405D4C">
        <w:rPr>
          <w:sz w:val="24"/>
          <w:szCs w:val="24"/>
        </w:rPr>
        <w:t>Covenants</w:t>
      </w:r>
      <w:proofErr w:type="spellEnd"/>
      <w:r w:rsidRPr="00405D4C">
        <w:rPr>
          <w:sz w:val="24"/>
          <w:szCs w:val="24"/>
        </w:rPr>
        <w:t xml:space="preserve"> zum </w:t>
      </w:r>
      <w:r w:rsidRPr="00405D4C">
        <w:rPr>
          <w:rStyle w:val="HervorhebenSCHWARZ"/>
          <w:sz w:val="24"/>
          <w:szCs w:val="24"/>
        </w:rPr>
        <w:t>Mindest-EBITDA</w:t>
      </w:r>
      <w:r w:rsidRPr="00405D4C">
        <w:rPr>
          <w:sz w:val="24"/>
          <w:szCs w:val="24"/>
        </w:rPr>
        <w:t xml:space="preserve"> von </w:t>
      </w:r>
      <w:r w:rsidRPr="00405D4C">
        <w:rPr>
          <w:rStyle w:val="HervorhebenSCHWARZ"/>
          <w:sz w:val="24"/>
          <w:szCs w:val="24"/>
        </w:rPr>
        <w:t>300 GE</w:t>
      </w:r>
      <w:r w:rsidRPr="00405D4C">
        <w:rPr>
          <w:sz w:val="24"/>
          <w:szCs w:val="24"/>
        </w:rPr>
        <w:t xml:space="preserve"> vereinbart (Untergrenze).</w:t>
      </w:r>
    </w:p>
    <w:p w14:paraId="2C228550" w14:textId="77777777" w:rsidR="00B15D61" w:rsidRPr="00405D4C" w:rsidRDefault="00B15D61" w:rsidP="00405D4C">
      <w:pPr>
        <w:pStyle w:val="Standardeinzug"/>
        <w:ind w:firstLine="143"/>
        <w:rPr>
          <w:color w:val="00B0F0"/>
          <w:sz w:val="24"/>
          <w:szCs w:val="24"/>
        </w:rPr>
      </w:pPr>
      <w:r w:rsidRPr="00405D4C">
        <w:rPr>
          <w:rStyle w:val="HervorhebenSCHWARZ"/>
          <w:color w:val="00B0F0"/>
          <w:sz w:val="24"/>
          <w:szCs w:val="24"/>
        </w:rPr>
        <w:t xml:space="preserve">Szenario 1: </w:t>
      </w:r>
    </w:p>
    <w:p w14:paraId="43611039" w14:textId="77777777" w:rsidR="00B15D61" w:rsidRPr="00405D4C" w:rsidRDefault="00B15D61" w:rsidP="00B15D61">
      <w:pPr>
        <w:pStyle w:val="Aufzhlungszeichen"/>
        <w:tabs>
          <w:tab w:val="left" w:pos="708"/>
        </w:tabs>
        <w:ind w:left="1276" w:hanging="425"/>
        <w:rPr>
          <w:color w:val="000000" w:themeColor="text1"/>
          <w:sz w:val="24"/>
          <w:szCs w:val="24"/>
        </w:rPr>
      </w:pPr>
      <w:r w:rsidRPr="00405D4C">
        <w:rPr>
          <w:sz w:val="24"/>
          <w:szCs w:val="24"/>
        </w:rPr>
        <w:t>Das Unternehmen hat zum 31.12.X1 ein</w:t>
      </w:r>
      <w:r w:rsidR="003A557C">
        <w:rPr>
          <w:sz w:val="24"/>
          <w:szCs w:val="24"/>
        </w:rPr>
        <w:t>en</w:t>
      </w:r>
      <w:r w:rsidRPr="00405D4C">
        <w:rPr>
          <w:sz w:val="24"/>
          <w:szCs w:val="24"/>
        </w:rPr>
        <w:t xml:space="preserve"> EBITDA von 200 GE</w:t>
      </w:r>
    </w:p>
    <w:p w14:paraId="7DB84374" w14:textId="77777777" w:rsidR="00B15D61" w:rsidRPr="00405D4C" w:rsidRDefault="003A557C" w:rsidP="00B15D61">
      <w:pPr>
        <w:pStyle w:val="Aufzhlungszeichen"/>
        <w:tabs>
          <w:tab w:val="left" w:pos="708"/>
        </w:tabs>
        <w:ind w:left="1276" w:hanging="425"/>
        <w:rPr>
          <w:sz w:val="24"/>
          <w:szCs w:val="24"/>
        </w:rPr>
      </w:pPr>
      <w:r>
        <w:rPr>
          <w:sz w:val="24"/>
          <w:szCs w:val="24"/>
        </w:rPr>
        <w:t xml:space="preserve">Der </w:t>
      </w:r>
      <w:r w:rsidR="00B15D61" w:rsidRPr="00405D4C">
        <w:rPr>
          <w:sz w:val="24"/>
          <w:szCs w:val="24"/>
        </w:rPr>
        <w:t>Mindest-EBITDA wird unterschritten (&lt; 300)</w:t>
      </w:r>
      <w:r>
        <w:rPr>
          <w:sz w:val="24"/>
          <w:szCs w:val="24"/>
        </w:rPr>
        <w:t>, so dass</w:t>
      </w:r>
      <w:r w:rsidR="00B15D61" w:rsidRPr="00405D4C">
        <w:rPr>
          <w:sz w:val="24"/>
          <w:szCs w:val="24"/>
        </w:rPr>
        <w:t xml:space="preserve"> </w:t>
      </w:r>
      <w:r w:rsidR="00B15D61" w:rsidRPr="00405D4C">
        <w:rPr>
          <w:rStyle w:val="HervorhebenSCHWARZ"/>
          <w:sz w:val="24"/>
          <w:szCs w:val="24"/>
        </w:rPr>
        <w:t xml:space="preserve">ein </w:t>
      </w:r>
      <w:proofErr w:type="spellStart"/>
      <w:r w:rsidR="00B15D61" w:rsidRPr="00405D4C">
        <w:rPr>
          <w:rStyle w:val="HervorhebenSCHWARZ"/>
          <w:sz w:val="24"/>
          <w:szCs w:val="24"/>
        </w:rPr>
        <w:t>Covenants</w:t>
      </w:r>
      <w:proofErr w:type="spellEnd"/>
      <w:r w:rsidR="00B15D61" w:rsidRPr="00405D4C">
        <w:rPr>
          <w:rStyle w:val="HervorhebenSCHWARZ"/>
          <w:sz w:val="24"/>
          <w:szCs w:val="24"/>
        </w:rPr>
        <w:t xml:space="preserve">-Bruch </w:t>
      </w:r>
      <w:r>
        <w:rPr>
          <w:sz w:val="24"/>
          <w:szCs w:val="24"/>
        </w:rPr>
        <w:t>vorliegt.</w:t>
      </w:r>
    </w:p>
    <w:p w14:paraId="2100B6CC" w14:textId="77777777" w:rsidR="00B15D61" w:rsidRPr="00405D4C" w:rsidRDefault="003A557C" w:rsidP="00B15D61">
      <w:pPr>
        <w:pStyle w:val="Aufzhlungszeichen"/>
        <w:tabs>
          <w:tab w:val="left" w:pos="708"/>
        </w:tabs>
        <w:ind w:left="1276" w:hanging="425"/>
        <w:rPr>
          <w:sz w:val="24"/>
          <w:szCs w:val="24"/>
        </w:rPr>
      </w:pPr>
      <w:r>
        <w:rPr>
          <w:sz w:val="24"/>
          <w:szCs w:val="24"/>
        </w:rPr>
        <w:t xml:space="preserve">Folge: </w:t>
      </w:r>
      <w:r w:rsidR="00B15D61" w:rsidRPr="00405D4C">
        <w:rPr>
          <w:sz w:val="24"/>
          <w:szCs w:val="24"/>
        </w:rPr>
        <w:t>Die Bank ist zeitnah zu informieren und Nachverhandlungen anzustoßen, um eine frühzeitige Kündigung der Kreditzusage zu verhindern.</w:t>
      </w:r>
    </w:p>
    <w:p w14:paraId="33717B1D" w14:textId="77777777" w:rsidR="00B15D61" w:rsidRPr="00405D4C" w:rsidRDefault="00B15D61" w:rsidP="00405D4C">
      <w:pPr>
        <w:pStyle w:val="Standardeinzug"/>
        <w:ind w:firstLine="143"/>
        <w:rPr>
          <w:rStyle w:val="HervorhebenSCHWARZ"/>
          <w:color w:val="00B0F0"/>
          <w:sz w:val="24"/>
          <w:szCs w:val="24"/>
        </w:rPr>
      </w:pPr>
      <w:r w:rsidRPr="00405D4C">
        <w:rPr>
          <w:rStyle w:val="HervorhebenSCHWARZ"/>
          <w:color w:val="00B0F0"/>
          <w:sz w:val="24"/>
          <w:szCs w:val="24"/>
        </w:rPr>
        <w:t xml:space="preserve">Szenario 2: </w:t>
      </w:r>
    </w:p>
    <w:p w14:paraId="238CDA8F" w14:textId="77777777" w:rsidR="00B15D61" w:rsidRPr="00405D4C" w:rsidRDefault="00B15D61" w:rsidP="00B15D61">
      <w:pPr>
        <w:pStyle w:val="Aufzhlungszeichen"/>
        <w:tabs>
          <w:tab w:val="left" w:pos="708"/>
        </w:tabs>
        <w:ind w:left="1276" w:hanging="425"/>
        <w:rPr>
          <w:color w:val="000000" w:themeColor="text1"/>
          <w:sz w:val="24"/>
          <w:szCs w:val="24"/>
        </w:rPr>
      </w:pPr>
      <w:r w:rsidRPr="00405D4C">
        <w:rPr>
          <w:sz w:val="24"/>
          <w:szCs w:val="24"/>
        </w:rPr>
        <w:t>Das Unternehmen hat zum 31.12.X1 EBITDA von 600 GE</w:t>
      </w:r>
    </w:p>
    <w:p w14:paraId="6DA95D50" w14:textId="77777777" w:rsidR="00B15D61" w:rsidRPr="00405D4C" w:rsidRDefault="003A557C" w:rsidP="00B15D61">
      <w:pPr>
        <w:pStyle w:val="Aufzhlungszeichen"/>
        <w:tabs>
          <w:tab w:val="left" w:pos="708"/>
        </w:tabs>
        <w:ind w:left="1276" w:hanging="425"/>
        <w:rPr>
          <w:sz w:val="24"/>
          <w:szCs w:val="24"/>
        </w:rPr>
      </w:pPr>
      <w:r>
        <w:rPr>
          <w:sz w:val="24"/>
          <w:szCs w:val="24"/>
        </w:rPr>
        <w:t xml:space="preserve">Der </w:t>
      </w:r>
      <w:r w:rsidR="00B15D61" w:rsidRPr="00405D4C">
        <w:rPr>
          <w:sz w:val="24"/>
          <w:szCs w:val="24"/>
        </w:rPr>
        <w:t xml:space="preserve">Mindest-EBITDA </w:t>
      </w:r>
      <w:r>
        <w:rPr>
          <w:sz w:val="24"/>
          <w:szCs w:val="24"/>
        </w:rPr>
        <w:t>wird</w:t>
      </w:r>
      <w:r w:rsidR="00B15D61" w:rsidRPr="00405D4C">
        <w:rPr>
          <w:sz w:val="24"/>
          <w:szCs w:val="24"/>
        </w:rPr>
        <w:t xml:space="preserve"> erreicht und</w:t>
      </w:r>
      <w:r>
        <w:rPr>
          <w:sz w:val="24"/>
          <w:szCs w:val="24"/>
        </w:rPr>
        <w:t xml:space="preserve"> mit</w:t>
      </w:r>
      <w:r w:rsidR="00B15D61" w:rsidRPr="00405D4C">
        <w:rPr>
          <w:sz w:val="24"/>
          <w:szCs w:val="24"/>
        </w:rPr>
        <w:t xml:space="preserve"> ≥ 300</w:t>
      </w:r>
      <w:r>
        <w:rPr>
          <w:sz w:val="24"/>
          <w:szCs w:val="24"/>
        </w:rPr>
        <w:t xml:space="preserve"> überschritten</w:t>
      </w:r>
      <w:r w:rsidR="00B15D61" w:rsidRPr="00405D4C">
        <w:rPr>
          <w:sz w:val="24"/>
          <w:szCs w:val="24"/>
        </w:rPr>
        <w:t>.</w:t>
      </w:r>
    </w:p>
    <w:p w14:paraId="156DBD34" w14:textId="77777777" w:rsidR="00B15D61" w:rsidRPr="00405D4C" w:rsidRDefault="00B15D61" w:rsidP="00B15D61">
      <w:pPr>
        <w:pStyle w:val="Aufzhlungszeichen"/>
        <w:tabs>
          <w:tab w:val="left" w:pos="708"/>
        </w:tabs>
        <w:spacing w:after="120"/>
        <w:ind w:left="1276" w:hanging="425"/>
        <w:rPr>
          <w:sz w:val="24"/>
          <w:szCs w:val="24"/>
        </w:rPr>
      </w:pPr>
      <w:r w:rsidRPr="00405D4C">
        <w:rPr>
          <w:sz w:val="24"/>
          <w:szCs w:val="24"/>
        </w:rPr>
        <w:t xml:space="preserve">Es liegt </w:t>
      </w:r>
      <w:r w:rsidRPr="00405D4C">
        <w:rPr>
          <w:rStyle w:val="HervorhebenSCHWARZ"/>
          <w:sz w:val="24"/>
          <w:szCs w:val="24"/>
        </w:rPr>
        <w:t xml:space="preserve">kein </w:t>
      </w:r>
      <w:proofErr w:type="spellStart"/>
      <w:r w:rsidRPr="00405D4C">
        <w:rPr>
          <w:rStyle w:val="HervorhebenSCHWARZ"/>
          <w:sz w:val="24"/>
          <w:szCs w:val="24"/>
        </w:rPr>
        <w:t>Covenants</w:t>
      </w:r>
      <w:proofErr w:type="spellEnd"/>
      <w:r w:rsidRPr="00405D4C">
        <w:rPr>
          <w:rStyle w:val="HervorhebenSCHWARZ"/>
          <w:sz w:val="24"/>
          <w:szCs w:val="24"/>
        </w:rPr>
        <w:t xml:space="preserve">-Bruch </w:t>
      </w:r>
      <w:r w:rsidRPr="00405D4C">
        <w:rPr>
          <w:sz w:val="24"/>
          <w:szCs w:val="24"/>
        </w:rPr>
        <w:t>vor.</w:t>
      </w:r>
    </w:p>
    <w:p w14:paraId="2E00202D" w14:textId="182D6EDF" w:rsidR="002D0F19" w:rsidRDefault="006E33C2" w:rsidP="002D0F19">
      <w:pPr>
        <w:pStyle w:val="Abbildung"/>
      </w:pPr>
      <w:r>
        <w:object w:dxaOrig="7078" w:dyaOrig="5304" w14:anchorId="317EFB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3.75pt;height:265.45pt" o:ole="" o:bordertopcolor="this" o:borderleftcolor="this" o:borderbottomcolor="this" o:borderrightcolor="this">
            <v:imagedata r:id="rId9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PowerPoint.Slide.12" ShapeID="_x0000_i1025" DrawAspect="Content" ObjectID="_1817962877" r:id="rId10"/>
        </w:object>
      </w:r>
    </w:p>
    <w:p w14:paraId="55DF1F3C" w14:textId="582C4313" w:rsidR="00D9765F" w:rsidRDefault="00D9765F" w:rsidP="00D9765F">
      <w:pPr>
        <w:pStyle w:val="Beschriftung"/>
        <w:tabs>
          <w:tab w:val="left" w:pos="2127"/>
        </w:tabs>
        <w:spacing w:before="120" w:after="240"/>
        <w:ind w:left="2155" w:hanging="1304"/>
      </w:pPr>
      <w:r>
        <w:t>Abbildun</w:t>
      </w:r>
      <w:r w:rsidR="006E33C2">
        <w:t>g</w:t>
      </w:r>
      <w:r>
        <w:t xml:space="preserve">: Vereinbarungsform </w:t>
      </w:r>
      <w:r w:rsidR="00A46C80">
        <w:t>Floor</w:t>
      </w:r>
    </w:p>
    <w:p w14:paraId="6BBE262C" w14:textId="77777777" w:rsidR="00FB0C56" w:rsidRPr="00FB0C56" w:rsidRDefault="00FB0C56" w:rsidP="00FB0C56">
      <w:pPr>
        <w:pStyle w:val="Standardeinzug"/>
      </w:pPr>
      <w:bookmarkStart w:id="1" w:name="_GoBack"/>
    </w:p>
    <w:tbl>
      <w:tblPr>
        <w:tblStyle w:val="Tabellenraster"/>
        <w:tblW w:w="0" w:type="auto"/>
        <w:tblInd w:w="851" w:type="dxa"/>
        <w:tblBorders>
          <w:top w:val="single" w:sz="8" w:space="0" w:color="D99594" w:themeColor="accent2" w:themeTint="99"/>
          <w:left w:val="single" w:sz="8" w:space="0" w:color="D99594" w:themeColor="accent2" w:themeTint="99"/>
          <w:bottom w:val="single" w:sz="8" w:space="0" w:color="D99594" w:themeColor="accent2" w:themeTint="99"/>
          <w:right w:val="single" w:sz="8" w:space="0" w:color="D99594" w:themeColor="accent2" w:themeTint="99"/>
          <w:insideH w:val="single" w:sz="8" w:space="0" w:color="D99594" w:themeColor="accent2" w:themeTint="99"/>
          <w:insideV w:val="single" w:sz="8" w:space="0" w:color="D99594" w:themeColor="accent2" w:themeTint="99"/>
        </w:tblBorders>
        <w:shd w:val="clear" w:color="auto" w:fill="F2DBDB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489"/>
      </w:tblGrid>
      <w:tr w:rsidR="009E65FE" w14:paraId="09F45817" w14:textId="77777777" w:rsidTr="008A5E5E">
        <w:trPr>
          <w:trHeight w:val="1213"/>
        </w:trPr>
        <w:tc>
          <w:tcPr>
            <w:tcW w:w="7489" w:type="dxa"/>
            <w:shd w:val="clear" w:color="auto" w:fill="F2DBDB"/>
          </w:tcPr>
          <w:bookmarkEnd w:id="1"/>
          <w:p w14:paraId="78CB5CF8" w14:textId="77777777" w:rsidR="009E65FE" w:rsidRDefault="009E65FE" w:rsidP="008A5E5E">
            <w:pPr>
              <w:pStyle w:val="Standardeinzug"/>
              <w:spacing w:before="0"/>
              <w:ind w:left="0"/>
              <w:jc w:val="left"/>
            </w:pPr>
            <w:r w:rsidRPr="00797F90">
              <w:rPr>
                <w:b/>
              </w:rPr>
              <w:lastRenderedPageBreak/>
              <w:t>Hinweis</w:t>
            </w:r>
            <w:r>
              <w:t>:</w:t>
            </w:r>
          </w:p>
          <w:p w14:paraId="2CBA8105" w14:textId="77777777" w:rsidR="009E65FE" w:rsidRDefault="009E65FE" w:rsidP="008A5E5E">
            <w:pPr>
              <w:pStyle w:val="Standardeinzug"/>
              <w:ind w:left="0"/>
              <w:jc w:val="left"/>
            </w:pPr>
            <w:r>
              <w:t xml:space="preserve">Bei Feststellungen </w:t>
            </w:r>
            <w:r w:rsidRPr="00901806">
              <w:t>im Rahmen der Abschlussprüfung, die eine Auswirkung auf die Parameter der Berechnung haben,</w:t>
            </w:r>
            <w:r w:rsidR="0087238A">
              <w:t xml:space="preserve"> z. B.</w:t>
            </w:r>
            <w:r w:rsidR="00274473">
              <w:t xml:space="preserve"> </w:t>
            </w:r>
            <w:r w:rsidR="0087238A">
              <w:t>ergebniswirksame Nachbuchungsvorschläge,</w:t>
            </w:r>
            <w:r w:rsidRPr="00901806">
              <w:t xml:space="preserve"> ist die Einhaltung erneut mit den aktualisierten Werten sicherzustellen.</w:t>
            </w:r>
          </w:p>
        </w:tc>
      </w:tr>
    </w:tbl>
    <w:p w14:paraId="7DE41177" w14:textId="77777777" w:rsidR="00DB3534" w:rsidRPr="00B15D61" w:rsidRDefault="00DB3534" w:rsidP="009E65FE">
      <w:pPr>
        <w:pStyle w:val="Standardeinzug"/>
        <w:rPr>
          <w:sz w:val="2"/>
          <w:szCs w:val="16"/>
        </w:rPr>
      </w:pPr>
    </w:p>
    <w:sectPr w:rsidR="00DB3534" w:rsidRPr="00B15D61" w:rsidSect="00C34336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418" w:right="1701" w:bottom="1134" w:left="1134" w:header="1134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067CE" w14:textId="77777777" w:rsidR="006E64BB" w:rsidRDefault="006E64BB">
      <w:pPr>
        <w:spacing w:before="0"/>
      </w:pPr>
      <w:r>
        <w:separator/>
      </w:r>
    </w:p>
  </w:endnote>
  <w:endnote w:type="continuationSeparator" w:id="0">
    <w:p w14:paraId="74B81215" w14:textId="77777777" w:rsidR="006E64BB" w:rsidRDefault="006E64B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C34336" w:rsidRPr="0009625D" w14:paraId="312CDE07" w14:textId="77777777" w:rsidTr="00CA0D27">
      <w:trPr>
        <w:trHeight w:hRule="exact" w:val="851"/>
      </w:trPr>
      <w:tc>
        <w:tcPr>
          <w:tcW w:w="2694" w:type="dxa"/>
          <w:vAlign w:val="bottom"/>
        </w:tcPr>
        <w:p w14:paraId="111A0C74" w14:textId="77777777" w:rsidR="00C34336" w:rsidRPr="005F3383" w:rsidRDefault="00C34336" w:rsidP="00C34336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553856696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2F5C7570" w14:textId="77777777" w:rsidR="00C34336" w:rsidRPr="005F3383" w:rsidRDefault="00C34336" w:rsidP="00C34336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 w:rsidRPr="004B79B3">
            <w:rPr>
              <w:rFonts w:eastAsiaTheme="minorHAnsi" w:cstheme="minorBidi"/>
              <w:b/>
              <w:color w:val="00B0F0"/>
              <w:sz w:val="20"/>
              <w:szCs w:val="18"/>
              <w:lang w:eastAsia="en-US"/>
            </w:rPr>
            <w:t>UWP 2 2025</w:t>
          </w:r>
        </w:p>
      </w:tc>
      <w:tc>
        <w:tcPr>
          <w:tcW w:w="4143" w:type="dxa"/>
          <w:vAlign w:val="bottom"/>
        </w:tcPr>
        <w:p w14:paraId="0912257A" w14:textId="77777777" w:rsidR="00C34336" w:rsidRDefault="00C34336" w:rsidP="00C34336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rFonts w:eastAsiaTheme="minorHAnsi" w:cstheme="minorBidi"/>
              <w:noProof/>
              <w:sz w:val="20"/>
              <w:lang w:eastAsia="en-US"/>
            </w:rPr>
            <w:drawing>
              <wp:inline distT="0" distB="0" distL="0" distR="0" wp14:anchorId="214E8A83" wp14:editId="5D248081">
                <wp:extent cx="1134775" cy="324000"/>
                <wp:effectExtent l="0" t="0" r="825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775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1834805B" w14:textId="77777777" w:rsidR="00C34336" w:rsidRPr="0009625D" w:rsidRDefault="00C34336" w:rsidP="00C34336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9/3</w:t>
          </w:r>
        </w:p>
      </w:tc>
    </w:tr>
  </w:tbl>
  <w:p w14:paraId="2F8212B7" w14:textId="13F31523" w:rsidR="007506E6" w:rsidRPr="00C34336" w:rsidRDefault="007506E6" w:rsidP="00C34336">
    <w:pPr>
      <w:pStyle w:val="Fuzeile"/>
      <w:spacing w:before="0"/>
      <w:rPr>
        <w:rFonts w:eastAsiaTheme="minorHAnsi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C34336" w:rsidRPr="0009625D" w14:paraId="28742702" w14:textId="77777777" w:rsidTr="00C34336">
      <w:trPr>
        <w:trHeight w:hRule="exact" w:val="851"/>
      </w:trPr>
      <w:tc>
        <w:tcPr>
          <w:tcW w:w="2694" w:type="dxa"/>
          <w:vAlign w:val="bottom"/>
        </w:tcPr>
        <w:p w14:paraId="45A2F813" w14:textId="77777777" w:rsidR="00C34336" w:rsidRPr="005F3383" w:rsidRDefault="00C34336" w:rsidP="00C34336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1813D2C3" w14:textId="77777777" w:rsidR="00C34336" w:rsidRPr="005F3383" w:rsidRDefault="00C34336" w:rsidP="00C34336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 w:rsidRPr="004B79B3">
            <w:rPr>
              <w:rFonts w:eastAsiaTheme="minorHAnsi" w:cstheme="minorBidi"/>
              <w:b/>
              <w:color w:val="00B0F0"/>
              <w:sz w:val="20"/>
              <w:szCs w:val="18"/>
              <w:lang w:eastAsia="en-US"/>
            </w:rPr>
            <w:t>UWP 2 2025</w:t>
          </w:r>
        </w:p>
      </w:tc>
      <w:tc>
        <w:tcPr>
          <w:tcW w:w="4143" w:type="dxa"/>
          <w:vAlign w:val="bottom"/>
        </w:tcPr>
        <w:p w14:paraId="4B893EDB" w14:textId="77777777" w:rsidR="00C34336" w:rsidRDefault="00C34336" w:rsidP="00C34336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rFonts w:eastAsiaTheme="minorHAnsi" w:cstheme="minorBidi"/>
              <w:noProof/>
              <w:sz w:val="20"/>
              <w:lang w:eastAsia="en-US"/>
            </w:rPr>
            <w:drawing>
              <wp:inline distT="0" distB="0" distL="0" distR="0" wp14:anchorId="0B094A60" wp14:editId="7E7705C2">
                <wp:extent cx="1134775" cy="324000"/>
                <wp:effectExtent l="0" t="0" r="8255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775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6B3D445A" w14:textId="5200556A" w:rsidR="00C34336" w:rsidRPr="0009625D" w:rsidRDefault="00C34336" w:rsidP="00C34336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9/3</w:t>
          </w:r>
        </w:p>
      </w:tc>
    </w:tr>
  </w:tbl>
  <w:p w14:paraId="291F578B" w14:textId="0BE40510" w:rsidR="007506E6" w:rsidRPr="00C34336" w:rsidRDefault="007506E6" w:rsidP="00C34336">
    <w:pPr>
      <w:pStyle w:val="Fuzeile"/>
      <w:spacing w:before="0"/>
      <w:rPr>
        <w:rFonts w:eastAsiaTheme="minorHAnsi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2672C" w14:textId="77777777" w:rsidR="006E64BB" w:rsidRDefault="006E64BB" w:rsidP="00EE217B">
      <w:pPr>
        <w:pStyle w:val="Fuzeile"/>
      </w:pPr>
    </w:p>
    <w:p w14:paraId="754CF699" w14:textId="77777777" w:rsidR="006E64BB" w:rsidRPr="00EE217B" w:rsidRDefault="006E64BB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3D43DFE0" w14:textId="77777777" w:rsidR="006E64BB" w:rsidRDefault="006E64BB" w:rsidP="00711AB6">
      <w:pPr>
        <w:spacing w:before="0"/>
        <w:jc w:val="center"/>
      </w:pPr>
    </w:p>
    <w:p w14:paraId="6FF0733B" w14:textId="77777777" w:rsidR="006E64BB" w:rsidRPr="00711AB6" w:rsidRDefault="006E64BB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F0E6C" w14:textId="77777777" w:rsidR="0095394E" w:rsidRPr="00604605" w:rsidRDefault="0095394E" w:rsidP="00AF0044">
    <w:pPr>
      <w:pStyle w:val="Kopfzeile"/>
      <w:pBdr>
        <w:bottom w:val="none" w:sz="0" w:space="0" w:color="auto"/>
      </w:pBdr>
      <w:ind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B44DE" w14:textId="77777777" w:rsidR="007506E6" w:rsidRPr="00604605" w:rsidRDefault="007506E6" w:rsidP="00604605">
    <w:pPr>
      <w:pStyle w:val="Kopfzeile"/>
      <w:pBdr>
        <w:bottom w:val="none" w:sz="0" w:space="0" w:color="auto"/>
      </w:pBdr>
      <w:jc w:val="left"/>
      <w:rPr>
        <w:sz w:val="2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D93095"/>
    <w:multiLevelType w:val="hybridMultilevel"/>
    <w:tmpl w:val="BB62329C"/>
    <w:lvl w:ilvl="0" w:tplc="5B5A1FD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00EE3"/>
    <w:multiLevelType w:val="multilevel"/>
    <w:tmpl w:val="7C7041CE"/>
    <w:lvl w:ilvl="0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772258"/>
    <w:multiLevelType w:val="hybridMultilevel"/>
    <w:tmpl w:val="73CCDCB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8664F2"/>
    <w:multiLevelType w:val="hybridMultilevel"/>
    <w:tmpl w:val="0632E5A6"/>
    <w:lvl w:ilvl="0" w:tplc="56847D8E">
      <w:start w:val="5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B7FB8"/>
    <w:multiLevelType w:val="multilevel"/>
    <w:tmpl w:val="37EEFFBC"/>
    <w:lvl w:ilvl="0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0" w15:restartNumberingAfterBreak="0">
    <w:nsid w:val="62255FA1"/>
    <w:multiLevelType w:val="multilevel"/>
    <w:tmpl w:val="3F56580C"/>
    <w:lvl w:ilvl="0">
      <w:start w:val="1"/>
      <w:numFmt w:val="lowerLetter"/>
      <w:lvlText w:val="%1."/>
      <w:lvlJc w:val="left"/>
      <w:pPr>
        <w:ind w:left="1779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0C432A"/>
    <w:multiLevelType w:val="multilevel"/>
    <w:tmpl w:val="3F56580C"/>
    <w:styleLink w:val="Aufzhlungszeichena"/>
    <w:lvl w:ilvl="0">
      <w:start w:val="1"/>
      <w:numFmt w:val="lowerLetter"/>
      <w:lvlText w:val="%1."/>
      <w:lvlJc w:val="left"/>
      <w:pPr>
        <w:ind w:left="1779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BD2FC1"/>
    <w:multiLevelType w:val="hybridMultilevel"/>
    <w:tmpl w:val="0F2689EC"/>
    <w:lvl w:ilvl="0" w:tplc="56847D8E">
      <w:start w:val="5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8A6FE6"/>
    <w:multiLevelType w:val="multilevel"/>
    <w:tmpl w:val="E042D378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3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9"/>
  </w:num>
  <w:num w:numId="12">
    <w:abstractNumId w:val="10"/>
  </w:num>
  <w:num w:numId="13">
    <w:abstractNumId w:val="11"/>
  </w:num>
  <w:num w:numId="14">
    <w:abstractNumId w:val="18"/>
  </w:num>
  <w:num w:numId="15">
    <w:abstractNumId w:val="16"/>
  </w:num>
  <w:num w:numId="16">
    <w:abstractNumId w:val="15"/>
  </w:num>
  <w:num w:numId="17">
    <w:abstractNumId w:val="13"/>
  </w:num>
  <w:num w:numId="18">
    <w:abstractNumId w:val="8"/>
  </w:num>
  <w:num w:numId="19">
    <w:abstractNumId w:val="14"/>
  </w:num>
  <w:num w:numId="20">
    <w:abstractNumId w:val="22"/>
  </w:num>
  <w:num w:numId="21">
    <w:abstractNumId w:val="21"/>
  </w:num>
  <w:num w:numId="22">
    <w:abstractNumId w:val="20"/>
    <w:lvlOverride w:ilvl="0">
      <w:lvl w:ilvl="0">
        <w:start w:val="1"/>
        <w:numFmt w:val="lowerLetter"/>
        <w:lvlText w:val="%1."/>
        <w:lvlJc w:val="left"/>
        <w:pPr>
          <w:ind w:left="1779" w:hanging="36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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2520" w:hanging="18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</w:lvl>
    </w:lvlOverride>
  </w:num>
  <w:num w:numId="23">
    <w:abstractNumId w:val="17"/>
  </w:num>
  <w:num w:numId="24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04"/>
    <w:rsid w:val="00002230"/>
    <w:rsid w:val="00002EED"/>
    <w:rsid w:val="000030A9"/>
    <w:rsid w:val="0001477C"/>
    <w:rsid w:val="0002748A"/>
    <w:rsid w:val="0003242D"/>
    <w:rsid w:val="0004061E"/>
    <w:rsid w:val="00045944"/>
    <w:rsid w:val="000503CF"/>
    <w:rsid w:val="00050DF7"/>
    <w:rsid w:val="0005326E"/>
    <w:rsid w:val="00053335"/>
    <w:rsid w:val="0005748B"/>
    <w:rsid w:val="000616B8"/>
    <w:rsid w:val="00064F40"/>
    <w:rsid w:val="000740E5"/>
    <w:rsid w:val="00075E7C"/>
    <w:rsid w:val="00075E85"/>
    <w:rsid w:val="00080B9A"/>
    <w:rsid w:val="00086B8A"/>
    <w:rsid w:val="0009344D"/>
    <w:rsid w:val="00097B2B"/>
    <w:rsid w:val="000B03E6"/>
    <w:rsid w:val="000B1337"/>
    <w:rsid w:val="000E26F7"/>
    <w:rsid w:val="000E4576"/>
    <w:rsid w:val="00111AC6"/>
    <w:rsid w:val="001205E2"/>
    <w:rsid w:val="00143F11"/>
    <w:rsid w:val="0015648D"/>
    <w:rsid w:val="00165A53"/>
    <w:rsid w:val="00180880"/>
    <w:rsid w:val="00184E10"/>
    <w:rsid w:val="0019585B"/>
    <w:rsid w:val="001A1634"/>
    <w:rsid w:val="001A1B58"/>
    <w:rsid w:val="001B3F50"/>
    <w:rsid w:val="001B6F02"/>
    <w:rsid w:val="001B7E25"/>
    <w:rsid w:val="001C0D6B"/>
    <w:rsid w:val="001C1789"/>
    <w:rsid w:val="001D22E2"/>
    <w:rsid w:val="001E09E4"/>
    <w:rsid w:val="001E1F96"/>
    <w:rsid w:val="001E38E2"/>
    <w:rsid w:val="001E7A82"/>
    <w:rsid w:val="001F04DD"/>
    <w:rsid w:val="00205D1D"/>
    <w:rsid w:val="002065BE"/>
    <w:rsid w:val="0021047B"/>
    <w:rsid w:val="00213C34"/>
    <w:rsid w:val="00254B34"/>
    <w:rsid w:val="00257647"/>
    <w:rsid w:val="00257D51"/>
    <w:rsid w:val="002717FB"/>
    <w:rsid w:val="00274473"/>
    <w:rsid w:val="00282A21"/>
    <w:rsid w:val="00283F41"/>
    <w:rsid w:val="00284FA6"/>
    <w:rsid w:val="00285560"/>
    <w:rsid w:val="00285C0D"/>
    <w:rsid w:val="00290924"/>
    <w:rsid w:val="0029592F"/>
    <w:rsid w:val="002A064F"/>
    <w:rsid w:val="002B17CE"/>
    <w:rsid w:val="002B298F"/>
    <w:rsid w:val="002B37AC"/>
    <w:rsid w:val="002D0908"/>
    <w:rsid w:val="002D0F19"/>
    <w:rsid w:val="002D7E2D"/>
    <w:rsid w:val="002F09D8"/>
    <w:rsid w:val="002F6B99"/>
    <w:rsid w:val="002F771F"/>
    <w:rsid w:val="00304799"/>
    <w:rsid w:val="0032646C"/>
    <w:rsid w:val="00340216"/>
    <w:rsid w:val="00342964"/>
    <w:rsid w:val="00352142"/>
    <w:rsid w:val="00360F3D"/>
    <w:rsid w:val="00364269"/>
    <w:rsid w:val="00371DC2"/>
    <w:rsid w:val="00376DCD"/>
    <w:rsid w:val="00382BCD"/>
    <w:rsid w:val="003932A1"/>
    <w:rsid w:val="003A557C"/>
    <w:rsid w:val="003A6FEB"/>
    <w:rsid w:val="003B420D"/>
    <w:rsid w:val="003E348F"/>
    <w:rsid w:val="003E5835"/>
    <w:rsid w:val="003F1B18"/>
    <w:rsid w:val="00405D4C"/>
    <w:rsid w:val="004076E9"/>
    <w:rsid w:val="0041402E"/>
    <w:rsid w:val="00416098"/>
    <w:rsid w:val="004248A0"/>
    <w:rsid w:val="00433509"/>
    <w:rsid w:val="00440311"/>
    <w:rsid w:val="00440D21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415"/>
    <w:rsid w:val="004C3F5D"/>
    <w:rsid w:val="004C60FF"/>
    <w:rsid w:val="004D43D5"/>
    <w:rsid w:val="004D6C91"/>
    <w:rsid w:val="004E699D"/>
    <w:rsid w:val="004F1C26"/>
    <w:rsid w:val="004F1E92"/>
    <w:rsid w:val="004F4640"/>
    <w:rsid w:val="0050152B"/>
    <w:rsid w:val="005060F4"/>
    <w:rsid w:val="00516C43"/>
    <w:rsid w:val="0052103B"/>
    <w:rsid w:val="00525CDB"/>
    <w:rsid w:val="00527267"/>
    <w:rsid w:val="00534A4B"/>
    <w:rsid w:val="005473EF"/>
    <w:rsid w:val="0055136F"/>
    <w:rsid w:val="0055156D"/>
    <w:rsid w:val="00567521"/>
    <w:rsid w:val="00583AA1"/>
    <w:rsid w:val="005913EC"/>
    <w:rsid w:val="005921A2"/>
    <w:rsid w:val="005967E6"/>
    <w:rsid w:val="005B4A82"/>
    <w:rsid w:val="005B57D7"/>
    <w:rsid w:val="005B7F7F"/>
    <w:rsid w:val="005C1C85"/>
    <w:rsid w:val="005C5708"/>
    <w:rsid w:val="005D1825"/>
    <w:rsid w:val="005D26BD"/>
    <w:rsid w:val="005D2A74"/>
    <w:rsid w:val="005E07BD"/>
    <w:rsid w:val="005E7803"/>
    <w:rsid w:val="005F6F40"/>
    <w:rsid w:val="00604605"/>
    <w:rsid w:val="00632C1A"/>
    <w:rsid w:val="006454CF"/>
    <w:rsid w:val="006515DE"/>
    <w:rsid w:val="0065198F"/>
    <w:rsid w:val="006521FF"/>
    <w:rsid w:val="00665F75"/>
    <w:rsid w:val="0066763B"/>
    <w:rsid w:val="00683891"/>
    <w:rsid w:val="00684B37"/>
    <w:rsid w:val="006C4228"/>
    <w:rsid w:val="006C58DA"/>
    <w:rsid w:val="006D45A1"/>
    <w:rsid w:val="006E24F6"/>
    <w:rsid w:val="006E33C2"/>
    <w:rsid w:val="006E64BB"/>
    <w:rsid w:val="006E7126"/>
    <w:rsid w:val="006F1132"/>
    <w:rsid w:val="007026D1"/>
    <w:rsid w:val="00711AB6"/>
    <w:rsid w:val="00716DD5"/>
    <w:rsid w:val="00720E5C"/>
    <w:rsid w:val="00742EA1"/>
    <w:rsid w:val="00744772"/>
    <w:rsid w:val="007506E6"/>
    <w:rsid w:val="007626C5"/>
    <w:rsid w:val="00763FC1"/>
    <w:rsid w:val="007648E0"/>
    <w:rsid w:val="00765666"/>
    <w:rsid w:val="0078728B"/>
    <w:rsid w:val="00790130"/>
    <w:rsid w:val="00796513"/>
    <w:rsid w:val="007A060E"/>
    <w:rsid w:val="007A3E0C"/>
    <w:rsid w:val="007B1945"/>
    <w:rsid w:val="007D3976"/>
    <w:rsid w:val="007E0249"/>
    <w:rsid w:val="007F3A7C"/>
    <w:rsid w:val="00802ED4"/>
    <w:rsid w:val="00805892"/>
    <w:rsid w:val="0081072B"/>
    <w:rsid w:val="008248D3"/>
    <w:rsid w:val="008312B3"/>
    <w:rsid w:val="0083467A"/>
    <w:rsid w:val="008471C9"/>
    <w:rsid w:val="00855B99"/>
    <w:rsid w:val="00862DDF"/>
    <w:rsid w:val="00870FFE"/>
    <w:rsid w:val="0087238A"/>
    <w:rsid w:val="00872C95"/>
    <w:rsid w:val="00872F5F"/>
    <w:rsid w:val="0087591D"/>
    <w:rsid w:val="0088020C"/>
    <w:rsid w:val="00884570"/>
    <w:rsid w:val="00891EEA"/>
    <w:rsid w:val="008976BA"/>
    <w:rsid w:val="008A5560"/>
    <w:rsid w:val="008A6F90"/>
    <w:rsid w:val="008C44B0"/>
    <w:rsid w:val="008D1A8E"/>
    <w:rsid w:val="008D60A5"/>
    <w:rsid w:val="008E0D82"/>
    <w:rsid w:val="008E0FC7"/>
    <w:rsid w:val="008F75E7"/>
    <w:rsid w:val="0090629F"/>
    <w:rsid w:val="009075A9"/>
    <w:rsid w:val="009212B4"/>
    <w:rsid w:val="00937807"/>
    <w:rsid w:val="0095198B"/>
    <w:rsid w:val="0095394E"/>
    <w:rsid w:val="00970211"/>
    <w:rsid w:val="009760D0"/>
    <w:rsid w:val="0099236A"/>
    <w:rsid w:val="009A6E64"/>
    <w:rsid w:val="009C2FF2"/>
    <w:rsid w:val="009C6EFB"/>
    <w:rsid w:val="009D429E"/>
    <w:rsid w:val="009E1FB1"/>
    <w:rsid w:val="009E65FE"/>
    <w:rsid w:val="009F6E01"/>
    <w:rsid w:val="00A06317"/>
    <w:rsid w:val="00A11DAE"/>
    <w:rsid w:val="00A2355F"/>
    <w:rsid w:val="00A237ED"/>
    <w:rsid w:val="00A31197"/>
    <w:rsid w:val="00A319B9"/>
    <w:rsid w:val="00A46C80"/>
    <w:rsid w:val="00A5114A"/>
    <w:rsid w:val="00A613A1"/>
    <w:rsid w:val="00A649A3"/>
    <w:rsid w:val="00A65246"/>
    <w:rsid w:val="00A7113B"/>
    <w:rsid w:val="00A75CE3"/>
    <w:rsid w:val="00A760BF"/>
    <w:rsid w:val="00A77E71"/>
    <w:rsid w:val="00A8486F"/>
    <w:rsid w:val="00A87FE5"/>
    <w:rsid w:val="00A946ED"/>
    <w:rsid w:val="00AA65D6"/>
    <w:rsid w:val="00AC17EE"/>
    <w:rsid w:val="00AE290A"/>
    <w:rsid w:val="00AF0044"/>
    <w:rsid w:val="00AF1983"/>
    <w:rsid w:val="00AF2267"/>
    <w:rsid w:val="00B13741"/>
    <w:rsid w:val="00B14044"/>
    <w:rsid w:val="00B15817"/>
    <w:rsid w:val="00B15D61"/>
    <w:rsid w:val="00B1680D"/>
    <w:rsid w:val="00B22993"/>
    <w:rsid w:val="00B261B2"/>
    <w:rsid w:val="00B6345C"/>
    <w:rsid w:val="00B70E8D"/>
    <w:rsid w:val="00B73242"/>
    <w:rsid w:val="00B77530"/>
    <w:rsid w:val="00B80EF6"/>
    <w:rsid w:val="00BA02EC"/>
    <w:rsid w:val="00BA1533"/>
    <w:rsid w:val="00BA1564"/>
    <w:rsid w:val="00BA7590"/>
    <w:rsid w:val="00BC6A51"/>
    <w:rsid w:val="00BD2864"/>
    <w:rsid w:val="00BD37FF"/>
    <w:rsid w:val="00BD46DD"/>
    <w:rsid w:val="00BD60FC"/>
    <w:rsid w:val="00BD62C0"/>
    <w:rsid w:val="00BE368B"/>
    <w:rsid w:val="00BF0354"/>
    <w:rsid w:val="00BF2B89"/>
    <w:rsid w:val="00BF7EB9"/>
    <w:rsid w:val="00C03570"/>
    <w:rsid w:val="00C24E59"/>
    <w:rsid w:val="00C30D7D"/>
    <w:rsid w:val="00C328B3"/>
    <w:rsid w:val="00C34336"/>
    <w:rsid w:val="00C43D74"/>
    <w:rsid w:val="00C470A2"/>
    <w:rsid w:val="00C51D9C"/>
    <w:rsid w:val="00C61048"/>
    <w:rsid w:val="00C70C2B"/>
    <w:rsid w:val="00C834E5"/>
    <w:rsid w:val="00C8522D"/>
    <w:rsid w:val="00C91AC1"/>
    <w:rsid w:val="00C940C7"/>
    <w:rsid w:val="00CA5FDE"/>
    <w:rsid w:val="00CA6FFC"/>
    <w:rsid w:val="00CB24C7"/>
    <w:rsid w:val="00CC19EF"/>
    <w:rsid w:val="00CD1A9A"/>
    <w:rsid w:val="00CD4117"/>
    <w:rsid w:val="00CE73C2"/>
    <w:rsid w:val="00D13BD1"/>
    <w:rsid w:val="00D41C0E"/>
    <w:rsid w:val="00D45365"/>
    <w:rsid w:val="00D50164"/>
    <w:rsid w:val="00D61222"/>
    <w:rsid w:val="00D87E32"/>
    <w:rsid w:val="00D9765F"/>
    <w:rsid w:val="00DA6374"/>
    <w:rsid w:val="00DB3534"/>
    <w:rsid w:val="00DB3B77"/>
    <w:rsid w:val="00DC5CF9"/>
    <w:rsid w:val="00DD2240"/>
    <w:rsid w:val="00DD3447"/>
    <w:rsid w:val="00DD5810"/>
    <w:rsid w:val="00DE10AB"/>
    <w:rsid w:val="00DE2B44"/>
    <w:rsid w:val="00DF7004"/>
    <w:rsid w:val="00E013D1"/>
    <w:rsid w:val="00E016C0"/>
    <w:rsid w:val="00E032F7"/>
    <w:rsid w:val="00E211D2"/>
    <w:rsid w:val="00E342CA"/>
    <w:rsid w:val="00E368C3"/>
    <w:rsid w:val="00E50734"/>
    <w:rsid w:val="00E54CF5"/>
    <w:rsid w:val="00E57522"/>
    <w:rsid w:val="00E57793"/>
    <w:rsid w:val="00E61BCD"/>
    <w:rsid w:val="00E67BF7"/>
    <w:rsid w:val="00E77518"/>
    <w:rsid w:val="00EA2ACF"/>
    <w:rsid w:val="00EA74B3"/>
    <w:rsid w:val="00EC00F0"/>
    <w:rsid w:val="00EE217B"/>
    <w:rsid w:val="00EF2558"/>
    <w:rsid w:val="00F029CC"/>
    <w:rsid w:val="00F02A61"/>
    <w:rsid w:val="00F0784C"/>
    <w:rsid w:val="00F2421E"/>
    <w:rsid w:val="00F3121A"/>
    <w:rsid w:val="00F35247"/>
    <w:rsid w:val="00F43427"/>
    <w:rsid w:val="00F508B7"/>
    <w:rsid w:val="00F51F9C"/>
    <w:rsid w:val="00F527A1"/>
    <w:rsid w:val="00F579A0"/>
    <w:rsid w:val="00F607DD"/>
    <w:rsid w:val="00F672A4"/>
    <w:rsid w:val="00F67FF5"/>
    <w:rsid w:val="00F75755"/>
    <w:rsid w:val="00F87375"/>
    <w:rsid w:val="00F920AB"/>
    <w:rsid w:val="00FA1E51"/>
    <w:rsid w:val="00FA5CE2"/>
    <w:rsid w:val="00FB0C56"/>
    <w:rsid w:val="00FB19BE"/>
    <w:rsid w:val="00FB74D4"/>
    <w:rsid w:val="00FD0600"/>
    <w:rsid w:val="00FD6CCC"/>
    <w:rsid w:val="00FE65A7"/>
    <w:rsid w:val="00FF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30E0536"/>
  <w15:docId w15:val="{6F1AA954-813B-48E8-9B5F-D6A8A8A0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uiPriority w:val="9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uiPriority w:val="9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uiPriority w:val="9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qFormat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qFormat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qFormat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qFormat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qFormat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numbering" w:customStyle="1" w:styleId="Aufzhlungszeichena">
    <w:name w:val="Aufzählungszeichen a"/>
    <w:uiPriority w:val="99"/>
    <w:rsid w:val="00B15D61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package" Target="embeddings/Microsoft_PowerPoint_Slide.sld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%20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a07fc11d-f90b-436b-9cad-8338740518c2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2658C-AF44-46F2-A15E-9F9A336E5A0A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93CF4383-1103-45A3-822F-C74027150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 A4</Template>
  <TotalTime>0</TotalTime>
  <Pages>2</Pages>
  <Words>120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Henrich, Cornelia - AUDfIT</dc:creator>
  <cp:lastModifiedBy>Pede, Sascha - LÖSLE</cp:lastModifiedBy>
  <cp:revision>30</cp:revision>
  <cp:lastPrinted>2025-08-12T12:44:00Z</cp:lastPrinted>
  <dcterms:created xsi:type="dcterms:W3CDTF">2025-06-25T05:23:00Z</dcterms:created>
  <dcterms:modified xsi:type="dcterms:W3CDTF">2025-08-29T06:54:00Z</dcterms:modified>
</cp:coreProperties>
</file>