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B8248A">
              <w:rPr>
                <w:rFonts w:ascii="Century Gothic" w:hAnsi="Century Gothic"/>
                <w:color w:val="00B0F0"/>
                <w:sz w:val="28"/>
              </w:rPr>
              <w:t>8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B8248A">
              <w:rPr>
                <w:rFonts w:ascii="Century Gothic" w:hAnsi="Century Gothic"/>
                <w:b w:val="0"/>
                <w:color w:val="00B0F0"/>
                <w:sz w:val="28"/>
              </w:rPr>
              <w:t>sonstige Vermögensgegenstände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248A">
              <w:rPr>
                <w:szCs w:val="22"/>
              </w:rPr>
              <w:t>Welche der folgenden Aussagen sind zutreffend?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248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Kreditorenkonto am Ende des Geschäftsjahres einen Sollsaldo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60D0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248A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B8248A">
              <w:t>Ein „Debitorischer Kreditor“ liegt vor, wenn ein Debitorenkonto am Ende des Geschäftsjahres einen Sollsaldo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B8248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Kreditorenkonto am Ende des Geschäftsjahres einen Habensaldo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E778A2" w:rsidRPr="00E65739" w:rsidTr="000773A3">
        <w:tc>
          <w:tcPr>
            <w:tcW w:w="7767" w:type="dxa"/>
            <w:shd w:val="clear" w:color="auto" w:fill="auto"/>
            <w:vAlign w:val="center"/>
          </w:tcPr>
          <w:p w:rsidR="00E778A2" w:rsidRPr="00E778A2" w:rsidRDefault="00B8248A" w:rsidP="00E778A2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Debitorenkonto am Ende des Geschäftsjahres einen Habensaldo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B8248A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B60D0A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E65739" w:rsidTr="00C2478A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Frage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Pr="00E778A2" w:rsidRDefault="00B8248A" w:rsidP="00C2478A">
            <w:pPr>
              <w:spacing w:before="0"/>
              <w:jc w:val="left"/>
              <w:rPr>
                <w:szCs w:val="22"/>
              </w:rPr>
            </w:pPr>
            <w:r w:rsidRPr="00B8248A">
              <w:rPr>
                <w:szCs w:val="22"/>
              </w:rPr>
              <w:t>Unter dem Bilanzposten „sonstige Vermögensgegenstände“ werden bspw. erfasst:</w:t>
            </w:r>
            <w:bookmarkStart w:id="1" w:name="_GoBack"/>
            <w:bookmarkEnd w:id="1"/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63" w:hanging="425"/>
              <w:jc w:val="left"/>
            </w:pPr>
            <w:r w:rsidRPr="00B8248A">
              <w:t>Gehaltsvorschüsse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B60D0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</w:pPr>
            <w:r w:rsidRPr="00B8248A">
              <w:t>Kautionen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B60D0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Geleistete Anzahlungen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B60D0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E778A2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Schadensersatzansprüche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B60D0A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248A" w:rsidRPr="00E65739" w:rsidTr="00C2478A">
        <w:tc>
          <w:tcPr>
            <w:tcW w:w="7767" w:type="dxa"/>
            <w:shd w:val="clear" w:color="auto" w:fill="auto"/>
            <w:vAlign w:val="center"/>
          </w:tcPr>
          <w:p w:rsidR="00B8248A" w:rsidRPr="00A81B35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kreditorische Debitoren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248A" w:rsidRDefault="00B8248A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248A" w:rsidRDefault="00B60D0A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A81B35" w:rsidRPr="00BC04E1" w:rsidRDefault="00A81B35" w:rsidP="00B60D0A">
      <w:pPr>
        <w:rPr>
          <w:szCs w:val="28"/>
        </w:rPr>
      </w:pPr>
    </w:p>
    <w:sectPr w:rsidR="00A81B3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7616D7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1533525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Praxisfrage</w:t>
    </w:r>
    <w:r w:rsidR="00223AC5">
      <w:rPr>
        <w:rFonts w:eastAsiaTheme="minorHAnsi" w:cstheme="minorBidi"/>
        <w:b/>
        <w:color w:val="00B0F0"/>
        <w:sz w:val="20"/>
        <w:lang w:eastAsia="en-US"/>
      </w:rPr>
      <w:t>n 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6242"/>
    <w:multiLevelType w:val="hybridMultilevel"/>
    <w:tmpl w:val="88BE7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A6D18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3A45AAB"/>
    <w:multiLevelType w:val="hybridMultilevel"/>
    <w:tmpl w:val="2110A8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1" w15:restartNumberingAfterBreak="0">
    <w:nsid w:val="7DFB4BC2"/>
    <w:multiLevelType w:val="hybridMultilevel"/>
    <w:tmpl w:val="159A0C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6"/>
  </w:num>
  <w:num w:numId="12">
    <w:abstractNumId w:val="11"/>
  </w:num>
  <w:num w:numId="13">
    <w:abstractNumId w:val="13"/>
  </w:num>
  <w:num w:numId="14">
    <w:abstractNumId w:val="25"/>
  </w:num>
  <w:num w:numId="15">
    <w:abstractNumId w:val="18"/>
  </w:num>
  <w:num w:numId="16">
    <w:abstractNumId w:val="14"/>
  </w:num>
  <w:num w:numId="17">
    <w:abstractNumId w:val="20"/>
  </w:num>
  <w:num w:numId="18">
    <w:abstractNumId w:val="24"/>
  </w:num>
  <w:num w:numId="19">
    <w:abstractNumId w:val="12"/>
  </w:num>
  <w:num w:numId="20">
    <w:abstractNumId w:val="8"/>
  </w:num>
  <w:num w:numId="21">
    <w:abstractNumId w:val="22"/>
  </w:num>
  <w:num w:numId="22">
    <w:abstractNumId w:val="19"/>
  </w:num>
  <w:num w:numId="23">
    <w:abstractNumId w:val="28"/>
  </w:num>
  <w:num w:numId="24">
    <w:abstractNumId w:val="9"/>
  </w:num>
  <w:num w:numId="25">
    <w:abstractNumId w:val="29"/>
  </w:num>
  <w:num w:numId="26">
    <w:abstractNumId w:val="23"/>
  </w:num>
  <w:num w:numId="27">
    <w:abstractNumId w:val="32"/>
  </w:num>
  <w:num w:numId="28">
    <w:abstractNumId w:val="15"/>
  </w:num>
  <w:num w:numId="29">
    <w:abstractNumId w:val="21"/>
  </w:num>
  <w:num w:numId="30">
    <w:abstractNumId w:val="27"/>
  </w:num>
  <w:num w:numId="31">
    <w:abstractNumId w:val="31"/>
  </w:num>
  <w:num w:numId="32">
    <w:abstractNumId w:val="17"/>
  </w:num>
  <w:num w:numId="3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23AC5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16D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1B35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0D0A"/>
    <w:rsid w:val="00B6345C"/>
    <w:rsid w:val="00B66196"/>
    <w:rsid w:val="00B73242"/>
    <w:rsid w:val="00B760B6"/>
    <w:rsid w:val="00B77530"/>
    <w:rsid w:val="00B8248A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778A2"/>
    <w:rsid w:val="00E8473F"/>
    <w:rsid w:val="00EA0865"/>
    <w:rsid w:val="00EA2ACF"/>
    <w:rsid w:val="00EA74B3"/>
    <w:rsid w:val="00EC00F0"/>
    <w:rsid w:val="00EE217B"/>
    <w:rsid w:val="00EE2E51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4395F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4FBD2D3-600A-4E19-8709-11DEA3AA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105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5</cp:revision>
  <cp:lastPrinted>2025-07-16T13:52:00Z</cp:lastPrinted>
  <dcterms:created xsi:type="dcterms:W3CDTF">2025-07-16T13:52:00Z</dcterms:created>
  <dcterms:modified xsi:type="dcterms:W3CDTF">2025-10-09T12:31:00Z</dcterms:modified>
</cp:coreProperties>
</file>